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6379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lang w:eastAsia="uk-UA"/>
        </w:rPr>
        <w:t>ЗАТВЕРДЖЕНО</w:t>
      </w:r>
    </w:p>
    <w:p>
      <w:pPr>
        <w:pStyle w:val="style0"/>
        <w:spacing w:after="0" w:before="0" w:line="100" w:lineRule="atLeast"/>
        <w:ind w:hanging="0" w:left="6379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uk-UA"/>
        </w:rPr>
        <w:t xml:space="preserve">наказ начальника управління соціального захисту населення  виконавчого комітету </w:t>
      </w:r>
    </w:p>
    <w:p>
      <w:pPr>
        <w:pStyle w:val="style24"/>
        <w:spacing w:line="100" w:lineRule="atLeast"/>
        <w:ind w:hanging="0" w:left="6379" w:right="0"/>
        <w:jc w:val="both"/>
      </w:pPr>
      <w:r>
        <w:rPr>
          <w:color w:val="000000"/>
          <w:sz w:val="24"/>
          <w:szCs w:val="24"/>
        </w:rPr>
        <w:t xml:space="preserve">міської ради                   </w:t>
      </w:r>
      <w:r>
        <w:rPr>
          <w:rFonts w:cs="Times New Roman" w:eastAsia="Times New Roman"/>
          <w:color w:val="000000"/>
          <w:sz w:val="24"/>
          <w:szCs w:val="24"/>
          <w:lang w:eastAsia="uk-UA"/>
        </w:rPr>
        <w:t xml:space="preserve">07.11.2023 № 34/2023-н </w:t>
      </w:r>
    </w:p>
    <w:p>
      <w:pPr>
        <w:pStyle w:val="style0"/>
        <w:spacing w:after="0" w:before="0" w:line="100" w:lineRule="atLeast"/>
        <w:ind w:hanging="0" w:left="6379" w:right="0"/>
        <w:contextualSpacing w:val="false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uk-UA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uk-UA"/>
        </w:rPr>
        <w:t xml:space="preserve">ІНФОРМАЦІЙНА КАРТКА </w:t>
      </w:r>
    </w:p>
    <w:p>
      <w:pPr>
        <w:pStyle w:val="style0"/>
        <w:tabs>
          <w:tab w:leader="none" w:pos="3969" w:val="left"/>
        </w:tabs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uk-UA"/>
        </w:rPr>
        <w:t xml:space="preserve">адміністративної послуги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„</w:t>
      </w:r>
      <w:r>
        <w:rPr>
          <w:rFonts w:ascii="Times New Roman" w:cs="Times New Roman" w:eastAsia="Times New Roman" w:hAnsi="Times New Roman"/>
          <w:b/>
          <w:caps/>
          <w:sz w:val="24"/>
          <w:szCs w:val="24"/>
          <w:lang w:eastAsia="ru-RU"/>
        </w:rPr>
        <w:t xml:space="preserve">Вклейка фотокартки в  посвідчення дитини з багатодітної сім’ї      у зв’язку з досягненням 14-річного віку”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міської ради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tbl>
      <w:tblPr>
        <w:jc w:val="left"/>
        <w:tblInd w:type="dxa" w:w="0"/>
        <w:tblBorders>
          <w:top w:color="000001" w:space="0" w:sz="6" w:val="thickThinLargeGap"/>
          <w:left w:color="000001" w:space="0" w:sz="6" w:val="thickThinLargeGap"/>
          <w:bottom w:color="000001" w:space="0" w:sz="6" w:val="thickThinLargeGap"/>
          <w:insideH w:color="000001" w:space="0" w:sz="6" w:val="thickThinLargeGap"/>
          <w:right w:color="000001" w:space="0" w:sz="6" w:val="thickThinLargeGap"/>
          <w:insideV w:color="000001" w:space="0" w:sz="6" w:val="thickThinLargeGap"/>
        </w:tblBorders>
        <w:tblCellMar>
          <w:top w:type="dxa" w:w="60"/>
          <w:left w:type="dxa" w:w="-5"/>
          <w:bottom w:type="dxa" w:w="60"/>
          <w:right w:type="dxa" w:w="60"/>
        </w:tblCellMar>
      </w:tblPr>
      <w:tblGrid>
        <w:gridCol w:w="9505"/>
      </w:tblGrid>
      <w:tr>
        <w:trPr>
          <w:cantSplit w:val="false"/>
        </w:trPr>
        <w:tc>
          <w:tcPr>
            <w:tcW w:type="dxa" w:w="9505"/>
            <w:gridSpan w:val="3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2" w:name="n14"/>
            <w:bookmarkEnd w:id="2"/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19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соціального захисту населення виконавчого комітету Старокостянтинівської міської ради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31100, Хмельницька обл., Хмельницький район                             м. Старокостянтинів,  вул.  Острозького, 70</w:t>
            </w:r>
          </w:p>
          <w:p>
            <w:pPr>
              <w:pStyle w:val="style0"/>
            </w:pPr>
            <w:r>
              <w:rPr>
                <w:rStyle w:val="style17"/>
                <w:rFonts w:ascii="Times New Roman" w:hAnsi="Times New Roman"/>
                <w:b/>
                <w:bCs/>
                <w:sz w:val="24"/>
                <w:szCs w:val="24"/>
              </w:rPr>
              <w:t>Віддалені робочі місця ЦНАП: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20А, с. Баглаї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Молодіжна, буд. 29А, с. Березне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Молодіжна, буд. 2/4, c. Великі Мацевичі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Миру, буд. 29, с. Великий Чернятин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21, с. Вербородинці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Шкільна, буд. 102, с. Веснянка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25, с. Волиця-Керекешина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3/2, с. Воронківці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Грушевського, буд. 10, с. Григорівка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Садова, буд. 1/1, с. Губча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9, с. Іршики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20, с. Капустин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25, с. Красносілка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9/1, с. Огіївці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17, с. Пашківці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буд. 1, с. Пеньки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Перемоги, буд. 2, с. Радківці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Фесуна, буд. 1/2, с. Решнівка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69, с. Росолівці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Прокоп’юка, буд. 4, с. Самчики</w:t>
            </w:r>
          </w:p>
          <w:p>
            <w:pPr>
              <w:pStyle w:val="style19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буд. 13, с. Сахнівці</w:t>
            </w:r>
          </w:p>
          <w:p>
            <w:pPr>
              <w:pStyle w:val="style0"/>
              <w:spacing w:after="0" w:before="0" w:line="100" w:lineRule="atLeast"/>
              <w:ind w:hanging="0" w:left="0" w:right="118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eastAsia="uk-UA"/>
              </w:rPr>
              <w:t>вул. Садова, буд. 2, с. Стецьки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19"/>
              <w:spacing w:after="0" w:before="0"/>
              <w:contextualSpacing w:val="false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Графік роботи управління соціального захисту населення виконавчого комітету Старокостянтинівської міської ради: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Понеділок-четвер: 8:00 – 17:15,</w:t>
            </w:r>
          </w:p>
          <w:p>
            <w:pPr>
              <w:pStyle w:val="style19"/>
              <w:spacing w:after="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п’ятниця: 8:00 - 16:00;</w:t>
            </w:r>
          </w:p>
          <w:p>
            <w:pPr>
              <w:pStyle w:val="style0"/>
              <w:tabs>
                <w:tab w:leader="none" w:pos="720" w:val="left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(обідня перерва – 12.00-13.00)                                                 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вихідні дні: субота, неділя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Графік роботи </w:t>
            </w:r>
            <w:r>
              <w:rPr>
                <w:rStyle w:val="style17"/>
                <w:rFonts w:ascii="Times New Roman" w:hAnsi="Times New Roman"/>
                <w:b/>
                <w:bCs/>
                <w:sz w:val="24"/>
                <w:szCs w:val="24"/>
              </w:rPr>
              <w:t>віддалених робочих місць ЦНАП:</w:t>
            </w:r>
          </w:p>
          <w:p>
            <w:pPr>
              <w:pStyle w:val="style19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Понеділок-четвер: 8:00 – 17:15,</w:t>
            </w:r>
          </w:p>
          <w:p>
            <w:pPr>
              <w:pStyle w:val="style0"/>
              <w:tabs>
                <w:tab w:leader="none" w:pos="720" w:val="left"/>
              </w:tabs>
              <w:spacing w:after="16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п’ятниця: 8:00 — 16:00;                                                 (обідня перерва – 12.00-13.00)                                 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вихідні дні: субота, неділя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соціального захисту населення виконавчого комітету Старокостянтинівської міської ради </w:t>
            </w:r>
          </w:p>
          <w:p>
            <w:pPr>
              <w:pStyle w:val="style0"/>
              <w:spacing w:after="160" w:before="0"/>
              <w:ind w:hanging="0" w:left="0" w:right="118"/>
              <w:contextualSpacing w:val="false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Контактний 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(03854) 3-0015,  0974891437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керівника: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(03854) 3-14-52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Адреса електронної пошти e-mail: </w:t>
            </w:r>
            <w:hyperlink r:id="rId2">
              <w:r>
                <w:rPr>
                  <w:rStyle w:val="style17"/>
                  <w:rStyle w:val="style17"/>
                  <w:rFonts w:ascii="Times New Roman" w:hAnsi="Times New Roman"/>
                  <w:sz w:val="24"/>
                  <w:szCs w:val="24"/>
                </w:rPr>
                <w:t>mup-star</w:t>
              </w:r>
            </w:hyperlink>
            <w:hyperlink r:id="rId3">
              <w:r>
                <w:rPr>
                  <w:rStyle w:val="style17"/>
                  <w:rStyle w:val="style17"/>
                  <w:rFonts w:ascii="Times New Roman" w:hAnsi="Times New Roman"/>
                  <w:sz w:val="24"/>
                  <w:szCs w:val="24"/>
                </w:rPr>
                <w:t>@ukr.net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>
        <w:trPr>
          <w:cantSplit w:val="false"/>
        </w:trPr>
        <w:tc>
          <w:tcPr>
            <w:tcW w:type="dxa" w:w="9505"/>
            <w:gridSpan w:val="3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spacing w:after="28" w:before="28" w:line="100" w:lineRule="atLeast"/>
              <w:contextualSpacing w:val="false"/>
              <w:jc w:val="both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Закони України „Про охорону дитинства” від 26.04.2001 № 2402-ІІІ 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Постанова Кабінету Міністрів України від 02.03.2010 № 209 „Деякі питання виготовлення і видачі посвідчень батьків багатодітної сім’ї та дитини з багатодітної сім’ї” 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Накази Міністерства України у справах сім’ї, молоді та спорту від 13.08.2008 № 3337 „Про єдиний облік багатодітних сімей в Україні”, зареєстрований в Міністерстві юстиції України 05.09.2008 за № 815/15506, від 29.06.2010 № 1947 „Про затвердження Інструкції про порядок видачі посвідчень батьків та дитини з багатодітної сім’ї”, зареєстрований в Міністерстві юстиції України 16.07.2010 за № 531/17826</w:t>
            </w:r>
          </w:p>
        </w:tc>
      </w:tr>
      <w:tr>
        <w:trPr>
          <w:cantSplit w:val="false"/>
        </w:trPr>
        <w:tc>
          <w:tcPr>
            <w:tcW w:type="dxa" w:w="9505"/>
            <w:gridSpan w:val="3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  <w:lang w:eastAsia="uk-UA"/>
              </w:rPr>
              <w:t>Сім’я, в якій 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більше дітьми та самостійно їх виховує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spacing w:after="28" w:before="28" w:line="100" w:lineRule="atLeast"/>
              <w:ind w:firstLine="6" w:left="0" w:right="0"/>
              <w:contextualSpacing w:val="false"/>
              <w:jc w:val="both"/>
            </w:pPr>
            <w:bookmarkStart w:id="3" w:name="n506"/>
            <w:bookmarkEnd w:id="3"/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Заява одного з батьків, копія паспорта одного з батьків (при подачі копій документів обов`язкове пред`явлення їх оригіналів для звірки), копії довідок про реєстрацію місця проживання або перебування особи щодо кожного з батьків та дітей багатодітної сім’ї або, для внутрішньо переміщених осіб, копії довідок про взяття на облік внутрішньо переміщеної особи, видані структурними підрозділами з питань соціального захисту населення (до запровадження Реєстру посвідчень батьків багатодітної сім’ї та дитини з багатодітної сім’ї), копія посвідчення батьків багатодітної сім`ї, копія свідоцтва про народження дитини, оригінал посвідчення дитини з багатодітної сім`ї, фото дитини 3х4 (в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примірник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>
        <w:trPr>
          <w:trHeight w:hRule="atLeast" w:val="209"/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Заява та документи, необхідні для призначення допомоги, подаються особою до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ради;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безоплатно</w:t>
            </w:r>
          </w:p>
          <w:p>
            <w:pPr>
              <w:pStyle w:val="style0"/>
              <w:spacing w:after="0" w:before="0" w:line="100" w:lineRule="atLeast"/>
              <w:ind w:firstLine="217" w:left="0" w:right="0"/>
              <w:contextualSpacing w:val="false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tabs>
                <w:tab w:leader="none" w:pos="270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ind w:firstLine="1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Протягом 10 робочих днів після подання документів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spacing w:after="28" w:before="28" w:line="100" w:lineRule="atLeast"/>
              <w:contextualSpacing w:val="false"/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>
              <w:rPr>
                <w:rFonts w:ascii="Times New Roman" w:cs="Times New Roman" w:hAnsi="Times New Roman"/>
                <w:sz w:val="24"/>
                <w:szCs w:val="24"/>
              </w:rPr>
              <w:t>Неповний перелік документів, необхідних для отримання адміністративної послуги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Вклейка фотокартки у посвідчення дитини з багатодітної сім'ї / Відмова у вклеєнні фотокартки у посвідчення дитини з багатодітної сім`ї 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type="dxa" w:w="321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type="dxa" w:w="5620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textAlignment w:val="baseline"/>
            </w:pPr>
            <w:bookmarkStart w:id="7" w:name="o638"/>
            <w:bookmarkEnd w:id="7"/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Отримати результати надання послуги заявник може особисто (законний представник на підставі</w:t>
            </w:r>
          </w:p>
          <w:p>
            <w:pPr>
              <w:pStyle w:val="style0"/>
              <w:shd w:fill="FFFFFF" w:val="clear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uk-UA"/>
              </w:rPr>
              <w:t>довіреності, нотаріально засвідченої)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</w:pPr>
      <w:bookmarkStart w:id="8" w:name="n43"/>
      <w:bookmarkStart w:id="9" w:name="n43"/>
      <w:bookmarkEnd w:id="9"/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</w:pPr>
      <w:r>
        <w:rPr/>
      </w:r>
    </w:p>
    <w:sectPr>
      <w:headerReference r:id="rId4" w:type="default"/>
      <w:type w:val="nextPage"/>
      <w:pgSz w:h="16838" w:w="11906"/>
      <w:pgMar w:bottom="1134" w:footer="0" w:gutter="0" w:header="426" w:left="1701" w:right="567" w:top="1134"/>
      <w:pgNumType w:fmt="decimal"/>
      <w:formProt w:val="false"/>
      <w:textDirection w:val="lrTb"/>
      <w:docGrid w:charSpace="12288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3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uk-UA"/>
    </w:rPr>
  </w:style>
  <w:style w:styleId="style15" w:type="character">
    <w:name w:val="Default Paragraph Font"/>
    <w:next w:val="style15"/>
    <w:rPr/>
  </w:style>
  <w:style w:styleId="style16" w:type="character">
    <w:name w:val="Верхній колонтитул Знак"/>
    <w:basedOn w:val="style15"/>
    <w:next w:val="style16"/>
    <w:rPr>
      <w:rFonts w:ascii="Times New Roman" w:cs="Times New Roman" w:eastAsia="Times New Roman" w:hAnsi="Times New Roman"/>
      <w:sz w:val="28"/>
      <w:szCs w:val="28"/>
    </w:rPr>
  </w:style>
  <w:style w:styleId="style17" w:type="character">
    <w:name w:val="Интернет-ссылка"/>
    <w:next w:val="style17"/>
    <w:rPr>
      <w:color w:val="0000FF"/>
      <w:u w:val="single"/>
      <w:lang w:bidi="zxx-" w:eastAsia="zxx-" w:val="zxx-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Верхний колонтитул"/>
    <w:basedOn w:val="style0"/>
    <w:next w:val="style23"/>
    <w:pPr>
      <w:tabs>
        <w:tab w:leader="none" w:pos="4819" w:val="center"/>
        <w:tab w:leader="none" w:pos="9639" w:val="right"/>
      </w:tabs>
      <w:spacing w:after="0" w:before="0" w:line="100" w:lineRule="atLeast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4" w:type="paragraph">
    <w:name w:val="WW-Базовый"/>
    <w:next w:val="style24"/>
    <w:pPr>
      <w:widowControl/>
      <w:suppressAutoHyphens w:val="true"/>
      <w:spacing w:after="160" w:before="0" w:line="100" w:lineRule="atLeast"/>
      <w:contextualSpacing w:val="false"/>
      <w:jc w:val="both"/>
    </w:pPr>
    <w:rPr>
      <w:rFonts w:ascii="Times New Roman" w:cs="Times New Roman" w:eastAsia="Times New Roman" w:hAnsi="Times New Roman"/>
      <w:color w:val="00000A"/>
      <w:sz w:val="28"/>
      <w:szCs w:val="28"/>
      <w:lang w:bidi="ar-SA" w:eastAsia="en-US"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p-star@ukr.net" TargetMode="External"/><Relationship Id="rId3" Type="http://schemas.openxmlformats.org/officeDocument/2006/relationships/hyperlink" Target="mailto:mup-star@ukr.ne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2021-09-13T13:56:00.00Z</dcterms:created>
  <dc:creator>Лінічук Юлія</dc:creator>
  <cp:lastModifiedBy>ВасильєвДенис В.</cp:lastModifiedBy>
  <cp:lastPrinted>2023-11-14T14:32:48.90Z</cp:lastPrinted>
  <dcterms:modified xsi:type="dcterms:W3CDTF">2023-10-31T11:11:00.00Z</dcterms:modified>
  <cp:revision>16</cp:revision>
</cp:coreProperties>
</file>