
<file path=[Content_Types].xml><?xml version="1.0" encoding="utf-8"?>
<Types xmlns="http://schemas.openxmlformats.org/package/2006/content-types">
  <Override PartName="/_rels/.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style22"/>
        <w:pageBreakBefore/>
        <w:spacing w:after="0" w:before="28"/>
        <w:contextualSpacing w:val="false"/>
        <w:jc w:val="both"/>
      </w:pPr>
      <w:r>
        <w:rPr/>
      </w:r>
    </w:p>
    <w:p>
      <w:pPr>
        <w:pStyle w:val="style0"/>
        <w:spacing w:after="0" w:before="0"/>
        <w:contextualSpacing w:val="false"/>
        <w:jc w:val="center"/>
      </w:pPr>
      <w:r>
        <w:rPr/>
      </w:r>
    </w:p>
    <w:p>
      <w:pPr>
        <w:pStyle w:val="style0"/>
        <w:spacing w:after="0" w:before="0"/>
        <w:contextualSpacing w:val="false"/>
        <w:jc w:val="center"/>
      </w:pPr>
      <w:r>
        <w:rPr>
          <w:rFonts w:ascii="Times New Roman" w:cs="Times New Roman" w:hAnsi="Times New Roman"/>
          <w:sz w:val="28"/>
          <w:szCs w:val="28"/>
        </w:rPr>
        <w:t>Інформація</w:t>
      </w:r>
    </w:p>
    <w:p>
      <w:pPr>
        <w:pStyle w:val="style0"/>
        <w:spacing w:after="0" w:before="0"/>
        <w:contextualSpacing w:val="false"/>
        <w:jc w:val="center"/>
      </w:pPr>
      <w:r>
        <w:rPr>
          <w:rFonts w:ascii="Times New Roman" w:cs="Times New Roman" w:hAnsi="Times New Roman"/>
          <w:sz w:val="28"/>
          <w:szCs w:val="28"/>
        </w:rPr>
        <w:t xml:space="preserve">про </w:t>
      </w:r>
      <w:r>
        <w:rPr>
          <w:rFonts w:ascii="Times New Roman" w:cs="Times New Roman" w:hAnsi="Times New Roman"/>
          <w:sz w:val="28"/>
          <w:szCs w:val="28"/>
          <w:lang w:val="uk-UA"/>
        </w:rPr>
        <w:t xml:space="preserve"> виконання Закону України </w:t>
      </w:r>
    </w:p>
    <w:p>
      <w:pPr>
        <w:pStyle w:val="style0"/>
        <w:spacing w:after="0" w:before="0"/>
        <w:contextualSpacing w:val="false"/>
        <w:jc w:val="center"/>
      </w:pPr>
      <w:r>
        <w:rPr>
          <w:rFonts w:ascii="Times New Roman" w:cs="Times New Roman" w:hAnsi="Times New Roman"/>
          <w:sz w:val="28"/>
          <w:szCs w:val="28"/>
          <w:lang w:val="uk-UA"/>
        </w:rPr>
        <w:t xml:space="preserve"> </w:t>
      </w:r>
      <w:r>
        <w:rPr>
          <w:rFonts w:ascii="Times New Roman" w:cs="Times New Roman" w:hAnsi="Times New Roman"/>
          <w:sz w:val="28"/>
          <w:szCs w:val="28"/>
          <w:lang w:val="uk-UA"/>
        </w:rPr>
        <w:t>«Про забезпечення прав і свобод внутрішньо переміщених осіб»</w:t>
      </w:r>
    </w:p>
    <w:p>
      <w:pPr>
        <w:pStyle w:val="style0"/>
        <w:spacing w:after="0" w:before="0"/>
        <w:contextualSpacing w:val="false"/>
        <w:jc w:val="center"/>
      </w:pPr>
      <w:r>
        <w:rPr/>
      </w:r>
    </w:p>
    <w:p>
      <w:pPr>
        <w:pStyle w:val="style0"/>
        <w:spacing w:after="0" w:before="0"/>
        <w:contextualSpacing w:val="false"/>
        <w:jc w:val="center"/>
      </w:pPr>
      <w:r>
        <w:rPr/>
      </w:r>
    </w:p>
    <w:p>
      <w:pPr>
        <w:pStyle w:val="style22"/>
        <w:spacing w:after="0" w:before="28"/>
        <w:ind w:firstLine="584" w:left="0" w:right="0"/>
        <w:contextualSpacing w:val="false"/>
        <w:jc w:val="both"/>
      </w:pPr>
      <w:r>
        <w:rPr>
          <w:rFonts w:ascii="Times New Roman" w:cs="Times New Roman" w:hAnsi="Times New Roman"/>
          <w:color w:val="00000A"/>
          <w:lang w:bidi="ar-SA" w:val="uk-UA"/>
        </w:rPr>
        <w:t>Законом України від  20 жовтня 2014 року № 1706-VІІ «Про забезпечення прав і свобод внутрішньо переміщених осіб»</w:t>
      </w:r>
      <w:r>
        <w:rPr>
          <w:color w:val="00000A"/>
          <w:sz w:val="21"/>
          <w:szCs w:val="21"/>
          <w:shd w:fill="FFFFFF" w:val="clear"/>
          <w:lang w:bidi="ar-SA" w:val="uk-UA"/>
        </w:rPr>
        <w:t xml:space="preserve">  </w:t>
      </w:r>
      <w:r>
        <w:rPr>
          <w:rFonts w:ascii="Times New Roman" w:cs="Times New Roman" w:hAnsi="Times New Roman"/>
          <w:color w:val="00000A"/>
          <w:shd w:fill="FFFFFF" w:val="clear"/>
          <w:lang w:bidi="ar-SA" w:val="uk-UA"/>
        </w:rPr>
        <w:t>гарантовано вжиття усіх можливих заходів передбачених законодавством України, а також міжнародними договорами, згода на обов’язковість яких надана Верховною Радою України щодо захисту та дотримання прав і свобод внутрішньо переміщених осіб (далі - ВПО), створення умов для добровільного повернення таких осіб до покинутого місця проживання або інтеграції за новим місцем проживання в Україні.</w:t>
      </w:r>
    </w:p>
    <w:p>
      <w:pPr>
        <w:pStyle w:val="style22"/>
        <w:spacing w:after="0" w:before="28"/>
        <w:ind w:firstLine="584" w:left="0" w:right="0"/>
        <w:contextualSpacing w:val="false"/>
        <w:jc w:val="both"/>
      </w:pPr>
      <w:r>
        <w:rPr>
          <w:rFonts w:ascii="Times New Roman" w:cs="Times New Roman" w:hAnsi="Times New Roman"/>
          <w:color w:val="00000A"/>
          <w:lang w:bidi="ar-SA" w:val="uk-UA"/>
        </w:rPr>
        <w:t xml:space="preserve">Відповідно до статті 4 вказаного Закону </w:t>
      </w:r>
      <w:r>
        <w:rPr>
          <w:rFonts w:ascii="Times New Roman" w:cs="Times New Roman" w:eastAsia="Times New Roman" w:hAnsi="Times New Roman"/>
          <w:b w:val="false"/>
          <w:bCs/>
          <w:i w:val="false"/>
          <w:caps w:val="false"/>
          <w:smallCaps w:val="false"/>
          <w:strike w:val="false"/>
          <w:dstrike w:val="false"/>
          <w:color w:val="000000"/>
          <w:spacing w:val="0"/>
          <w:sz w:val="28"/>
          <w:szCs w:val="28"/>
          <w:u w:val="none"/>
          <w:lang w:bidi="ar-SA" w:eastAsia="zh-CN" w:val="uk-UA"/>
        </w:rPr>
        <w:t>у</w:t>
      </w: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lang w:bidi="ar-SA" w:eastAsia="zh-CN" w:val="uk-UA"/>
        </w:rPr>
        <w:t xml:space="preserve">правління соціальної політики, сім’ї, єдності України та ветеранської підтримки </w:t>
      </w:r>
      <w:r>
        <w:rPr>
          <w:rFonts w:ascii="Times New Roman" w:cs="Times New Roman" w:hAnsi="Times New Roman"/>
          <w:color w:val="00000A"/>
          <w:lang w:bidi="ar-SA" w:val="uk-UA"/>
        </w:rPr>
        <w:t xml:space="preserve"> виконавчого комітету Старокостянтинівської міської ради здійснює о</w:t>
      </w:r>
      <w:r>
        <w:rPr>
          <w:rFonts w:ascii="Times New Roman" w:cs="Times New Roman" w:hAnsi="Times New Roman"/>
          <w:color w:val="00000A"/>
          <w:shd w:fill="FFFFFF" w:val="clear"/>
          <w:lang w:bidi="ar-SA" w:val="uk-UA"/>
        </w:rPr>
        <w:t>блік внутрішньо переміщених осіб та є відповідальним за забезпечення формування та ведення Єдиної інформаційної бази даних про внутрішньо переміщених осіб.</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Факт внутрішнього переміщення підтверджується довідкою про взяття на облік внутрішньо переміщеної особи, що діє безстроково, крім випадків, передбачених статтею  </w:t>
      </w:r>
      <w:r>
        <w:fldChar w:fldCharType="begin"/>
      </w:r>
      <w:r>
        <w:instrText> HYPERLINK "https://zakon.rada.gov.ua/laws/show/1706-18" \l "n171"</w:instrText>
      </w:r>
      <w:r>
        <w:fldChar w:fldCharType="separate"/>
      </w:r>
      <w:r>
        <w:rPr>
          <w:rStyle w:val="style16"/>
          <w:rStyle w:val="style16"/>
          <w:rFonts w:ascii="Times New Roman" w:cs="Times New Roman" w:hAnsi="Times New Roman"/>
          <w:color w:val="00000A"/>
          <w:u w:val="none"/>
          <w:shd w:fill="FFFFFF" w:val="clear"/>
          <w:lang w:bidi="ar-SA" w:val="uk-UA"/>
        </w:rPr>
        <w:t>12</w:t>
      </w:r>
      <w:r>
        <w:fldChar w:fldCharType="end"/>
      </w:r>
      <w:r>
        <w:rPr>
          <w:rFonts w:ascii="Times New Roman" w:cs="Times New Roman" w:hAnsi="Times New Roman"/>
          <w:color w:val="00000A"/>
          <w:shd w:fill="FFFFFF" w:val="clear"/>
          <w:lang w:bidi="ar-SA" w:val="uk-UA"/>
        </w:rPr>
        <w:t xml:space="preserve"> цього Закону.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Кожна дитина, у тому числі, яка прибула без супроводження батьків, інших законних представників, отримує довідку про взяття на облік внутрішньо переміщеної особи.</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Для отримання довідки про взяття на облік внутрішньо переміщеної особи така особа звертається із заявою до структурного підрозділу з питань соціального захисту населення за місцем проживання у порядку, встановленому Кабінетом Міністрів України.</w:t>
      </w:r>
      <w:r>
        <w:rPr>
          <w:color w:val="00000A"/>
          <w:shd w:fill="FFFFFF" w:val="clear"/>
          <w:lang w:bidi="ar-SA" w:val="uk-UA"/>
        </w:rPr>
        <w:t xml:space="preserve">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Форма заяви затверджується центральним органом виконавчої влади з формування та забезпечення реалізації державної політики у сферах соціального захисту, соціального обслуговування населення, волонтерської діяльності, з питань сім’ї та дітей, оздоровлення та відпочинку дітей, а також захисту прав депортованих за національною ознакою осіб, які повернулися в Україну.</w:t>
      </w:r>
      <w:r>
        <w:rPr>
          <w:color w:val="00000A"/>
          <w:shd w:fill="FFFFFF" w:val="clear"/>
          <w:lang w:bidi="ar-SA" w:val="uk-UA"/>
        </w:rPr>
        <w:t xml:space="preserve">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Заява подається внутрішньо переміщеною особою, у тому числі неповнолітніми дітьми, особисто, а малолітніми дітьми, недієздатними особами або особами, дієздатність яких обмежено, - через законного представника.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Від імені малолітньої дитини, яка прибула без супроводження законних представників, таку заяву може подати її родич (баба, дід, прабаба, прадід, повнолітні брат або сестра, тітка, дядько) або вітчим, мачуха, у яких проживає (перебуває) дитина.</w:t>
      </w:r>
      <w:r>
        <w:rPr>
          <w:color w:val="00000A"/>
          <w:shd w:fill="FFFFFF" w:val="clear"/>
          <w:lang w:bidi="ar-SA" w:val="uk-UA"/>
        </w:rPr>
        <w:t xml:space="preserve">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Від імені малолітньої дитини, яка прибула без супроводження законних представників подає представник органу опіки та піклування за місцем перебування такої дитини.</w:t>
      </w:r>
      <w:r>
        <w:rPr>
          <w:color w:val="00000A"/>
          <w:shd w:fill="FFFFFF" w:val="clear"/>
          <w:lang w:bidi="ar-SA" w:val="uk-UA"/>
        </w:rPr>
        <w:t xml:space="preserve"> </w:t>
      </w:r>
      <w:r>
        <w:rPr>
          <w:rFonts w:ascii="Times New Roman" w:cs="Times New Roman" w:hAnsi="Times New Roman"/>
          <w:color w:val="00000A"/>
          <w:shd w:fill="FFFFFF" w:val="clear"/>
          <w:lang w:bidi="ar-SA" w:val="uk-UA"/>
        </w:rPr>
        <w:t xml:space="preserve">                                                                  </w:t>
      </w:r>
    </w:p>
    <w:p>
      <w:pPr>
        <w:pStyle w:val="style22"/>
        <w:spacing w:after="0" w:before="28"/>
        <w:ind w:firstLine="584" w:left="0" w:right="0"/>
        <w:contextualSpacing w:val="false"/>
        <w:jc w:val="both"/>
      </w:pPr>
      <w:r>
        <w:rPr/>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 xml:space="preserve">                                                          </w:t>
      </w:r>
      <w:r>
        <w:rPr>
          <w:rFonts w:ascii="Times New Roman" w:cs="Times New Roman" w:hAnsi="Times New Roman"/>
          <w:color w:val="00000A"/>
          <w:shd w:fill="FFFFFF" w:val="clear"/>
          <w:lang w:bidi="ar-SA" w:val="uk-UA"/>
        </w:rPr>
        <w:t>2</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Разом із заявою заявник подає документ, що посвідчує особу та підтверджує громадянство України, або документ, що посвідчує особу та підтверджує її спеціальний статус, або свідоцтво про народження дитини.</w:t>
      </w:r>
      <w:r>
        <w:rPr>
          <w:color w:val="00000A"/>
          <w:shd w:fill="FFFFFF" w:val="clear"/>
          <w:lang w:bidi="ar-SA" w:val="uk-UA"/>
        </w:rPr>
        <w:t xml:space="preserve">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У разі наявності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довідка про взяття на облік внутрішньо переміщеної особи або рішення про відмову у видачі довідки з обов’язковим зазначенням підстави відмови, підписане керівником уповноваженого органу, видається заявнику в день подання заяви.</w:t>
      </w:r>
      <w:r>
        <w:rPr>
          <w:color w:val="00000A"/>
          <w:shd w:fill="FFFFFF" w:val="clear"/>
          <w:lang w:bidi="ar-SA" w:val="uk-UA"/>
        </w:rPr>
        <w:t xml:space="preserve"> </w:t>
      </w:r>
    </w:p>
    <w:p>
      <w:pPr>
        <w:pStyle w:val="style22"/>
        <w:spacing w:after="0" w:before="28"/>
        <w:ind w:firstLine="584" w:left="0" w:right="0"/>
        <w:contextualSpacing w:val="false"/>
        <w:jc w:val="both"/>
      </w:pPr>
      <w:r>
        <w:rPr>
          <w:rFonts w:ascii="Times New Roman" w:cs="Times New Roman" w:hAnsi="Times New Roman"/>
          <w:color w:val="00000A"/>
          <w:shd w:fill="FFFFFF" w:val="clear"/>
          <w:lang w:bidi="ar-SA" w:val="uk-UA"/>
        </w:rPr>
        <w:t>У разі відсутності в документі, що посвідчує особу та підтверджує громадянство України, або документі, що посвідчує особу та підтверджує її спеціальний статус, відмітки про реєстрацію місця проживання на території адміністративно-територіальної одиниці, з якої здійснюється внутрішнє переміщення, заявник надає докази, що підтверджують факт проживання на території адміністративно-територіальної одиниці, з якої здійснюється внутрішнє переміщення, на день виникнення обставин, що спричинили внутрішнє переміщення, (військовий квиток з відомостями про проходження військової служби, трудова книжка із записами про здійснення трудової діяльності (за наявності), документ, що підтверджує право власності на рухоме або нерухоме майно, свідоцтво про базову загальну середню освіту, атестат про повну загальну середню освіту, документи про професійно-технічну освіту, документ про вищу освіту (науковий ступінь), довідку з місця навчання, рішення  виконавчого комітету  міської  ради про влаштування дитини до дитячого закладу, у прийомну сім’ю, дитячий будинок сімейного типу, встановлення опіки чи піклування, медичні документи, фотографії, відеозаписи тощо). У випадку відсутності відмітки про реєстрацію місця проживання на території адміністративно-територіальної одиниці, з якої здійснюється внутрішнє переміщення уповноважений орган, зобов’язаний розглянути заяву про отримання довідки про взяття на облік внутрішньо переміщеної особи протягом 15 робочих днів та прийняти рішення про видачу заявнику довідки про взяття на облік внутрішньо переміщеної особи або про відмову у видачі довідки з обов’язковим зазначенням підстави відмови, яке підписується керівником цього органу.</w:t>
      </w:r>
    </w:p>
    <w:p>
      <w:pPr>
        <w:pStyle w:val="style22"/>
        <w:spacing w:after="0" w:before="28"/>
        <w:ind w:hanging="0" w:left="0" w:right="0"/>
        <w:contextualSpacing w:val="false"/>
        <w:jc w:val="both"/>
      </w:pPr>
      <w:r>
        <w:rPr>
          <w:rFonts w:ascii="Times New Roman" w:cs="Times New Roman" w:hAnsi="Times New Roman"/>
          <w:color w:val="00000A"/>
          <w:shd w:fill="FFFFFF" w:val="clear"/>
          <w:lang w:bidi="ar-SA" w:eastAsia="ru-RU" w:val="uk-UA"/>
        </w:rPr>
        <w:tab/>
        <w:t>Заявнику може бути відмовлено у видачі довідки про взяття на облік внутрішньо переміщеної особи, якщо:</w:t>
      </w:r>
      <w:r>
        <w:rPr>
          <w:color w:val="00000A"/>
          <w:shd w:fill="FFFFFF" w:val="clear"/>
          <w:lang w:bidi="ar-SA" w:eastAsia="ru-RU"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eastAsia="ru-RU" w:val="uk-UA"/>
        </w:rPr>
        <w:t xml:space="preserve">відсутні обставини, що спричинили внутрішнє переміщення, у результаті або з метою уникнення негативних наслідків збройного конфлікту, тимчасової окупації, повсюдних проявів насильства, порушень прав людини та надзвичайних ситуацій природного чи техногенного характеру; </w:t>
      </w:r>
    </w:p>
    <w:p>
      <w:pPr>
        <w:pStyle w:val="style22"/>
        <w:spacing w:after="0" w:before="28"/>
        <w:ind w:firstLine="601" w:left="0" w:right="0"/>
        <w:contextualSpacing w:val="false"/>
        <w:jc w:val="both"/>
      </w:pPr>
      <w:r>
        <w:rPr/>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 xml:space="preserve">                                                           </w:t>
      </w:r>
      <w:r>
        <w:rPr>
          <w:rFonts w:ascii="Times New Roman" w:cs="Times New Roman" w:hAnsi="Times New Roman"/>
          <w:color w:val="00000A"/>
          <w:shd w:fill="FFFFFF" w:val="clear"/>
          <w:lang w:bidi="ar-SA" w:val="uk-UA"/>
        </w:rPr>
        <w:t>3</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у державних органів наявні відомості про подання завідомо неправдивих відомостей для отримання довідки;</w:t>
      </w:r>
      <w:r>
        <w:rPr>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заявник втратив документи, що посвідчують його особу, до їх відновлення;</w:t>
      </w:r>
      <w:r>
        <w:rPr>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у заявника немає відмітки про реєстрацію місця проживання на території адміністративно-територіальної одиниці, з якої здійснюється внутрішнє переміщення, та відсутні докази, що підтверджують факт проживання на території адміністративно-територіальної одиниці, з якої здійснюється внутрішнє переміщення, визначені частиною сьомою цієї статті;</w:t>
      </w:r>
      <w:r>
        <w:rPr>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докази, надані заявником для підтвердження факту проживання на території адміністративно-територіальної одиниці, з якої здійснюється внутрішнє переміщення у зв’язку з обставинами, не доводять факту проживання заявника на території зазначеної адміністративно-територіальної одиниці.</w:t>
      </w:r>
      <w:r>
        <w:rPr>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Особа має право звернутися із заявою повторно, якщо у неї з’явилися підстави, або усунуті підстави для відмови у видачі довідки, передбачені цією статтею, чи оскаржити рішення про відмову у видачі довідки про взяття на облік внутрішньо переміщеної особи до суду.</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 xml:space="preserve"> </w:t>
      </w:r>
      <w:r>
        <w:rPr>
          <w:rFonts w:ascii="Times New Roman" w:cs="Times New Roman" w:hAnsi="Times New Roman"/>
          <w:color w:val="00000A"/>
          <w:shd w:fill="FFFFFF" w:val="clear"/>
          <w:lang w:bidi="ar-SA" w:val="uk-UA"/>
        </w:rPr>
        <w:t>Довідка про взяття на облік внутрішньо переміщеної особи засвідчує місце проживання внутрішньо переміщеної особи на період наявності підстав, що спричинили внутрішнє переміщення</w:t>
      </w:r>
      <w:r>
        <w:rPr>
          <w:color w:val="00000A"/>
          <w:shd w:fill="FFFFFF" w:val="clear"/>
          <w:lang w:bidi="ar-SA" w:val="uk-UA"/>
        </w:rPr>
        <w:t>.</w:t>
      </w:r>
      <w:r>
        <w:rPr>
          <w:rFonts w:ascii="Times New Roman" w:cs="Times New Roman" w:hAnsi="Times New Roman"/>
          <w:color w:val="00000A"/>
          <w:shd w:fill="FFFFFF" w:val="clear"/>
          <w:lang w:bidi="ar-SA" w:val="uk-UA"/>
        </w:rPr>
        <w:t xml:space="preserve"> </w:t>
      </w:r>
    </w:p>
    <w:p>
      <w:pPr>
        <w:pStyle w:val="style22"/>
        <w:spacing w:after="0" w:before="28"/>
        <w:ind w:firstLine="601" w:left="0" w:right="0"/>
        <w:contextualSpacing w:val="false"/>
        <w:jc w:val="both"/>
      </w:pPr>
      <w:r>
        <w:rPr>
          <w:rFonts w:ascii="Times New Roman" w:cs="Times New Roman" w:hAnsi="Times New Roman"/>
          <w:color w:val="00000A"/>
          <w:shd w:fill="FFFFFF" w:val="clear"/>
          <w:lang w:bidi="ar-SA" w:val="uk-UA"/>
        </w:rPr>
        <w:t>Адресою фактичного місця проживання внутрішньо переміщеної особи може бути адреса відповідного місця компактного поселення внутрішньо переміщених осіб (адреса містечка із збірних модулів, гуртожитку, оздоровчого табору, будинку відпочинку, санаторію, пансіонату, готелю тощо).</w:t>
      </w:r>
    </w:p>
    <w:p>
      <w:pPr>
        <w:pStyle w:val="style22"/>
        <w:spacing w:after="0" w:before="28"/>
        <w:ind w:hanging="0" w:left="0" w:right="0"/>
        <w:contextualSpacing w:val="false"/>
        <w:jc w:val="both"/>
      </w:pPr>
      <w:r>
        <w:rPr>
          <w:rFonts w:ascii="Times New Roman" w:cs="Times New Roman" w:hAnsi="Times New Roman"/>
          <w:color w:val="00000A"/>
          <w:shd w:fill="FFFFFF" w:val="clear"/>
          <w:lang w:bidi="ar-SA" w:val="uk-UA"/>
        </w:rPr>
        <w:tab/>
      </w:r>
      <w:r>
        <w:rPr>
          <w:rFonts w:ascii="Times New Roman" w:hAnsi="Times New Roman"/>
          <w:sz w:val="28"/>
          <w:szCs w:val="28"/>
          <w:shd w:fill="FFFFFF" w:val="clear"/>
          <w:lang w:bidi="ar-SA" w:val="uk-UA"/>
        </w:rPr>
        <w:t>Станом на 01.05.2026 на обліку в управлінні</w:t>
      </w: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shd w:fill="FFFFFF" w:val="clear"/>
          <w:lang w:bidi="ar-SA" w:eastAsia="zh-CN" w:val="uk-UA"/>
        </w:rPr>
        <w:t xml:space="preserve"> соціальної політики, сім’ї, єдності України та ветеранської підтримки </w:t>
      </w:r>
      <w:r>
        <w:rPr>
          <w:rFonts w:ascii="Times New Roman" w:hAnsi="Times New Roman"/>
          <w:sz w:val="28"/>
          <w:szCs w:val="28"/>
          <w:shd w:fill="FFFFFF" w:val="clear"/>
          <w:lang w:bidi="ar-SA" w:val="uk-UA"/>
        </w:rPr>
        <w:t xml:space="preserve"> виконавчого комітету Старокостянтинівської міської ради перебуває 3640 внутрішньо переміщених осіб, з них</w:t>
      </w:r>
      <w:r>
        <w:rPr>
          <w:rFonts w:ascii="Times New Roman" w:cs="Times New Roman" w:eastAsia="Times New Roman" w:hAnsi="Times New Roman"/>
          <w:b w:val="false"/>
          <w:bCs/>
          <w:i w:val="false"/>
          <w:caps w:val="false"/>
          <w:smallCaps w:val="false"/>
          <w:strike w:val="false"/>
          <w:dstrike w:val="false"/>
          <w:color w:val="000000"/>
          <w:spacing w:val="0"/>
          <w:sz w:val="28"/>
          <w:szCs w:val="28"/>
          <w:u w:val="none"/>
          <w:shd w:fill="FFFFFF" w:val="clear"/>
          <w:lang w:bidi="ar-SA" w:eastAsia="zh-CN" w:val="uk-UA"/>
        </w:rPr>
        <w:t xml:space="preserve">:  діти до 18 років  - 883 особи; </w:t>
      </w:r>
      <w:r>
        <w:rPr>
          <w:rFonts w:ascii="Times New Roman" w:cs="Times New Roman" w:eastAsia="Times New Roman" w:hAnsi="Times New Roman"/>
          <w:b w:val="false"/>
          <w:bCs/>
          <w:i w:val="false"/>
          <w:caps w:val="false"/>
          <w:smallCaps w:val="false"/>
          <w:strike w:val="false"/>
          <w:dstrike w:val="false"/>
          <w:color w:val="000000"/>
          <w:spacing w:val="0"/>
          <w:sz w:val="28"/>
          <w:szCs w:val="28"/>
          <w:u w:val="none"/>
          <w:lang w:bidi="ar-SA" w:eastAsia="zh-CN" w:val="uk-UA"/>
        </w:rPr>
        <w:t>особи з інвалідністю - 163 особи; пенсіонери за віком - 689 осіб;  чоловіки - 1481 особа;  жінки   -  2159 осіб.</w:t>
      </w:r>
    </w:p>
    <w:p>
      <w:pPr>
        <w:pStyle w:val="style23"/>
        <w:spacing w:line="100" w:lineRule="atLeast"/>
        <w:ind w:hanging="0" w:left="0" w:right="0"/>
        <w:jc w:val="both"/>
      </w:pPr>
      <w:r>
        <w:rPr>
          <w:sz w:val="28"/>
          <w:szCs w:val="28"/>
          <w:shd w:fill="FFFFFF" w:val="clear"/>
          <w:lang w:bidi="ar-SA" w:eastAsia="zh-CN" w:val="uk-UA"/>
        </w:rPr>
        <w:tab/>
      </w:r>
      <w:r>
        <w:rPr>
          <w:rFonts w:eastAsia="Times New Roman"/>
          <w:color w:val="000000"/>
          <w:sz w:val="28"/>
          <w:szCs w:val="28"/>
          <w:lang w:bidi="ar-SA" w:val="uk-UA"/>
        </w:rPr>
        <w:t xml:space="preserve">Не залишаються поза увагою громади внутрішньо переміщені багатодітні сім'ї. Станом на 01.05.2026 на території Старокостянтинівської міської територіальної громади проживає 21 вищезазначена сім'я, в них виховується 65 дітей. Фахівці соціальної роботи постійно працюють з сім’ями з числа внутрішньо переміщених осіб. </w:t>
      </w:r>
      <w:r>
        <w:rPr>
          <w:sz w:val="28"/>
          <w:szCs w:val="28"/>
          <w:lang w:bidi="ar-SA" w:val="uk-UA"/>
        </w:rPr>
        <w:t xml:space="preserve">                                              </w:t>
      </w:r>
    </w:p>
    <w:p>
      <w:pPr>
        <w:pStyle w:val="style23"/>
        <w:spacing w:after="0" w:before="0" w:line="100" w:lineRule="atLeast"/>
        <w:ind w:firstLine="567" w:left="0" w:right="0"/>
        <w:contextualSpacing/>
        <w:jc w:val="both"/>
      </w:pPr>
      <w:r>
        <w:rPr>
          <w:sz w:val="28"/>
          <w:szCs w:val="28"/>
          <w:lang w:bidi="ar-SA" w:val="uk-UA"/>
        </w:rPr>
        <w:t xml:space="preserve"> </w:t>
      </w:r>
      <w:r>
        <w:rPr>
          <w:rFonts w:eastAsia="Times New Roman"/>
          <w:color w:val="000000"/>
          <w:sz w:val="28"/>
          <w:szCs w:val="28"/>
          <w:lang w:bidi="ar-SA" w:val="uk-UA"/>
        </w:rPr>
        <w:t>Окрім юридичної допомоги та консультацій, протягом 2026 року забезпечено  21 багатодітну родину продуктовими наборами на суму 36 000,00 грн із бюджету Старокостянтинівської міської територіальної громади.</w:t>
      </w:r>
    </w:p>
    <w:p>
      <w:pPr>
        <w:pStyle w:val="style0"/>
        <w:spacing w:after="0" w:before="0" w:line="100" w:lineRule="atLeast"/>
        <w:ind w:firstLine="708" w:left="0" w:right="0"/>
        <w:contextualSpacing w:val="false"/>
        <w:jc w:val="both"/>
      </w:pPr>
      <w:r>
        <w:rPr>
          <w:rFonts w:ascii="Times New Roman" w:eastAsia="Times New Roman" w:hAnsi="Times New Roman"/>
          <w:color w:val="000000"/>
          <w:sz w:val="28"/>
          <w:szCs w:val="28"/>
          <w:lang w:bidi="ar-SA" w:val="uk-UA"/>
        </w:rPr>
        <w:t xml:space="preserve">В  2025 році управлінням </w:t>
      </w: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shd w:fill="FFFFFF" w:val="clear"/>
          <w:lang w:bidi="ar-SA" w:eastAsia="zh-CN" w:val="uk-UA"/>
        </w:rPr>
        <w:t xml:space="preserve">соціальної політики, сім’ї, єдності України та ветеранської підтримки </w:t>
      </w:r>
      <w:r>
        <w:rPr>
          <w:rFonts w:ascii="Times New Roman" w:eastAsia="Times New Roman" w:hAnsi="Times New Roman"/>
          <w:color w:val="000000"/>
          <w:sz w:val="28"/>
          <w:szCs w:val="28"/>
          <w:lang w:bidi="ar-SA" w:val="uk-UA"/>
        </w:rPr>
        <w:t xml:space="preserve"> виконавчого комітету Старокостянтинівської міської ради 3 особам з інвалідністю внаслідок війни ІІ групи з числа внутрішньо переміщених осіб виплачено грошову компенсацію за належне для отримання жиле приміщення відповідно до постанови Кабінету Міністрів України від 19 жовтня 2016 року  № 719 «Питання забезпечення житлом деяких категорій осіб, які захищали незалежність, суверенітет та територіальну цілісність України, а також членів їх сімей» на суму 7 712 171,31 грн</w:t>
      </w:r>
      <w:r>
        <w:rPr>
          <w:rFonts w:ascii="Times New Roman" w:eastAsia="Times New Roman" w:hAnsi="Times New Roman"/>
          <w:color w:val="000000"/>
          <w:sz w:val="28"/>
          <w:szCs w:val="28"/>
          <w:lang w:bidi="ar-SA" w:eastAsia="uk-UA" w:val="uk-UA"/>
        </w:rPr>
        <w:t xml:space="preserve">. </w:t>
      </w:r>
      <w:r>
        <w:rPr>
          <w:rFonts w:ascii="Times New Roman" w:eastAsia="Times New Roman" w:hAnsi="Times New Roman"/>
          <w:color w:val="000000"/>
          <w:sz w:val="28"/>
          <w:szCs w:val="28"/>
          <w:lang w:bidi="ar-SA" w:val="uk-UA"/>
        </w:rPr>
        <w:t>Вказані особи за виплачені кошти придбали житло у власність.</w:t>
      </w:r>
    </w:p>
    <w:p>
      <w:pPr>
        <w:pStyle w:val="style23"/>
        <w:spacing w:after="0" w:before="0"/>
        <w:ind w:hanging="0" w:left="0" w:right="0"/>
        <w:contextualSpacing/>
        <w:jc w:val="both"/>
      </w:pPr>
      <w:r>
        <w:rPr/>
      </w:r>
    </w:p>
    <w:p>
      <w:pPr>
        <w:pStyle w:val="style23"/>
        <w:spacing w:after="0" w:before="0"/>
        <w:ind w:hanging="0" w:left="0" w:right="0"/>
        <w:contextualSpacing/>
        <w:jc w:val="both"/>
      </w:pPr>
      <w:r>
        <w:rPr>
          <w:rFonts w:cs="Times New Roman"/>
          <w:color w:val="00000A"/>
          <w:shd w:fill="FFFFFF" w:val="clear"/>
          <w:lang w:bidi="ar-SA" w:val="uk-UA"/>
        </w:rPr>
        <w:t xml:space="preserve">                                                                  </w:t>
      </w:r>
      <w:r>
        <w:rPr>
          <w:rFonts w:cs="Times New Roman"/>
          <w:color w:val="00000A"/>
          <w:shd w:fill="FFFFFF" w:val="clear"/>
          <w:lang w:bidi="ar-SA" w:val="uk-UA"/>
        </w:rPr>
        <w:t>4</w:t>
      </w:r>
    </w:p>
    <w:p>
      <w:pPr>
        <w:pStyle w:val="style23"/>
        <w:spacing w:after="0" w:before="0"/>
        <w:ind w:hanging="0" w:left="0" w:right="0"/>
        <w:contextualSpacing/>
        <w:jc w:val="both"/>
      </w:pPr>
      <w:r>
        <w:rPr>
          <w:rFonts w:cs="Times New Roman"/>
          <w:color w:val="00000A"/>
          <w:shd w:fill="FFFFFF" w:val="clear"/>
          <w:lang w:bidi="ar-SA" w:val="uk-UA"/>
        </w:rPr>
        <w:tab/>
        <w:t>Відомості про внутрішньо переміщених осіб з Єдиної інформаційної бази даних про внутрішньо переміщених осіб безоплатно надаються центральному органу виконавчої влади, що реалізує державну політику у сфері статистики, для використання у статистичних цілях.</w:t>
      </w:r>
    </w:p>
    <w:p>
      <w:pPr>
        <w:pStyle w:val="style22"/>
        <w:spacing w:after="0" w:before="28"/>
        <w:ind w:firstLine="601" w:left="0" w:right="0"/>
        <w:contextualSpacing w:val="false"/>
        <w:jc w:val="both"/>
      </w:pPr>
      <w:r>
        <w:rPr/>
      </w:r>
    </w:p>
    <w:p>
      <w:pPr>
        <w:pStyle w:val="style22"/>
        <w:spacing w:after="0" w:before="28"/>
        <w:ind w:firstLine="601" w:left="0" w:right="0"/>
        <w:contextualSpacing w:val="false"/>
        <w:jc w:val="both"/>
      </w:pPr>
      <w:r>
        <w:rPr/>
      </w:r>
    </w:p>
    <w:p>
      <w:pPr>
        <w:pStyle w:val="style22"/>
        <w:spacing w:after="0" w:before="28"/>
        <w:ind w:firstLine="601" w:left="0" w:right="0"/>
        <w:contextualSpacing w:val="false"/>
        <w:jc w:val="both"/>
      </w:pPr>
      <w:r>
        <w:rPr/>
      </w:r>
    </w:p>
    <w:p>
      <w:pPr>
        <w:pStyle w:val="style22"/>
        <w:spacing w:after="0" w:before="28"/>
        <w:ind w:firstLine="601" w:left="0" w:right="0"/>
        <w:contextualSpacing w:val="false"/>
        <w:jc w:val="both"/>
      </w:pPr>
      <w:r>
        <w:rPr/>
      </w:r>
    </w:p>
    <w:p>
      <w:pPr>
        <w:pStyle w:val="style22"/>
        <w:spacing w:after="0" w:before="28"/>
        <w:ind w:hanging="0" w:left="0" w:right="0"/>
        <w:contextualSpacing w:val="false"/>
        <w:jc w:val="both"/>
      </w:pPr>
      <w:r>
        <w:rPr/>
      </w:r>
    </w:p>
    <w:p>
      <w:pPr>
        <w:pStyle w:val="style22"/>
        <w:spacing w:after="0" w:before="28"/>
        <w:ind w:firstLine="601" w:left="0" w:right="0"/>
        <w:contextualSpacing w:val="false"/>
        <w:jc w:val="both"/>
      </w:pPr>
      <w:r>
        <w:rPr/>
      </w:r>
    </w:p>
    <w:p>
      <w:pPr>
        <w:pStyle w:val="style0"/>
        <w:tabs>
          <w:tab w:leader="none" w:pos="426" w:val="left"/>
        </w:tabs>
        <w:spacing w:after="0" w:before="0" w:line="100" w:lineRule="atLeast"/>
        <w:contextualSpacing w:val="false"/>
      </w:pPr>
      <w:bookmarkStart w:id="0" w:name="__DdeLink__527_1000038559"/>
      <w:bookmarkEnd w:id="0"/>
      <w:r>
        <w:rPr>
          <w:rFonts w:ascii="Times New Roman" w:cs="Times New Roman" w:hAnsi="Times New Roman"/>
          <w:sz w:val="28"/>
          <w:szCs w:val="28"/>
          <w:lang w:bidi="ar-SA" w:val="uk-UA"/>
        </w:rPr>
        <w:t xml:space="preserve">Начальник управління </w:t>
      </w: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shd w:fill="FFFFFF" w:val="clear"/>
          <w:lang w:bidi="ar-SA" w:eastAsia="zh-CN" w:val="uk-UA"/>
        </w:rPr>
        <w:t xml:space="preserve">соціальної </w:t>
      </w:r>
    </w:p>
    <w:p>
      <w:pPr>
        <w:pStyle w:val="style0"/>
        <w:tabs>
          <w:tab w:leader="none" w:pos="426" w:val="left"/>
        </w:tabs>
        <w:spacing w:after="0" w:before="0" w:line="100" w:lineRule="atLeast"/>
        <w:contextualSpacing w:val="false"/>
      </w:pP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shd w:fill="FFFFFF" w:val="clear"/>
          <w:lang w:bidi="ar-SA" w:eastAsia="zh-CN" w:val="uk-UA"/>
        </w:rPr>
        <w:t xml:space="preserve">політики, сім’ї, єдності України та </w:t>
      </w:r>
    </w:p>
    <w:p>
      <w:pPr>
        <w:pStyle w:val="style0"/>
        <w:tabs>
          <w:tab w:leader="none" w:pos="426" w:val="left"/>
        </w:tabs>
        <w:spacing w:after="0" w:before="0" w:line="100" w:lineRule="atLeast"/>
        <w:contextualSpacing w:val="false"/>
      </w:pPr>
      <w:r>
        <w:rPr>
          <w:rFonts w:ascii="Times New Roman" w:cs="Times New Roman" w:eastAsia="Times New Roman" w:hAnsi="Times New Roman"/>
          <w:b w:val="false"/>
          <w:bCs w:val="false"/>
          <w:i w:val="false"/>
          <w:caps w:val="false"/>
          <w:smallCaps w:val="false"/>
          <w:strike w:val="false"/>
          <w:dstrike w:val="false"/>
          <w:color w:val="000000"/>
          <w:spacing w:val="0"/>
          <w:sz w:val="28"/>
          <w:szCs w:val="28"/>
          <w:u w:val="none"/>
          <w:shd w:fill="FFFFFF" w:val="clear"/>
          <w:lang w:bidi="ar-SA" w:eastAsia="zh-CN" w:val="uk-UA"/>
        </w:rPr>
        <w:t xml:space="preserve">ветеранської підтримки </w:t>
      </w:r>
      <w:r>
        <w:rPr>
          <w:rFonts w:ascii="Times New Roman" w:cs="Times New Roman" w:hAnsi="Times New Roman"/>
          <w:sz w:val="28"/>
          <w:szCs w:val="28"/>
          <w:lang w:bidi="ar-SA" w:val="uk-UA"/>
        </w:rPr>
        <w:t xml:space="preserve">                                                       </w:t>
      </w:r>
    </w:p>
    <w:p>
      <w:pPr>
        <w:pStyle w:val="style0"/>
        <w:tabs>
          <w:tab w:leader="none" w:pos="426" w:val="left"/>
        </w:tabs>
        <w:spacing w:after="0" w:before="0" w:line="100" w:lineRule="atLeast"/>
        <w:contextualSpacing w:val="false"/>
      </w:pPr>
      <w:r>
        <w:rPr>
          <w:rFonts w:ascii="Times New Roman" w:cs="Times New Roman" w:hAnsi="Times New Roman"/>
          <w:sz w:val="28"/>
          <w:szCs w:val="28"/>
          <w:lang w:bidi="ar-SA" w:val="uk-UA"/>
        </w:rPr>
        <w:t>виконавчого комітету міської ради                                                 Наталія КОТ</w:t>
      </w:r>
    </w:p>
    <w:p>
      <w:pPr>
        <w:pStyle w:val="style22"/>
        <w:spacing w:after="0" w:before="28"/>
        <w:ind w:firstLine="74" w:left="0" w:right="0"/>
        <w:contextualSpacing w:val="false"/>
        <w:jc w:val="both"/>
      </w:pPr>
      <w:bookmarkStart w:id="1" w:name="__DdeLink__527_10000385591"/>
      <w:bookmarkStart w:id="2" w:name="__DdeLink__527_10000385591"/>
      <w:bookmarkEnd w:id="2"/>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p>
      <w:pPr>
        <w:pStyle w:val="style22"/>
        <w:spacing w:after="0" w:before="28"/>
        <w:ind w:firstLine="74" w:left="0" w:right="0"/>
        <w:contextualSpacing w:val="false"/>
        <w:jc w:val="both"/>
      </w:pPr>
      <w:r>
        <w:rPr/>
      </w:r>
    </w:p>
    <w:sectPr>
      <w:type w:val="nextPage"/>
      <w:pgSz w:h="16838" w:w="11906"/>
      <w:pgMar w:bottom="567" w:footer="0" w:gutter="0" w:header="0" w:left="1701" w:right="566" w:top="709"/>
      <w:pgNumType w:fmt="decimal"/>
      <w:formProt w:val="false"/>
      <w:textDirection w:val="lrTb"/>
      <w:docGrid w:charSpace="20480" w:linePitch="360" w:type="default"/>
    </w:sectPr>
  </w:body>
</w:document>
</file>

<file path=word/fontTable.xml><?xml version="1.0" encoding="utf-8"?>
<w:fonts xmlns:r="http://schemas.openxmlformats.org/officeDocument/2006/relationship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cc"/>
    <w:family w:val="roman"/>
    <w:pitch w:val="variable"/>
  </w:font>
  <w:font w:name="Calibri">
    <w:charset w:val="cc"/>
    <w:family w:val="roman"/>
    <w:pitch w:val="variable"/>
  </w:font>
  <w:font w:name="Arial">
    <w:charset w:val="cc"/>
    <w:family w:val="swiss"/>
    <w:pitch w:val="variable"/>
  </w:font>
  <w:font w:name="Arial">
    <w:charset w:val="cc"/>
    <w:family w:val="roman"/>
    <w:pitch w:val="variable"/>
  </w:font>
</w:fonts>
</file>

<file path=word/settings.xml><?xml version="1.0" encoding="utf-8"?>
<w:settings xmlns:w="http://schemas.openxmlformats.org/wordprocessingml/2006/main">
  <w:zoom w:percent="100"/>
  <w:defaultTabStop w:val="708"/>
</w:settings>
</file>

<file path=word/styles.xml><?xml version="1.0" encoding="utf-8"?>
<w:styles xmlns:w="http://schemas.openxmlformats.org/wordprocessingml/2006/main">
  <w:style w:styleId="style0" w:type="paragraph">
    <w:name w:val="Базовый"/>
    <w:next w:val="style0"/>
    <w:pPr>
      <w:widowControl/>
      <w:suppressAutoHyphens w:val="true"/>
      <w:spacing w:after="200" w:before="0" w:line="276" w:lineRule="auto"/>
      <w:contextualSpacing w:val="false"/>
    </w:pPr>
    <w:rPr>
      <w:rFonts w:ascii="Calibri" w:cs="" w:eastAsia="SimSun" w:hAnsi="Calibri"/>
      <w:color w:val="00000A"/>
      <w:sz w:val="22"/>
      <w:szCs w:val="22"/>
      <w:lang w:bidi="ar-SA" w:eastAsia="ru-RU" w:val="ru-RU"/>
    </w:rPr>
  </w:style>
  <w:style w:styleId="style15" w:type="character">
    <w:name w:val="Default Paragraph Font"/>
    <w:next w:val="style15"/>
    <w:rPr/>
  </w:style>
  <w:style w:styleId="style16" w:type="character">
    <w:name w:val="Интернет-ссылка"/>
    <w:basedOn w:val="style15"/>
    <w:next w:val="style16"/>
    <w:rPr>
      <w:color w:val="0000FF"/>
      <w:u w:val="single"/>
      <w:lang w:bidi="zxx-" w:eastAsia="zxx-" w:val="zxx-"/>
    </w:rPr>
  </w:style>
  <w:style w:styleId="style17" w:type="paragraph">
    <w:name w:val="Заголовок"/>
    <w:basedOn w:val="style0"/>
    <w:next w:val="style18"/>
    <w:pPr>
      <w:keepNext/>
      <w:spacing w:after="120" w:before="240"/>
      <w:contextualSpacing w:val="false"/>
    </w:pPr>
    <w:rPr>
      <w:rFonts w:ascii="Arial" w:cs="Mangal" w:eastAsia="Microsoft YaHei" w:hAnsi="Arial"/>
      <w:sz w:val="28"/>
      <w:szCs w:val="28"/>
    </w:rPr>
  </w:style>
  <w:style w:styleId="style18" w:type="paragraph">
    <w:name w:val="Основной текст"/>
    <w:basedOn w:val="style0"/>
    <w:next w:val="style18"/>
    <w:pPr>
      <w:spacing w:after="120" w:before="0"/>
      <w:contextualSpacing w:val="false"/>
    </w:pPr>
    <w:rPr/>
  </w:style>
  <w:style w:styleId="style19" w:type="paragraph">
    <w:name w:val="Список"/>
    <w:basedOn w:val="style18"/>
    <w:next w:val="style19"/>
    <w:pPr/>
    <w:rPr>
      <w:rFonts w:cs="Mangal"/>
    </w:rPr>
  </w:style>
  <w:style w:styleId="style20" w:type="paragraph">
    <w:name w:val="Название"/>
    <w:basedOn w:val="style0"/>
    <w:next w:val="style20"/>
    <w:pPr>
      <w:suppressLineNumbers/>
      <w:spacing w:after="120" w:before="120"/>
      <w:contextualSpacing w:val="false"/>
    </w:pPr>
    <w:rPr>
      <w:rFonts w:cs="Mangal"/>
      <w:i/>
      <w:iCs/>
      <w:sz w:val="24"/>
      <w:szCs w:val="24"/>
    </w:rPr>
  </w:style>
  <w:style w:styleId="style21" w:type="paragraph">
    <w:name w:val="Указатель"/>
    <w:basedOn w:val="style0"/>
    <w:next w:val="style21"/>
    <w:pPr>
      <w:suppressLineNumbers/>
    </w:pPr>
    <w:rPr>
      <w:rFonts w:cs="Mangal"/>
    </w:rPr>
  </w:style>
  <w:style w:styleId="style22" w:type="paragraph">
    <w:name w:val="western"/>
    <w:basedOn w:val="style0"/>
    <w:next w:val="style22"/>
    <w:pPr>
      <w:spacing w:after="119" w:before="28" w:line="100" w:lineRule="atLeast"/>
      <w:contextualSpacing w:val="false"/>
    </w:pPr>
    <w:rPr>
      <w:rFonts w:ascii="Arial" w:cs="Arial" w:eastAsia="Times New Roman" w:hAnsi="Arial"/>
      <w:color w:val="000000"/>
      <w:sz w:val="28"/>
      <w:szCs w:val="28"/>
    </w:rPr>
  </w:style>
  <w:style w:styleId="style23" w:type="paragraph">
    <w:name w:val="Абзац списка1"/>
    <w:basedOn w:val="style0"/>
    <w:next w:val="style23"/>
    <w:pPr>
      <w:suppressAutoHyphens w:val="true"/>
      <w:spacing w:after="200" w:before="0" w:line="100" w:lineRule="atLeast"/>
      <w:ind w:hanging="0" w:left="720" w:right="0"/>
      <w:contextualSpacing/>
    </w:pPr>
    <w:rPr>
      <w:rFonts w:ascii="Times New Roman" w:cs="Times New Roman" w:eastAsia="Calibri" w:hAnsi="Times New Roman"/>
      <w:sz w:val="28"/>
      <w:szCs w:val="24"/>
      <w:lang w:eastAsia="en-US" w:val="uk-U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150</TotalTime>
  <Application>Microsoft Office Word</Application>
</Properties>
</file>

<file path=docProps/core.xml><?xml version="1.0" encoding="utf-8"?>
<cp:coreProperties xmlns:cp="http://schemas.openxmlformats.org/package/2006/metadata/core-properties" xmlns:dc="http://purl.org/dc/elements/1.1/" xmlns:dcmitype="http://purl.org/dc/dcmitype/" xmlns:dcterms="http://purl.org/dc/terms/" xmlns:xsi="http://www.w3.org/2001/XMLSchema-instance">
  <dcterms:created xsi:type="dcterms:W3CDTF">2025-04-22T07:25:00.00Z</dcterms:created>
  <dc:creator>Zhevgen</dc:creator>
  <cp:lastModifiedBy>Chorna</cp:lastModifiedBy>
  <cp:lastPrinted>2026-05-07T15:22:58.17Z</cp:lastPrinted>
  <dcterms:modified xsi:type="dcterms:W3CDTF">2025-05-01T10:27:00.00Z</dcterms:modified>
  <cp:revision>15</cp:revision>
</cp:coreProperties>
</file>