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89041" w14:textId="11AD85DD" w:rsidR="00250EA4" w:rsidRPr="00195A66" w:rsidRDefault="00250EA4" w:rsidP="00250EA4">
      <w:pPr>
        <w:spacing w:after="0" w:line="240" w:lineRule="auto"/>
        <w:ind w:firstLine="595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ЗАТВЕРДЖЕНО</w:t>
      </w:r>
    </w:p>
    <w:p w14:paraId="48F5210A" w14:textId="00AFD8FB" w:rsidR="00250EA4" w:rsidRPr="00195A66" w:rsidRDefault="00250EA4" w:rsidP="00250EA4">
      <w:pPr>
        <w:spacing w:after="0" w:line="240" w:lineRule="auto"/>
        <w:ind w:firstLine="595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Рішення виконавчого комітету </w:t>
      </w:r>
    </w:p>
    <w:p w14:paraId="7523C9C8" w14:textId="42EF39F7" w:rsidR="00250EA4" w:rsidRPr="00195A66" w:rsidRDefault="00250EA4" w:rsidP="00250EA4">
      <w:pPr>
        <w:spacing w:after="0" w:line="240" w:lineRule="auto"/>
        <w:ind w:firstLine="595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міської ради </w:t>
      </w:r>
    </w:p>
    <w:p w14:paraId="70CE37A4" w14:textId="77777777" w:rsidR="00250EA4" w:rsidRPr="00195A66" w:rsidRDefault="00250EA4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2EE50F0" w14:textId="77777777" w:rsidR="00250EA4" w:rsidRPr="00195A66" w:rsidRDefault="00250EA4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824176" w14:textId="3C16307F" w:rsidR="00195A66" w:rsidRPr="00195A66" w:rsidRDefault="001E07D8" w:rsidP="00195A6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Положення</w:t>
      </w:r>
    </w:p>
    <w:p w14:paraId="1CBE088D" w14:textId="3A4F4FCE" w:rsidR="001E07D8" w:rsidRPr="00195A66" w:rsidRDefault="001E07D8" w:rsidP="00195A6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про комісію з питань узгодження заборгованості з різниці в тарифах</w:t>
      </w:r>
    </w:p>
    <w:p w14:paraId="7EE919EF" w14:textId="77777777" w:rsidR="00250EA4" w:rsidRPr="00195A66" w:rsidRDefault="00250EA4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2F3CDB" w14:textId="760EC32D" w:rsidR="000B30D1" w:rsidRPr="00195A66" w:rsidRDefault="001E07D8" w:rsidP="0053646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1. Комісія з питань узгодження заборгованості з різниці в тарифах (далі – Комісія) є тимчасовим органом, що утворюється виконавчим комітетом Стар</w:t>
      </w:r>
      <w:r w:rsidR="00E432DC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костянтинівської міської ради для розгляду та підтвердження обсягів заборгованості з різниці в тарифах на теплову енергію,</w:t>
      </w:r>
      <w:r w:rsidR="0053646F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277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комунальні послуги</w:t>
      </w:r>
      <w:r w:rsidR="004E1474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, визначен</w:t>
      </w:r>
      <w:r w:rsidR="00862CDE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</w:t>
      </w:r>
      <w:r w:rsidR="00D251AF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у статті 5 Закону України «Про житлово-комунальні послуги»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яка виникла у зв’язку з невідповідністю фактичної вартості теплової енергії, </w:t>
      </w:r>
      <w:r w:rsidR="00E3277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комунальн</w:t>
      </w:r>
      <w:r w:rsidR="005865A0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E3277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 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тарифам, що встановлювалися виконавчим комітетом Стар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костянтинівської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міської ради.</w:t>
      </w:r>
    </w:p>
    <w:p w14:paraId="4CEBF430" w14:textId="3BA62C1C" w:rsidR="000B30D1" w:rsidRPr="00195A66" w:rsidRDefault="001E07D8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омісія у своїй діяльності керуються Конституцією України, законами України, актами Президента України</w:t>
      </w:r>
      <w:r w:rsidR="005865A0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постановами Верховної Ради України, наказами Міністерства розвитку громад та територій України, іншими актами законодавства України,</w:t>
      </w:r>
      <w:r w:rsidR="00E3277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рішеннями Старокостянтинівської міської ради</w:t>
      </w:r>
      <w:r w:rsidR="00B1045C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її виконавчого комітету</w:t>
      </w:r>
      <w:r w:rsidR="00E3277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розпорядженнями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міського 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голови</w:t>
      </w:r>
      <w:r w:rsidR="0017055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414E5B3" w14:textId="648FABCB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3. Основними завданнями Комісії є:</w:t>
      </w:r>
    </w:p>
    <w:p w14:paraId="00BCB316" w14:textId="186596BB" w:rsidR="00793D1F" w:rsidRPr="00195A66" w:rsidRDefault="00793D1F" w:rsidP="003D2228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1) розгляд розрахунків обсягів заборгованості з різниці в тарифах</w:t>
      </w:r>
      <w:r w:rsidR="00EE05EB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05EB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документів, які їх підтверджують 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="00EE05EB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проведення </w:t>
      </w:r>
      <w:r w:rsidR="00862CDE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їх </w:t>
      </w:r>
      <w:r w:rsidR="00EE05EB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аналізу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(далі — підтвердні документи);</w:t>
      </w:r>
    </w:p>
    <w:p w14:paraId="622F092A" w14:textId="7777777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2) прийняття рішення про узгодження обсягів заборгованості з різниці в тарифах.</w:t>
      </w:r>
    </w:p>
    <w:p w14:paraId="417F769C" w14:textId="508E683A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Рішення приймається протягом двох тижнів з дня подання суб’єктом господарювання до </w:t>
      </w:r>
      <w:r w:rsidR="00EE05EB" w:rsidRPr="00195A66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195A66">
        <w:rPr>
          <w:rFonts w:ascii="Times New Roman" w:hAnsi="Times New Roman"/>
          <w:color w:val="000000" w:themeColor="text1"/>
          <w:sz w:val="28"/>
          <w:szCs w:val="28"/>
        </w:rPr>
        <w:t>омісії заяви, розрахунків обсягів заборгованості з різниці в тарифах та підтвердних документів.</w:t>
      </w:r>
    </w:p>
    <w:p w14:paraId="51F6289F" w14:textId="7777777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4. Перелік підтвердних документів, які додаються до заяви:</w:t>
      </w:r>
    </w:p>
    <w:p w14:paraId="6B812F74" w14:textId="3B78F55F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1) розрахунки обсягів заборгованості з різниці в тарифах;</w:t>
      </w:r>
    </w:p>
    <w:p w14:paraId="56067139" w14:textId="19E7E3AC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2) копії рішень </w:t>
      </w:r>
      <w:r w:rsidR="00E32778" w:rsidRPr="00195A66">
        <w:rPr>
          <w:rFonts w:ascii="Times New Roman" w:hAnsi="Times New Roman"/>
          <w:color w:val="000000" w:themeColor="text1"/>
          <w:sz w:val="28"/>
          <w:szCs w:val="28"/>
        </w:rPr>
        <w:t>виконавчого комітету Старокостянтинівської міської ради</w:t>
      </w:r>
      <w:r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 про встановлення тарифів на теплову енергію, </w:t>
      </w:r>
      <w:r w:rsidR="00E32778" w:rsidRPr="00195A66">
        <w:rPr>
          <w:rFonts w:ascii="Times New Roman" w:hAnsi="Times New Roman"/>
          <w:color w:val="000000" w:themeColor="text1"/>
          <w:sz w:val="28"/>
          <w:szCs w:val="28"/>
        </w:rPr>
        <w:t>комунальні послуги;</w:t>
      </w:r>
    </w:p>
    <w:p w14:paraId="503269C1" w14:textId="7016055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3) копії звернень суб’єкта господарювання до </w:t>
      </w:r>
      <w:r w:rsidR="00421704"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виконавчого комітету міської ради </w:t>
      </w:r>
      <w:r w:rsidRPr="00195A66">
        <w:rPr>
          <w:rFonts w:ascii="Times New Roman" w:hAnsi="Times New Roman"/>
          <w:color w:val="000000" w:themeColor="text1"/>
          <w:sz w:val="28"/>
          <w:szCs w:val="28"/>
        </w:rPr>
        <w:t>про встановлення тарифів на теплову енергію та комунальні послуги (за наявності);</w:t>
      </w:r>
    </w:p>
    <w:p w14:paraId="4DE687D6" w14:textId="7C421E1A" w:rsidR="00250EA4" w:rsidRPr="00195A66" w:rsidRDefault="00793D1F" w:rsidP="00250EA4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 w:val="28"/>
          <w:szCs w:val="28"/>
        </w:rPr>
      </w:pPr>
      <w:r w:rsidRPr="00195A66">
        <w:rPr>
          <w:color w:val="000000" w:themeColor="text1"/>
          <w:sz w:val="28"/>
          <w:szCs w:val="28"/>
        </w:rPr>
        <w:t>4) звіти про витрати на виробництво та фінансові показники діяльності підприємств за формами, затвердженими наказом Держжитлокомунгоспу від 16 грудня 2004 р</w:t>
      </w:r>
      <w:r w:rsidR="00E32778" w:rsidRPr="00195A66">
        <w:rPr>
          <w:color w:val="000000" w:themeColor="text1"/>
          <w:sz w:val="28"/>
          <w:szCs w:val="28"/>
        </w:rPr>
        <w:t>оку</w:t>
      </w:r>
      <w:r w:rsidRPr="00195A66">
        <w:rPr>
          <w:color w:val="000000" w:themeColor="text1"/>
          <w:sz w:val="28"/>
          <w:szCs w:val="28"/>
        </w:rPr>
        <w:t xml:space="preserve"> № 224 </w:t>
      </w:r>
      <w:r w:rsidR="00170553">
        <w:rPr>
          <w:color w:val="000000" w:themeColor="text1"/>
          <w:sz w:val="28"/>
          <w:szCs w:val="28"/>
        </w:rPr>
        <w:t>«</w:t>
      </w:r>
      <w:r w:rsidRPr="00195A66">
        <w:rPr>
          <w:color w:val="000000" w:themeColor="text1"/>
          <w:sz w:val="28"/>
          <w:szCs w:val="28"/>
        </w:rPr>
        <w:t>Про затвердження звітності за формами 1С (звіт про витрати на виробництво послуг)</w:t>
      </w:r>
      <w:r w:rsidR="00170553">
        <w:rPr>
          <w:color w:val="000000" w:themeColor="text1"/>
          <w:sz w:val="28"/>
          <w:szCs w:val="28"/>
        </w:rPr>
        <w:t>»</w:t>
      </w:r>
      <w:r w:rsidRPr="00195A66">
        <w:rPr>
          <w:color w:val="000000" w:themeColor="text1"/>
          <w:sz w:val="28"/>
          <w:szCs w:val="28"/>
        </w:rPr>
        <w:t xml:space="preserve">, наказом </w:t>
      </w:r>
      <w:proofErr w:type="spellStart"/>
      <w:r w:rsidRPr="00195A66">
        <w:rPr>
          <w:color w:val="000000" w:themeColor="text1"/>
          <w:sz w:val="28"/>
          <w:szCs w:val="28"/>
        </w:rPr>
        <w:t>Мінрегіону</w:t>
      </w:r>
      <w:proofErr w:type="spellEnd"/>
      <w:r w:rsidRPr="00195A66">
        <w:rPr>
          <w:color w:val="000000" w:themeColor="text1"/>
          <w:sz w:val="28"/>
          <w:szCs w:val="28"/>
        </w:rPr>
        <w:t xml:space="preserve"> від 21 грудня 2015 р</w:t>
      </w:r>
      <w:r w:rsidR="00E32778" w:rsidRPr="00195A66">
        <w:rPr>
          <w:color w:val="000000" w:themeColor="text1"/>
          <w:sz w:val="28"/>
          <w:szCs w:val="28"/>
        </w:rPr>
        <w:t>оку</w:t>
      </w:r>
      <w:r w:rsidRPr="00195A66">
        <w:rPr>
          <w:color w:val="000000" w:themeColor="text1"/>
          <w:sz w:val="28"/>
          <w:szCs w:val="28"/>
        </w:rPr>
        <w:t xml:space="preserve"> № 326 </w:t>
      </w:r>
      <w:r w:rsidR="00170553">
        <w:rPr>
          <w:color w:val="000000" w:themeColor="text1"/>
          <w:sz w:val="28"/>
          <w:szCs w:val="28"/>
        </w:rPr>
        <w:t>«</w:t>
      </w:r>
      <w:r w:rsidRPr="00195A66">
        <w:rPr>
          <w:color w:val="000000" w:themeColor="text1"/>
          <w:sz w:val="28"/>
          <w:szCs w:val="28"/>
        </w:rPr>
        <w:t>Про моніторинг стану реформування і розвитку житлово-комунального господарства</w:t>
      </w:r>
      <w:r w:rsidR="00170553">
        <w:rPr>
          <w:color w:val="000000" w:themeColor="text1"/>
          <w:sz w:val="28"/>
          <w:szCs w:val="28"/>
        </w:rPr>
        <w:t>»</w:t>
      </w:r>
      <w:r w:rsidRPr="00195A66">
        <w:rPr>
          <w:color w:val="000000" w:themeColor="text1"/>
          <w:sz w:val="28"/>
          <w:szCs w:val="28"/>
        </w:rPr>
        <w:t xml:space="preserve">, наказом </w:t>
      </w:r>
      <w:proofErr w:type="spellStart"/>
      <w:r w:rsidRPr="00195A66">
        <w:rPr>
          <w:color w:val="000000" w:themeColor="text1"/>
          <w:sz w:val="28"/>
          <w:szCs w:val="28"/>
        </w:rPr>
        <w:t>Мінрегіону</w:t>
      </w:r>
      <w:proofErr w:type="spellEnd"/>
      <w:r w:rsidRPr="00195A66">
        <w:rPr>
          <w:color w:val="000000" w:themeColor="text1"/>
          <w:sz w:val="28"/>
          <w:szCs w:val="28"/>
        </w:rPr>
        <w:t xml:space="preserve"> від 16 грудня 2019 р</w:t>
      </w:r>
      <w:r w:rsidR="00E32778" w:rsidRPr="00195A66">
        <w:rPr>
          <w:color w:val="000000" w:themeColor="text1"/>
          <w:sz w:val="28"/>
          <w:szCs w:val="28"/>
        </w:rPr>
        <w:t>оку</w:t>
      </w:r>
      <w:r w:rsidRPr="00195A66">
        <w:rPr>
          <w:color w:val="000000" w:themeColor="text1"/>
          <w:sz w:val="28"/>
          <w:szCs w:val="28"/>
        </w:rPr>
        <w:t xml:space="preserve"> № 312 </w:t>
      </w:r>
      <w:r w:rsidR="00170553">
        <w:rPr>
          <w:color w:val="000000" w:themeColor="text1"/>
          <w:sz w:val="28"/>
          <w:szCs w:val="28"/>
        </w:rPr>
        <w:t>«</w:t>
      </w:r>
      <w:r w:rsidRPr="00195A66">
        <w:rPr>
          <w:color w:val="000000" w:themeColor="text1"/>
          <w:sz w:val="28"/>
          <w:szCs w:val="28"/>
        </w:rPr>
        <w:t>Про здійснення моніторингу стану розрахунків за житлово-комунальні послуги та інших показників у сфері житлово-комунального господарства</w:t>
      </w:r>
      <w:r w:rsidR="00170553">
        <w:rPr>
          <w:color w:val="000000" w:themeColor="text1"/>
          <w:sz w:val="28"/>
          <w:szCs w:val="28"/>
        </w:rPr>
        <w:t>»</w:t>
      </w:r>
      <w:r w:rsidRPr="00195A66">
        <w:rPr>
          <w:color w:val="000000" w:themeColor="text1"/>
          <w:sz w:val="28"/>
          <w:szCs w:val="28"/>
        </w:rPr>
        <w:t>,</w:t>
      </w:r>
      <w:r w:rsidR="00836AF4" w:rsidRPr="00195A66">
        <w:rPr>
          <w:color w:val="000000" w:themeColor="text1"/>
          <w:sz w:val="28"/>
          <w:szCs w:val="28"/>
        </w:rPr>
        <w:t xml:space="preserve"> наказом</w:t>
      </w:r>
      <w:r w:rsidR="00836AF4" w:rsidRPr="00195A66">
        <w:rPr>
          <w:color w:val="000000" w:themeColor="text1"/>
        </w:rPr>
        <w:t xml:space="preserve"> </w:t>
      </w:r>
      <w:r w:rsidR="00836AF4" w:rsidRPr="00195A66">
        <w:rPr>
          <w:color w:val="000000" w:themeColor="text1"/>
          <w:sz w:val="28"/>
          <w:szCs w:val="28"/>
        </w:rPr>
        <w:t xml:space="preserve">Міністерства будівництва, архітектури та житлово-комунального господарства України від 19 вересня 2006 року № 308 </w:t>
      </w:r>
      <w:hyperlink r:id="rId4" w:tgtFrame="_blank" w:history="1">
        <w:r w:rsidR="00836AF4" w:rsidRPr="00195A66">
          <w:rPr>
            <w:color w:val="000000" w:themeColor="text1"/>
            <w:sz w:val="28"/>
            <w:szCs w:val="28"/>
          </w:rPr>
          <w:t>форма</w:t>
        </w:r>
        <w:r w:rsidR="00250EA4" w:rsidRPr="00195A66">
          <w:rPr>
            <w:color w:val="000000" w:themeColor="text1"/>
            <w:sz w:val="28"/>
            <w:szCs w:val="28"/>
          </w:rPr>
          <w:t xml:space="preserve"> </w:t>
        </w:r>
        <w:r w:rsidR="00836AF4" w:rsidRPr="00195A66">
          <w:rPr>
            <w:color w:val="000000" w:themeColor="text1"/>
            <w:sz w:val="28"/>
            <w:szCs w:val="28"/>
          </w:rPr>
          <w:t xml:space="preserve"> № 1-ТПВ</w:t>
        </w:r>
        <w:r w:rsidR="00250EA4" w:rsidRPr="00195A66">
          <w:rPr>
            <w:color w:val="000000" w:themeColor="text1"/>
            <w:sz w:val="28"/>
            <w:szCs w:val="28"/>
          </w:rPr>
          <w:t xml:space="preserve">   </w:t>
        </w:r>
        <w:r w:rsidR="00836AF4" w:rsidRPr="00195A66">
          <w:rPr>
            <w:color w:val="000000" w:themeColor="text1"/>
            <w:sz w:val="28"/>
            <w:szCs w:val="28"/>
          </w:rPr>
          <w:t xml:space="preserve"> (річна)</w:t>
        </w:r>
      </w:hyperlink>
      <w:r w:rsidR="00836AF4" w:rsidRPr="00195A66">
        <w:rPr>
          <w:color w:val="000000" w:themeColor="text1"/>
          <w:sz w:val="28"/>
          <w:szCs w:val="28"/>
        </w:rPr>
        <w:t> </w:t>
      </w:r>
      <w:r w:rsidR="00250EA4" w:rsidRPr="00195A66">
        <w:rPr>
          <w:color w:val="000000" w:themeColor="text1"/>
          <w:sz w:val="28"/>
          <w:szCs w:val="28"/>
        </w:rPr>
        <w:t xml:space="preserve">  </w:t>
      </w:r>
      <w:r w:rsidR="00836AF4" w:rsidRPr="00195A66">
        <w:rPr>
          <w:color w:val="000000" w:themeColor="text1"/>
          <w:sz w:val="28"/>
          <w:szCs w:val="28"/>
        </w:rPr>
        <w:t xml:space="preserve">«Звіт </w:t>
      </w:r>
      <w:r w:rsidR="00250EA4" w:rsidRPr="00195A66">
        <w:rPr>
          <w:color w:val="000000" w:themeColor="text1"/>
          <w:sz w:val="28"/>
          <w:szCs w:val="28"/>
        </w:rPr>
        <w:t xml:space="preserve">    </w:t>
      </w:r>
      <w:r w:rsidR="00836AF4" w:rsidRPr="00195A66">
        <w:rPr>
          <w:color w:val="000000" w:themeColor="text1"/>
          <w:sz w:val="28"/>
          <w:szCs w:val="28"/>
        </w:rPr>
        <w:t xml:space="preserve">про </w:t>
      </w:r>
      <w:r w:rsidR="00250EA4" w:rsidRPr="00195A66">
        <w:rPr>
          <w:color w:val="000000" w:themeColor="text1"/>
          <w:sz w:val="28"/>
          <w:szCs w:val="28"/>
        </w:rPr>
        <w:t xml:space="preserve"> </w:t>
      </w:r>
    </w:p>
    <w:p w14:paraId="3B9111D3" w14:textId="4765A7AA" w:rsidR="00250EA4" w:rsidRPr="00195A66" w:rsidRDefault="00250EA4" w:rsidP="00250EA4">
      <w:pPr>
        <w:pStyle w:val="rvps2"/>
        <w:shd w:val="clear" w:color="auto" w:fill="FFFFFF"/>
        <w:spacing w:before="0" w:beforeAutospacing="0" w:after="150" w:afterAutospacing="0"/>
        <w:ind w:firstLine="450"/>
        <w:jc w:val="center"/>
        <w:rPr>
          <w:color w:val="000000" w:themeColor="text1"/>
          <w:sz w:val="28"/>
          <w:szCs w:val="28"/>
        </w:rPr>
      </w:pPr>
      <w:r w:rsidRPr="00195A66">
        <w:rPr>
          <w:color w:val="000000" w:themeColor="text1"/>
          <w:sz w:val="28"/>
          <w:szCs w:val="28"/>
        </w:rPr>
        <w:lastRenderedPageBreak/>
        <w:t>2</w:t>
      </w:r>
    </w:p>
    <w:p w14:paraId="390FE6FB" w14:textId="43B5DE19" w:rsidR="00793D1F" w:rsidRPr="00195A66" w:rsidRDefault="00836AF4" w:rsidP="00250EA4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95A66">
        <w:rPr>
          <w:color w:val="000000" w:themeColor="text1"/>
          <w:sz w:val="28"/>
          <w:szCs w:val="28"/>
        </w:rPr>
        <w:t>поводження з твердими побутовими відходами»</w:t>
      </w:r>
      <w:r w:rsidR="00EE05EB" w:rsidRPr="00195A66">
        <w:rPr>
          <w:color w:val="000000" w:themeColor="text1"/>
          <w:sz w:val="28"/>
          <w:szCs w:val="28"/>
        </w:rPr>
        <w:t xml:space="preserve">, </w:t>
      </w:r>
      <w:r w:rsidR="00793D1F" w:rsidRPr="00195A66">
        <w:rPr>
          <w:color w:val="000000" w:themeColor="text1"/>
          <w:sz w:val="28"/>
          <w:szCs w:val="28"/>
        </w:rPr>
        <w:t xml:space="preserve">наказами </w:t>
      </w:r>
      <w:proofErr w:type="spellStart"/>
      <w:r w:rsidR="00793D1F" w:rsidRPr="00195A66">
        <w:rPr>
          <w:color w:val="000000" w:themeColor="text1"/>
          <w:sz w:val="28"/>
          <w:szCs w:val="28"/>
        </w:rPr>
        <w:t>Держстату</w:t>
      </w:r>
      <w:proofErr w:type="spellEnd"/>
      <w:r w:rsidR="00E32778" w:rsidRPr="00195A66">
        <w:rPr>
          <w:color w:val="000000" w:themeColor="text1"/>
          <w:sz w:val="28"/>
          <w:szCs w:val="28"/>
        </w:rPr>
        <w:t xml:space="preserve"> </w:t>
      </w:r>
      <w:r w:rsidR="00170553">
        <w:rPr>
          <w:color w:val="000000" w:themeColor="text1"/>
          <w:sz w:val="28"/>
          <w:szCs w:val="28"/>
        </w:rPr>
        <w:t>«</w:t>
      </w:r>
      <w:r w:rsidR="00793D1F" w:rsidRPr="00195A66">
        <w:rPr>
          <w:color w:val="000000" w:themeColor="text1"/>
          <w:sz w:val="28"/>
          <w:szCs w:val="28"/>
        </w:rPr>
        <w:t xml:space="preserve">Про затвердження форм державного статистичного спостереження </w:t>
      </w:r>
      <w:r w:rsidR="00793D1F" w:rsidRPr="00195A66">
        <w:rPr>
          <w:color w:val="000000" w:themeColor="text1"/>
          <w:sz w:val="28"/>
          <w:szCs w:val="28"/>
        </w:rPr>
        <w:br/>
        <w:t xml:space="preserve">№ 1-підприємництво (річна), </w:t>
      </w:r>
      <w:r w:rsidR="00170553">
        <w:rPr>
          <w:color w:val="000000" w:themeColor="text1"/>
          <w:sz w:val="28"/>
          <w:szCs w:val="28"/>
        </w:rPr>
        <w:t>«</w:t>
      </w:r>
      <w:r w:rsidR="00793D1F" w:rsidRPr="00195A66">
        <w:rPr>
          <w:color w:val="000000" w:themeColor="text1"/>
          <w:sz w:val="28"/>
          <w:szCs w:val="28"/>
        </w:rPr>
        <w:t xml:space="preserve">Про затвердження форми державного статистичного спостереження № 11-мтп (річна) </w:t>
      </w:r>
      <w:r w:rsidR="00170553">
        <w:rPr>
          <w:color w:val="000000" w:themeColor="text1"/>
          <w:sz w:val="28"/>
          <w:szCs w:val="28"/>
        </w:rPr>
        <w:t>«</w:t>
      </w:r>
      <w:r w:rsidR="00793D1F" w:rsidRPr="00195A66">
        <w:rPr>
          <w:color w:val="000000" w:themeColor="text1"/>
          <w:sz w:val="28"/>
          <w:szCs w:val="28"/>
        </w:rPr>
        <w:t>Звіт про постачання та використання енергії</w:t>
      </w:r>
      <w:r w:rsidR="00170553">
        <w:rPr>
          <w:color w:val="000000" w:themeColor="text1"/>
          <w:sz w:val="28"/>
          <w:szCs w:val="28"/>
        </w:rPr>
        <w:t>»</w:t>
      </w:r>
      <w:r w:rsidR="00793D1F" w:rsidRPr="00195A66">
        <w:rPr>
          <w:color w:val="000000" w:themeColor="text1"/>
          <w:sz w:val="28"/>
          <w:szCs w:val="28"/>
        </w:rPr>
        <w:t>, щодо:</w:t>
      </w:r>
    </w:p>
    <w:p w14:paraId="321D0B2B" w14:textId="77777777" w:rsidR="00793D1F" w:rsidRPr="00195A66" w:rsidRDefault="00793D1F" w:rsidP="00250EA4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надання послуг з теплопостачання (форма № 1С-теплопостачання);</w:t>
      </w:r>
    </w:p>
    <w:p w14:paraId="1F423E40" w14:textId="77777777" w:rsidR="00793D1F" w:rsidRPr="00195A66" w:rsidRDefault="00793D1F" w:rsidP="00250EA4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надання послуг з водопостачання та водовідведення (форма № 1С-водопостачання, водовідведення);</w:t>
      </w:r>
    </w:p>
    <w:p w14:paraId="4B5AD79E" w14:textId="7777777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структурного</w:t>
      </w:r>
      <w:r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 обстеження підприємства (форма № 1-підприємництво (річна);</w:t>
      </w:r>
    </w:p>
    <w:p w14:paraId="770EB557" w14:textId="78464EF1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постачання та використання енергії (№ 11 МТП (річна)</w:t>
      </w:r>
      <w:r w:rsidR="00836AF4" w:rsidRPr="00195A6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905586A" w14:textId="3C4F5987" w:rsidR="00E432DC" w:rsidRPr="00195A66" w:rsidRDefault="00E432DC" w:rsidP="00250EA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</w:rPr>
      </w:pPr>
      <w:r w:rsidRPr="00195A66">
        <w:rPr>
          <w:color w:val="000000" w:themeColor="text1"/>
        </w:rPr>
        <w:t> </w:t>
      </w:r>
      <w:r w:rsidR="00836AF4" w:rsidRPr="00195A66">
        <w:rPr>
          <w:color w:val="000000" w:themeColor="text1"/>
          <w:sz w:val="28"/>
          <w:szCs w:val="28"/>
          <w:lang w:eastAsia="ru-RU"/>
        </w:rPr>
        <w:t>у</w:t>
      </w:r>
      <w:r w:rsidRPr="00195A66">
        <w:rPr>
          <w:color w:val="000000" w:themeColor="text1"/>
          <w:sz w:val="28"/>
          <w:szCs w:val="28"/>
          <w:lang w:eastAsia="ru-RU"/>
        </w:rPr>
        <w:t>творення та поводження з відходами</w:t>
      </w:r>
      <w:r w:rsidR="00836AF4" w:rsidRPr="00195A66">
        <w:rPr>
          <w:color w:val="000000" w:themeColor="text1"/>
          <w:sz w:val="28"/>
          <w:szCs w:val="28"/>
          <w:lang w:eastAsia="ru-RU"/>
        </w:rPr>
        <w:t xml:space="preserve"> (</w:t>
      </w:r>
      <w:hyperlink r:id="rId5" w:anchor="n10" w:tgtFrame="_blank" w:history="1">
        <w:r w:rsidR="00836AF4" w:rsidRPr="00195A66">
          <w:rPr>
            <w:color w:val="000000" w:themeColor="text1"/>
            <w:sz w:val="28"/>
            <w:szCs w:val="28"/>
            <w:lang w:eastAsia="ru-RU"/>
          </w:rPr>
          <w:t>форма № 1-відходи (річна)</w:t>
        </w:r>
      </w:hyperlink>
      <w:r w:rsidR="00836AF4" w:rsidRPr="00195A66">
        <w:rPr>
          <w:color w:val="000000" w:themeColor="text1"/>
          <w:sz w:val="28"/>
          <w:szCs w:val="28"/>
          <w:lang w:eastAsia="ru-RU"/>
        </w:rPr>
        <w:t>.</w:t>
      </w:r>
    </w:p>
    <w:p w14:paraId="0A4FCEDC" w14:textId="762D094A" w:rsidR="00793D1F" w:rsidRPr="00195A66" w:rsidRDefault="00836AF4" w:rsidP="00250EA4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n184"/>
      <w:bookmarkEnd w:id="0"/>
      <w:r w:rsidRPr="00195A66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793D1F" w:rsidRPr="00195A66">
        <w:rPr>
          <w:rFonts w:ascii="Times New Roman" w:hAnsi="Times New Roman"/>
          <w:color w:val="000000" w:themeColor="text1"/>
          <w:sz w:val="28"/>
          <w:szCs w:val="28"/>
        </w:rPr>
        <w:t>віти, зазначені в цьому підпункті, подаються суб’єктом господарювання за відповідний період, в якому виникла заборгованість з різниці в тарифах</w:t>
      </w:r>
      <w:r w:rsidR="00F84D81" w:rsidRPr="00195A6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2884B9D" w14:textId="123503C6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5. Заява, розрахунки обсягів заборгованості з різниці в тарифах та підтвердні документи подаються суб’єктом господарювання до </w:t>
      </w:r>
      <w:r w:rsidR="00E32778" w:rsidRPr="00195A66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195A66">
        <w:rPr>
          <w:rFonts w:ascii="Times New Roman" w:hAnsi="Times New Roman"/>
          <w:color w:val="000000" w:themeColor="text1"/>
          <w:sz w:val="28"/>
          <w:szCs w:val="28"/>
        </w:rPr>
        <w:t>омісії в паперовому та електронному вигляді, засвідчуються підписом керівника або іншої уповноваженої особи суб’єкта господарювання та скріплюються печаткою (у разі наявності).</w:t>
      </w:r>
    </w:p>
    <w:p w14:paraId="27902DA6" w14:textId="53069F81" w:rsidR="00250EA4" w:rsidRPr="00195A66" w:rsidRDefault="00793D1F" w:rsidP="00250EA4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Відповідальність за достовірність поданих розрахунків обсягів заборгованості з різниці в тарифах та підтвердних документів несе керівник суб’єкта господарювання.</w:t>
      </w:r>
      <w:bookmarkStart w:id="1" w:name="n20"/>
      <w:bookmarkEnd w:id="1"/>
    </w:p>
    <w:p w14:paraId="0EF69E1B" w14:textId="371B2611" w:rsidR="00F11396" w:rsidRPr="00195A66" w:rsidRDefault="00F84D81" w:rsidP="00250EA4">
      <w:pPr>
        <w:pStyle w:val="1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21704" w:rsidRPr="00195A66">
        <w:rPr>
          <w:color w:val="000000" w:themeColor="text1"/>
          <w:sz w:val="28"/>
          <w:szCs w:val="28"/>
        </w:rPr>
        <w:t xml:space="preserve"> 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Обсяг заборгованості з різниці в тарифах визначається суб’єктами господарювання як різниця між фактичними витратами (з урахуванням витрат інвестиційної діяльності та фінансових витрат, пов’язаних з інвестиційною діяльністю) на теплову енергію, комунальні послуги, що вироблялися, транспортувалися та постачалися населенню, організаціям та установам, що фінансуються з державного та/або місцевих бюджетів</w:t>
      </w:r>
      <w:r w:rsidR="00EE05EB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(далі - фактичні витрати), і фактичними нарахуваннями згідно з тарифами, що </w:t>
      </w:r>
      <w:r w:rsidR="00DB6376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встановлювалися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виконавчим </w:t>
      </w:r>
      <w:r w:rsidR="00D60DF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комітетом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60DF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Старокостянтинівської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міської ради відповідно до </w:t>
      </w:r>
      <w:hyperlink r:id="rId6" w:anchor="n20" w:history="1">
        <w:r w:rsidR="00D60DF4" w:rsidRPr="00195A6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Порядк</w:t>
        </w:r>
      </w:hyperlink>
      <w:r w:rsidR="00D60DF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 формування тарифів на теплову енергію, її виробництво, транспортування та постачання, послуги з постачання теплової енергії і постачання гарячої води;</w:t>
      </w:r>
      <w:bookmarkStart w:id="2" w:name="n1298"/>
      <w:bookmarkStart w:id="3" w:name="n11"/>
      <w:bookmarkEnd w:id="2"/>
      <w:bookmarkEnd w:id="3"/>
      <w:r w:rsidR="00D60DF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7" w:anchor="n366" w:history="1">
        <w:r w:rsidR="00D60DF4" w:rsidRPr="00195A6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Порядк</w:t>
        </w:r>
      </w:hyperlink>
      <w:r w:rsidR="00D60DF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 формування тарифів на централізоване водопостачання та централізоване водовідведення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затверджених </w:t>
      </w:r>
      <w:r w:rsidR="00D60DF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постановою Кабінетом Міністрів України від 01 червня 2011 року № 869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11396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Порядку формування тарифів на послуги з поводження з побутовими відходами, затвердженого </w:t>
      </w:r>
      <w:bookmarkStart w:id="4" w:name="_Hlk88815796"/>
      <w:r w:rsidR="00F11396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постановою Кабінетом Міністрів України від 26 липня 2006 року № 1010,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End w:id="4"/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застосовувалися суб’єктами господарювання до споживачів</w:t>
      </w:r>
      <w:r w:rsidR="00F11396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3F47BFB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5" w:name="n21"/>
      <w:bookmarkEnd w:id="5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Обсяг заборгованості з різниці в тарифах зменшується на суму трансфертів та фінансової допомоги з державного та місцевого бюджетів від основної діяльності, які безпосередньо використано на операційну (основну) діяльність суб’єкта господарювання (відшкодування заборгованості з різниці в тарифах та/або кошти, отримані з бюджетів на відшкодування окремих витрат, згідно із складовими встановлених тарифів тощо).</w:t>
      </w:r>
    </w:p>
    <w:p w14:paraId="72605B3B" w14:textId="77777777" w:rsidR="00250EA4" w:rsidRPr="00195A66" w:rsidRDefault="00250EA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6" w:name="n22"/>
      <w:bookmarkEnd w:id="6"/>
    </w:p>
    <w:p w14:paraId="0253F551" w14:textId="3BF99F49" w:rsidR="00250EA4" w:rsidRPr="00195A66" w:rsidRDefault="00250EA4" w:rsidP="00250EA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3</w:t>
      </w:r>
    </w:p>
    <w:p w14:paraId="726084BD" w14:textId="77777777" w:rsidR="00250EA4" w:rsidRPr="00195A66" w:rsidRDefault="00250EA4" w:rsidP="00250EA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454524D3" w14:textId="7598CF41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Розрахунок обсягу заборгованості з різниці в тарифах оформляється суб’єктом господарювання окремо за кожен календарний рік </w:t>
      </w:r>
      <w:r w:rsidR="00EE05EB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або </w:t>
      </w:r>
      <w:bookmarkStart w:id="7" w:name="_Hlk89075450"/>
      <w:r w:rsidR="00EE05EB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інший період, узгоджений з виконавчим комітетом Старокостянтинівської міської ради </w:t>
      </w:r>
      <w:bookmarkEnd w:id="7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згідно з </w:t>
      </w:r>
      <w:r w:rsidR="008928D1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додатком 1. </w:t>
      </w:r>
    </w:p>
    <w:p w14:paraId="08A287ED" w14:textId="6904A0BF" w:rsidR="00421704" w:rsidRPr="00195A66" w:rsidRDefault="00F84D81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8" w:name="n23"/>
      <w:bookmarkEnd w:id="8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7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Фактичні нарахування визначаються суб’єктами господарювання виходячи із встановлених </w:t>
      </w:r>
      <w:r w:rsidR="008928D1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виконавчим комітетом Старокостянтинівської міської ради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тарифів на теплову енергію, комунальні послуги (без урахування податку на додану вартість), розрахованих за вимогами порядків формування тарифів, затверджених постанов</w:t>
      </w:r>
      <w:r w:rsidR="008928D1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ами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Кабінету Міністрів України від </w:t>
      </w:r>
      <w:r w:rsidR="00D60DF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0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 червня 2011 р</w:t>
      </w:r>
      <w:r w:rsidR="00D60DF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оку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hyperlink r:id="rId8" w:anchor="n20" w:tgtFrame="_blank" w:history="1">
        <w:r w:rsidR="00421704" w:rsidRPr="0017055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uk-UA"/>
          </w:rPr>
          <w:t>№ 869</w:t>
        </w:r>
      </w:hyperlink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="001705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«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 забезпечення єдиного підходу до формування тарифів на комунальні послуги</w:t>
      </w:r>
      <w:r w:rsidR="001705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»</w:t>
      </w:r>
      <w:r w:rsidR="008928D1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 від 26 липня 2006 року № 1010 «Про затвердження Порядку формування тарифів на послуги з поводження з побутовими відходами».</w:t>
      </w:r>
    </w:p>
    <w:p w14:paraId="5E453755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9" w:name="n24"/>
      <w:bookmarkEnd w:id="9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Сума нарахувань визначається шляхом множення обсягів реалізації теплової енергії/комунальних послуг на тарифи (без урахування податку на додану вартість), що діяли протягом періоду, за який розраховуються фактичні нарахування, для відповідної категорії споживачів в розрізі видів діяльності.</w:t>
      </w:r>
    </w:p>
    <w:p w14:paraId="69C74DB1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0" w:name="n25"/>
      <w:bookmarkStart w:id="11" w:name="n26"/>
      <w:bookmarkEnd w:id="10"/>
      <w:bookmarkEnd w:id="11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Сума фактичних нарахувань зменшується на суми здійснених перерахунків та коригувань:</w:t>
      </w:r>
    </w:p>
    <w:p w14:paraId="1DFC620F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2" w:name="n27"/>
      <w:bookmarkEnd w:id="12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зв’язку із зміною суб’єктом господарювання у сфері теплопостачання розміру нарахувань за теплову енергію, комунальні послуги споживачам виходячи із щомісячної зміни ціни природного газу;</w:t>
      </w:r>
    </w:p>
    <w:p w14:paraId="764A9C5B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3" w:name="n28"/>
      <w:bookmarkEnd w:id="13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зв’язку з ненаданням послуг або наданням їх не в повному обсязі, зниженням якості;</w:t>
      </w:r>
    </w:p>
    <w:p w14:paraId="275D5721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4" w:name="n29"/>
      <w:bookmarkEnd w:id="14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 результаті встановлених контролюючим органом порушень порядку формування тарифів;</w:t>
      </w:r>
    </w:p>
    <w:p w14:paraId="42E4616F" w14:textId="7CDC59B6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5" w:name="n30"/>
      <w:bookmarkEnd w:id="15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 результаті коригування плати (нарахувань) за теплову енергію, надані споживачам</w:t>
      </w:r>
      <w:r w:rsidR="008928D1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комунальні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послуги.</w:t>
      </w:r>
    </w:p>
    <w:p w14:paraId="4E7AAE00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6" w:name="n31"/>
      <w:bookmarkEnd w:id="16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Показники фактичних нарахувань повинні кореспондуватися з показниками, відображеними у галузевій звітності.</w:t>
      </w:r>
    </w:p>
    <w:p w14:paraId="53720533" w14:textId="46601658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7" w:name="n32"/>
      <w:bookmarkEnd w:id="17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Розрахунок фактичних нарахувань здійснюється окремо за кожен календарний рік </w:t>
      </w:r>
      <w:r w:rsidR="00EE05EB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або інший період, узгоджений з виконавчим комітетом Старокостянтинівської міської ради, 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 теплову енергію, комунальні послуги з урахуванням періоду дії тарифів для відповідної категорії споживачів, встановлених уповноваженими органами, та оформлюється відповідно до </w:t>
      </w:r>
      <w:r w:rsidR="0053646F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додатку 2</w:t>
      </w:r>
      <w:r w:rsidR="0098442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14:paraId="583E4F24" w14:textId="42F1B568" w:rsidR="00421704" w:rsidRPr="00195A66" w:rsidRDefault="00F84D81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8" w:name="n33"/>
      <w:bookmarkEnd w:id="18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8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Фактичні витрати, що використовуються для розрахунку обсягу заборгованості з різниці в тарифах, приводяться у відповідність з тарифною методологією (фактичні витрати суб’єкта господарювання визначаються відповідно до витрат, які можуть включатися до складу тарифів на теплову енергію, комунальні послуги згідно з порядками формування тарифів на теплову енергію, її виробництво, транспортування та постачання, надання комунальних послуг, затвердженими Кабінетом Міністрів України, за відповідний період).</w:t>
      </w:r>
    </w:p>
    <w:p w14:paraId="2602E4C2" w14:textId="0B204808" w:rsidR="00250EA4" w:rsidRPr="00195A66" w:rsidRDefault="00421704" w:rsidP="00250EA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До фактичних витрат суб’єкта господарювання, на основі яких здійснюється розрахунок </w:t>
      </w:r>
      <w:r w:rsidR="00250EA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обсягу </w:t>
      </w:r>
      <w:r w:rsidR="00250EA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заборгованості</w:t>
      </w:r>
      <w:r w:rsidR="00250EA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 </w:t>
      </w:r>
      <w:r w:rsidR="00250EA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різниці </w:t>
      </w:r>
      <w:r w:rsidR="00250EA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250EA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тарифах, </w:t>
      </w:r>
      <w:r w:rsidR="00250EA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належать витрати, які </w:t>
      </w:r>
    </w:p>
    <w:p w14:paraId="1C13E971" w14:textId="42EF492D" w:rsidR="00250EA4" w:rsidRPr="00195A66" w:rsidRDefault="00250EA4" w:rsidP="00250EA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4</w:t>
      </w:r>
    </w:p>
    <w:p w14:paraId="47904522" w14:textId="77777777" w:rsidR="00250EA4" w:rsidRPr="00195A66" w:rsidRDefault="00250EA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696EFB35" w14:textId="580EB706" w:rsidR="00421704" w:rsidRPr="00195A66" w:rsidRDefault="00421704" w:rsidP="00250E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згідно </w:t>
      </w:r>
      <w:r w:rsidRPr="001705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 </w:t>
      </w:r>
      <w:hyperlink r:id="rId9" w:tgtFrame="_blank" w:history="1">
        <w:r w:rsidRPr="0017055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uk-UA"/>
          </w:rPr>
          <w:t>Податковим кодексом України</w:t>
        </w:r>
      </w:hyperlink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враховуються під час визначення об’єкта обкладення податком на прибуток підприємств.</w:t>
      </w:r>
    </w:p>
    <w:p w14:paraId="61A80601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9" w:name="n35"/>
      <w:bookmarkEnd w:id="19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Обсяг фактичних витрат на теплову енергію, комунальні послуги визначається без урахування витрат на інші види діяльності суб’єкта господарювання.</w:t>
      </w:r>
    </w:p>
    <w:p w14:paraId="05FB47D5" w14:textId="748E0D34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Під час визначен</w:t>
      </w:r>
      <w:r w:rsidR="003B2CA9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 фактичних витрат, пов’язаних із інвестиційною діяльністю, що не увійшли до собівартості теплової енергії, комунальних послуг, враховується сума/обсяг коштів, фактично сплачених суб’єктом господарювання для повного фінансування заходів щодо об’єктів інвестиційної програми, затвердженої, погодженої, схваленої в установленому законодавством порядку, введених в експлуатацію відповідно до вимог законодавства та прийнятих на баланс, та щодо сплати кредитних зобов’язань перед міжнародними фінансовими установами.</w:t>
      </w:r>
    </w:p>
    <w:p w14:paraId="13FF6656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Фактичні адміністративні та загальновиробничі витрати розподіляються між видами діяльності відповідно до баз розподілу, які використовувалися під час формування та встановлення уповноваженим органом відповідних тарифів на теплову енергію, комунальні послуги.</w:t>
      </w:r>
    </w:p>
    <w:p w14:paraId="4805AE4F" w14:textId="77777777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0" w:name="n38"/>
      <w:bookmarkEnd w:id="20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Під час визначення фактичних витрат суб’єкта господарювання, на основі яких здійснюється розрахунок обсягу заборгованості з різниці в тарифах, рівень втрат теплової енергії та питної води в мережах слід враховувати на рівні втрат, врахованих в діючих тарифах на теплову енергію, комунальні послуги (у відсотках), що застосовувалися до відповідної категорії споживачів.</w:t>
      </w:r>
    </w:p>
    <w:p w14:paraId="1CFCE7F7" w14:textId="6F460136" w:rsidR="00421704" w:rsidRPr="00195A66" w:rsidRDefault="00421704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1" w:name="n39"/>
      <w:bookmarkEnd w:id="21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Розрахунок фактичних витрат здійснюється суб’єктом господарювання окремо за кожен календарний рік </w:t>
      </w:r>
      <w:r w:rsidR="0098442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або інший період, узгоджений з виконавчим комітетом Старокостянтинівської міської ради,  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 теплову енергію, комунальні послуги та оформляється відповідно до </w:t>
      </w:r>
      <w:r w:rsidR="0053646F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додатків 3-5.</w:t>
      </w:r>
    </w:p>
    <w:p w14:paraId="2D5BAB59" w14:textId="3CB99A25" w:rsidR="00421704" w:rsidRPr="00195A66" w:rsidRDefault="00F84D81" w:rsidP="003D22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2" w:name="n40"/>
      <w:bookmarkEnd w:id="22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9</w:t>
      </w:r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У разі виникнення розбіжностей (</w:t>
      </w:r>
      <w:proofErr w:type="spellStart"/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невідповідностей</w:t>
      </w:r>
      <w:proofErr w:type="spellEnd"/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 між показниками, зазначеними у галузевій звітності, та розрахунковими показниками, відображеними у додатках, суб’єкт господарювання наводить обґрунтування щодо таких розбіжностей (</w:t>
      </w:r>
      <w:proofErr w:type="spellStart"/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невідповідностей</w:t>
      </w:r>
      <w:proofErr w:type="spellEnd"/>
      <w:r w:rsidR="00421704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 у письмовій (довільній) формі.</w:t>
      </w:r>
    </w:p>
    <w:p w14:paraId="7A9BA804" w14:textId="1FA7E0D1" w:rsidR="00421704" w:rsidRPr="00195A66" w:rsidRDefault="00421704" w:rsidP="00F84D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3" w:name="n41"/>
      <w:bookmarkEnd w:id="23"/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</w:t>
      </w:r>
      <w:r w:rsidR="00F84D81"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0</w:t>
      </w:r>
      <w:r w:rsidRPr="00195A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Відповідальність за достовірність даних, використаних під час здійснення розрахунку обсягів заборгованості з різниці в тарифах, несе керівник суб’єкта господарювання.</w:t>
      </w:r>
    </w:p>
    <w:p w14:paraId="7CE7DE7C" w14:textId="24AF585E" w:rsidR="00793D1F" w:rsidRPr="00195A66" w:rsidRDefault="00F84D81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793D1F"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421704" w:rsidRPr="00195A66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793D1F" w:rsidRPr="00195A66">
        <w:rPr>
          <w:rFonts w:ascii="Times New Roman" w:hAnsi="Times New Roman"/>
          <w:color w:val="000000" w:themeColor="text1"/>
          <w:sz w:val="28"/>
          <w:szCs w:val="28"/>
        </w:rPr>
        <w:t>омісія відповідно до покладених на неї завдань:</w:t>
      </w:r>
    </w:p>
    <w:p w14:paraId="664F4669" w14:textId="7777777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1) розглядає та аналізує подані суб’єктами господарювання розрахунки обсягів заборгованості з різниці в тарифах та підтвердні документи, за результатами чого підтверджує обсяги заборгованості з різниці в тарифах;</w:t>
      </w:r>
    </w:p>
    <w:p w14:paraId="0A4D24A8" w14:textId="7777777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2) під час проведення засідання заслуховує уповноважених представників суб’єктів господарювання, що подали розрахунки для узгодження обсягів заборгованості різниці в тарифах та підтвердні документи;</w:t>
      </w:r>
    </w:p>
    <w:p w14:paraId="4C83F3D5" w14:textId="7777777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3) приймає рішення про узгодження обсягів заборгованості з різниці в тарифах протягом двох тижнів з дня подання суб’єктом господарювання заяви та підтвердних документів;</w:t>
      </w:r>
    </w:p>
    <w:p w14:paraId="7D2E120F" w14:textId="16C40EF9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4) оформлює рішення про узгодження обсягів заборгованості з різниці в тарифах протоколом;</w:t>
      </w:r>
    </w:p>
    <w:p w14:paraId="7A7F15BC" w14:textId="3EAF32CD" w:rsidR="00250EA4" w:rsidRPr="00195A66" w:rsidRDefault="00250EA4" w:rsidP="00250EA4">
      <w:pPr>
        <w:pStyle w:val="a3"/>
        <w:spacing w:before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lastRenderedPageBreak/>
        <w:t>5</w:t>
      </w:r>
    </w:p>
    <w:p w14:paraId="623CA9BA" w14:textId="77777777" w:rsidR="00250EA4" w:rsidRPr="00195A66" w:rsidRDefault="00250EA4" w:rsidP="00250EA4">
      <w:pPr>
        <w:pStyle w:val="a3"/>
        <w:spacing w:before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6B77C7ED" w14:textId="7777777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5) подає суб’єкту господарювання копію протоколу про узгодження обсягів заборгованості з різниці в тарифах.</w:t>
      </w:r>
    </w:p>
    <w:p w14:paraId="6D3DC050" w14:textId="4A47C5B3" w:rsidR="00793D1F" w:rsidRPr="00195A66" w:rsidRDefault="00F84D81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="00793D1F" w:rsidRPr="00195A6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53646F" w:rsidRPr="00195A66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793D1F" w:rsidRPr="00195A66">
        <w:rPr>
          <w:rFonts w:ascii="Times New Roman" w:hAnsi="Times New Roman"/>
          <w:color w:val="000000" w:themeColor="text1"/>
          <w:sz w:val="28"/>
          <w:szCs w:val="28"/>
        </w:rPr>
        <w:t>омісія має право:</w:t>
      </w:r>
    </w:p>
    <w:p w14:paraId="7507A895" w14:textId="77777777" w:rsidR="00793D1F" w:rsidRPr="00195A66" w:rsidRDefault="00793D1F" w:rsidP="003D2228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4" w:name="n36"/>
      <w:bookmarkEnd w:id="24"/>
      <w:r w:rsidRPr="00195A66">
        <w:rPr>
          <w:rFonts w:ascii="Times New Roman" w:hAnsi="Times New Roman"/>
          <w:color w:val="000000" w:themeColor="text1"/>
          <w:sz w:val="28"/>
          <w:szCs w:val="28"/>
        </w:rPr>
        <w:t>1) отримувати від суб’єктів господарювання інформацію, необхідну для виконання покладених на неї завдань;</w:t>
      </w:r>
    </w:p>
    <w:p w14:paraId="119B7645" w14:textId="2602FB79" w:rsidR="00793D1F" w:rsidRPr="00195A66" w:rsidRDefault="00793D1F" w:rsidP="00F84D81">
      <w:pPr>
        <w:pStyle w:val="a3"/>
        <w:spacing w:befor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5" w:name="n37"/>
      <w:bookmarkEnd w:id="25"/>
      <w:r w:rsidRPr="00195A66">
        <w:rPr>
          <w:rFonts w:ascii="Times New Roman" w:hAnsi="Times New Roman"/>
          <w:color w:val="000000" w:themeColor="text1"/>
          <w:sz w:val="28"/>
          <w:szCs w:val="28"/>
        </w:rPr>
        <w:t>2) залучати до участі у своїй роботі незалежних експертів (за згодою).</w:t>
      </w:r>
    </w:p>
    <w:p w14:paraId="234541B4" w14:textId="140F4517" w:rsidR="000B30D1" w:rsidRPr="00195A66" w:rsidRDefault="00F84D81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омісія утворюється у складі голови, заступника голови, членів та секретаря. </w:t>
      </w:r>
    </w:p>
    <w:p w14:paraId="27D59693" w14:textId="49D46C3A" w:rsidR="000B30D1" w:rsidRPr="00195A66" w:rsidRDefault="001E07D8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складу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омісії може бути включено представників підприємств житлово-комунального господарства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міста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інших представників (за згодою). </w:t>
      </w:r>
    </w:p>
    <w:p w14:paraId="1C7F0771" w14:textId="689EE52C" w:rsidR="00793D1F" w:rsidRPr="00195A66" w:rsidRDefault="00F84D81" w:rsidP="00F84D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Персональний склад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омісії затверджу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ться </w:t>
      </w:r>
      <w:r w:rsidR="00984424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рішенням виконавчого комітету Старокостянтинівської міської ради.</w:t>
      </w:r>
    </w:p>
    <w:p w14:paraId="4D81E031" w14:textId="59D4A0D8" w:rsidR="000B30D1" w:rsidRPr="00195A66" w:rsidRDefault="00F84D81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Формою діяльності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омісії є засідання. Засідання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омісії вважається правоможним, якщо в ньому бере участь не менше двох третин від загального складу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омісії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31AAEFA" w14:textId="4D2B5CBA" w:rsidR="000B30D1" w:rsidRPr="00195A66" w:rsidRDefault="00F84D81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На своїх засіданнях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омісія приймає рішення про узгодження обсягів заборгованості з різниці в тарифах шляхом голосування. </w:t>
      </w:r>
    </w:p>
    <w:p w14:paraId="5075E5D2" w14:textId="2536AEE9" w:rsidR="000B30D1" w:rsidRPr="00195A66" w:rsidRDefault="00F84D81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Рішення вважається схваленим, якщо за нього проголосувало більш як дві третини усіх присутніх на засіданні членів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омісії. Протокол засідання підписується в день проведення цього засідання головою та всіма членами </w:t>
      </w:r>
      <w:r w:rsidR="000B30D1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омісії, присутніми на засіданні, але не менш як двома третинами її повного складу. Копія протоколу засідання </w:t>
      </w:r>
      <w:r w:rsidR="00984424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E07D8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омісії направляється суб’єкту господарювання не пізніше 5 робочих днів з дати її засідання. </w:t>
      </w:r>
    </w:p>
    <w:p w14:paraId="74B7291A" w14:textId="77777777" w:rsidR="00F84D81" w:rsidRPr="00195A66" w:rsidRDefault="00F84D81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A89F0F4" w14:textId="5969580C" w:rsidR="0055165D" w:rsidRPr="00195A66" w:rsidRDefault="000B30D1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Керуючий справами виконавчого комітету</w:t>
      </w:r>
    </w:p>
    <w:p w14:paraId="3963B534" w14:textId="4DB3636C" w:rsidR="000B30D1" w:rsidRPr="00195A66" w:rsidRDefault="000B30D1" w:rsidP="003D222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Стар</w:t>
      </w:r>
      <w:r w:rsidR="00793D1F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костянтинівської міської ради            </w:t>
      </w:r>
      <w:r w:rsidR="00793D1F" w:rsidRPr="00195A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Наталія ШАБЕЛЬНИК</w:t>
      </w:r>
    </w:p>
    <w:sectPr w:rsidR="000B30D1" w:rsidRPr="00195A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7D8"/>
    <w:rsid w:val="000B30D1"/>
    <w:rsid w:val="00170553"/>
    <w:rsid w:val="00195A66"/>
    <w:rsid w:val="001E07D8"/>
    <w:rsid w:val="00250EA4"/>
    <w:rsid w:val="003B2CA9"/>
    <w:rsid w:val="003D2228"/>
    <w:rsid w:val="00410192"/>
    <w:rsid w:val="00421704"/>
    <w:rsid w:val="004673BB"/>
    <w:rsid w:val="004E1474"/>
    <w:rsid w:val="00500E0A"/>
    <w:rsid w:val="0053646F"/>
    <w:rsid w:val="0055165D"/>
    <w:rsid w:val="005865A0"/>
    <w:rsid w:val="00793D1F"/>
    <w:rsid w:val="007A4962"/>
    <w:rsid w:val="00836AF4"/>
    <w:rsid w:val="00862CDE"/>
    <w:rsid w:val="008928D1"/>
    <w:rsid w:val="009633F0"/>
    <w:rsid w:val="00984424"/>
    <w:rsid w:val="009851B8"/>
    <w:rsid w:val="00B1045C"/>
    <w:rsid w:val="00D133DB"/>
    <w:rsid w:val="00D251AF"/>
    <w:rsid w:val="00D60DF4"/>
    <w:rsid w:val="00DB6376"/>
    <w:rsid w:val="00E32778"/>
    <w:rsid w:val="00E432DC"/>
    <w:rsid w:val="00EE05EB"/>
    <w:rsid w:val="00F11396"/>
    <w:rsid w:val="00F8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AF321"/>
  <w15:chartTrackingRefBased/>
  <w15:docId w15:val="{C648892C-B67F-4F46-BDFD-CCD7A786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13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793D1F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rvps2">
    <w:name w:val="rvps2"/>
    <w:basedOn w:val="a"/>
    <w:rsid w:val="00D60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D60DF4"/>
    <w:rPr>
      <w:color w:val="0000FF"/>
      <w:u w:val="single"/>
    </w:rPr>
  </w:style>
  <w:style w:type="character" w:customStyle="1" w:styleId="rvts46">
    <w:name w:val="rvts46"/>
    <w:basedOn w:val="a0"/>
    <w:rsid w:val="00D60DF4"/>
  </w:style>
  <w:style w:type="character" w:customStyle="1" w:styleId="10">
    <w:name w:val="Заголовок 1 Знак"/>
    <w:basedOn w:val="a0"/>
    <w:link w:val="1"/>
    <w:uiPriority w:val="9"/>
    <w:rsid w:val="00F113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69-2011-%D0%B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869-2011-%D0%B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869-2011-%D0%B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zakon.rada.gov.ua/laws/show/v0243832-1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zakon.rada.gov.ua/laws/show/v0308667-06" TargetMode="External"/><Relationship Id="rId9" Type="http://schemas.openxmlformats.org/officeDocument/2006/relationships/hyperlink" Target="https://zakon.rada.gov.ua/laws/show/2755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8292</Words>
  <Characters>4727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2021-11-25T12:35:00Z</cp:lastPrinted>
  <dcterms:created xsi:type="dcterms:W3CDTF">2021-11-25T08:21:00Z</dcterms:created>
  <dcterms:modified xsi:type="dcterms:W3CDTF">2021-12-01T13:08:00Z</dcterms:modified>
</cp:coreProperties>
</file>