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4DBD8" w14:textId="51762B81" w:rsidR="00DA5354" w:rsidRPr="00FC71EC" w:rsidRDefault="00DA5354" w:rsidP="00FC71EC">
      <w:pPr>
        <w:spacing w:after="0" w:line="240" w:lineRule="auto"/>
        <w:jc w:val="center"/>
        <w:rPr>
          <w:rFonts w:ascii="Times New Roman" w:eastAsia="Times New Roman" w:hAnsi="Times New Roman" w:cs="Times New Roman"/>
          <w:bCs/>
          <w:color w:val="000000" w:themeColor="text1"/>
          <w:sz w:val="28"/>
          <w:szCs w:val="28"/>
          <w:lang w:val="uk-UA" w:eastAsia="ru-RU"/>
        </w:rPr>
      </w:pPr>
      <w:r w:rsidRPr="00FC71EC">
        <w:rPr>
          <w:rFonts w:ascii="Times New Roman" w:eastAsia="Times New Roman" w:hAnsi="Times New Roman" w:cs="Times New Roman"/>
          <w:color w:val="000000" w:themeColor="text1"/>
          <w:sz w:val="28"/>
          <w:szCs w:val="28"/>
          <w:lang w:val="uk-UA" w:eastAsia="ru-RU"/>
        </w:rPr>
        <w:t>Інформація п</w:t>
      </w:r>
      <w:r w:rsidRPr="00FC71EC">
        <w:rPr>
          <w:rFonts w:ascii="Times New Roman" w:eastAsia="Times New Roman" w:hAnsi="Times New Roman" w:cs="Times New Roman"/>
          <w:bCs/>
          <w:color w:val="000000" w:themeColor="text1"/>
          <w:sz w:val="28"/>
          <w:szCs w:val="28"/>
          <w:lang w:val="uk-UA" w:eastAsia="ru-RU"/>
        </w:rPr>
        <w:t>ро роботу центру надання адміністративних послуг</w:t>
      </w:r>
      <w:r w:rsidR="00FC71EC" w:rsidRPr="00FC71EC">
        <w:rPr>
          <w:rFonts w:ascii="Times New Roman" w:eastAsia="Times New Roman" w:hAnsi="Times New Roman" w:cs="Times New Roman"/>
          <w:bCs/>
          <w:color w:val="000000" w:themeColor="text1"/>
          <w:sz w:val="28"/>
          <w:szCs w:val="28"/>
          <w:lang w:val="uk-UA" w:eastAsia="ru-RU"/>
        </w:rPr>
        <w:t xml:space="preserve"> </w:t>
      </w:r>
      <w:r w:rsidRPr="00FC71EC">
        <w:rPr>
          <w:rFonts w:ascii="Times New Roman" w:eastAsia="Times New Roman" w:hAnsi="Times New Roman" w:cs="Times New Roman"/>
          <w:bCs/>
          <w:color w:val="000000" w:themeColor="text1"/>
          <w:sz w:val="28"/>
          <w:szCs w:val="28"/>
          <w:lang w:val="uk-UA" w:eastAsia="ru-RU"/>
        </w:rPr>
        <w:t>виконав</w:t>
      </w:r>
      <w:r w:rsidR="00A1473A" w:rsidRPr="00FC71EC">
        <w:rPr>
          <w:rFonts w:ascii="Times New Roman" w:eastAsia="Times New Roman" w:hAnsi="Times New Roman" w:cs="Times New Roman"/>
          <w:bCs/>
          <w:color w:val="000000" w:themeColor="text1"/>
          <w:sz w:val="28"/>
          <w:szCs w:val="28"/>
          <w:lang w:val="uk-UA" w:eastAsia="ru-RU"/>
        </w:rPr>
        <w:t xml:space="preserve">чого комітету </w:t>
      </w:r>
      <w:r w:rsidR="00FC71EC" w:rsidRPr="00FC71EC">
        <w:rPr>
          <w:rFonts w:ascii="Times New Roman" w:hAnsi="Times New Roman" w:cs="Times New Roman"/>
          <w:color w:val="000000" w:themeColor="text1"/>
          <w:sz w:val="28"/>
          <w:szCs w:val="28"/>
          <w:bdr w:val="none" w:sz="0" w:space="0" w:color="auto" w:frame="1"/>
          <w:lang w:val="uk-UA"/>
        </w:rPr>
        <w:t>Старокостянтинівської</w:t>
      </w:r>
      <w:r w:rsidR="00FC71EC" w:rsidRPr="00FC71EC">
        <w:rPr>
          <w:rFonts w:ascii="Times New Roman" w:eastAsia="Times New Roman" w:hAnsi="Times New Roman" w:cs="Times New Roman"/>
          <w:bCs/>
          <w:color w:val="000000" w:themeColor="text1"/>
          <w:sz w:val="28"/>
          <w:szCs w:val="28"/>
          <w:lang w:val="uk-UA" w:eastAsia="ru-RU"/>
        </w:rPr>
        <w:t xml:space="preserve"> </w:t>
      </w:r>
      <w:r w:rsidR="00A1473A" w:rsidRPr="00FC71EC">
        <w:rPr>
          <w:rFonts w:ascii="Times New Roman" w:eastAsia="Times New Roman" w:hAnsi="Times New Roman" w:cs="Times New Roman"/>
          <w:bCs/>
          <w:color w:val="000000" w:themeColor="text1"/>
          <w:sz w:val="28"/>
          <w:szCs w:val="28"/>
          <w:lang w:val="uk-UA" w:eastAsia="ru-RU"/>
        </w:rPr>
        <w:t>міської ради</w:t>
      </w:r>
      <w:r w:rsidR="00FC71EC" w:rsidRPr="00FC71EC">
        <w:rPr>
          <w:rFonts w:ascii="Times New Roman" w:eastAsia="Times New Roman" w:hAnsi="Times New Roman" w:cs="Times New Roman"/>
          <w:bCs/>
          <w:color w:val="000000" w:themeColor="text1"/>
          <w:sz w:val="28"/>
          <w:szCs w:val="28"/>
          <w:lang w:val="uk-UA" w:eastAsia="ru-RU"/>
        </w:rPr>
        <w:t xml:space="preserve"> </w:t>
      </w:r>
      <w:r w:rsidR="00B37B33" w:rsidRPr="00FC71EC">
        <w:rPr>
          <w:rFonts w:ascii="Times New Roman" w:eastAsia="Times New Roman" w:hAnsi="Times New Roman" w:cs="Times New Roman"/>
          <w:bCs/>
          <w:color w:val="000000" w:themeColor="text1"/>
          <w:sz w:val="28"/>
          <w:szCs w:val="28"/>
          <w:lang w:val="uk-UA" w:eastAsia="ru-RU"/>
        </w:rPr>
        <w:t xml:space="preserve">за </w:t>
      </w:r>
      <w:r w:rsidR="00513970" w:rsidRPr="00FC71EC">
        <w:rPr>
          <w:rFonts w:ascii="Times New Roman" w:eastAsia="Times New Roman" w:hAnsi="Times New Roman" w:cs="Times New Roman"/>
          <w:bCs/>
          <w:color w:val="000000" w:themeColor="text1"/>
          <w:sz w:val="28"/>
          <w:szCs w:val="28"/>
          <w:lang w:val="uk-UA" w:eastAsia="ru-RU"/>
        </w:rPr>
        <w:t>І</w:t>
      </w:r>
      <w:r w:rsidR="001121CA" w:rsidRPr="00FC71EC">
        <w:rPr>
          <w:rFonts w:ascii="Times New Roman" w:eastAsia="Times New Roman" w:hAnsi="Times New Roman" w:cs="Times New Roman"/>
          <w:bCs/>
          <w:color w:val="000000" w:themeColor="text1"/>
          <w:sz w:val="28"/>
          <w:szCs w:val="28"/>
          <w:lang w:val="uk-UA" w:eastAsia="ru-RU"/>
        </w:rPr>
        <w:t xml:space="preserve"> </w:t>
      </w:r>
      <w:r w:rsidR="00A048BC" w:rsidRPr="00FC71EC">
        <w:rPr>
          <w:rFonts w:ascii="Times New Roman" w:eastAsia="Times New Roman" w:hAnsi="Times New Roman" w:cs="Times New Roman"/>
          <w:bCs/>
          <w:color w:val="000000" w:themeColor="text1"/>
          <w:sz w:val="28"/>
          <w:szCs w:val="28"/>
          <w:lang w:val="uk-UA" w:eastAsia="ru-RU"/>
        </w:rPr>
        <w:t>півріччя 202</w:t>
      </w:r>
      <w:r w:rsidR="00E269FA" w:rsidRPr="00FC71EC">
        <w:rPr>
          <w:rFonts w:ascii="Times New Roman" w:eastAsia="Times New Roman" w:hAnsi="Times New Roman" w:cs="Times New Roman"/>
          <w:bCs/>
          <w:color w:val="000000" w:themeColor="text1"/>
          <w:sz w:val="28"/>
          <w:szCs w:val="28"/>
          <w:lang w:val="uk-UA" w:eastAsia="ru-RU"/>
        </w:rPr>
        <w:t>5</w:t>
      </w:r>
      <w:r w:rsidRPr="00FC71EC">
        <w:rPr>
          <w:rFonts w:ascii="Times New Roman" w:eastAsia="Times New Roman" w:hAnsi="Times New Roman" w:cs="Times New Roman"/>
          <w:bCs/>
          <w:color w:val="000000" w:themeColor="text1"/>
          <w:sz w:val="28"/>
          <w:szCs w:val="28"/>
          <w:lang w:val="uk-UA" w:eastAsia="ru-RU"/>
        </w:rPr>
        <w:t xml:space="preserve"> року</w:t>
      </w:r>
    </w:p>
    <w:p w14:paraId="359F5CB1" w14:textId="77777777" w:rsidR="00F535CC" w:rsidRPr="00FC71EC" w:rsidRDefault="00F535CC"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7E815D4A" w14:textId="0CB913BD" w:rsidR="00187B82" w:rsidRPr="00FC71EC" w:rsidRDefault="00187B8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Центр надання адміністративних послуг</w:t>
      </w:r>
      <w:r w:rsidRPr="00FC71EC">
        <w:rPr>
          <w:rFonts w:ascii="Times New Roman" w:hAnsi="Times New Roman" w:cs="Times New Roman"/>
          <w:color w:val="000000" w:themeColor="text1"/>
          <w:sz w:val="28"/>
          <w:szCs w:val="28"/>
          <w:bdr w:val="none" w:sz="0" w:space="0" w:color="auto" w:frame="1"/>
          <w:lang w:val="en-US"/>
        </w:rPr>
        <w:t xml:space="preserve"> </w:t>
      </w:r>
      <w:r w:rsidRPr="00FC71EC">
        <w:rPr>
          <w:rFonts w:ascii="Times New Roman" w:hAnsi="Times New Roman" w:cs="Times New Roman"/>
          <w:color w:val="000000" w:themeColor="text1"/>
          <w:sz w:val="28"/>
          <w:szCs w:val="28"/>
          <w:bdr w:val="none" w:sz="0" w:space="0" w:color="auto" w:frame="1"/>
          <w:lang w:val="uk-UA"/>
        </w:rPr>
        <w:t xml:space="preserve">виконавчого комітету Старокостянтинівської міської ради </w:t>
      </w:r>
      <w:r w:rsidR="00055412" w:rsidRPr="00FC71EC">
        <w:rPr>
          <w:rFonts w:ascii="Times New Roman" w:hAnsi="Times New Roman" w:cs="Times New Roman"/>
          <w:color w:val="000000" w:themeColor="text1"/>
          <w:sz w:val="28"/>
          <w:szCs w:val="28"/>
          <w:bdr w:val="none" w:sz="0" w:space="0" w:color="auto" w:frame="1"/>
          <w:lang w:val="uk-UA"/>
        </w:rPr>
        <w:t xml:space="preserve">(далі – ЦНАП) </w:t>
      </w:r>
      <w:r w:rsidRPr="00FC71EC">
        <w:rPr>
          <w:rFonts w:ascii="Times New Roman" w:hAnsi="Times New Roman" w:cs="Times New Roman"/>
          <w:color w:val="000000" w:themeColor="text1"/>
          <w:sz w:val="28"/>
          <w:szCs w:val="28"/>
          <w:bdr w:val="none" w:sz="0" w:space="0" w:color="auto" w:frame="1"/>
          <w:lang w:val="uk-UA"/>
        </w:rPr>
        <w:t xml:space="preserve">- це єдине місце нашої громади де можна отримати велику кількість найнеобхідніших адміністративних послуг у комфортних умовах із зручним графіком роботи. ЦНАП – це насамперед </w:t>
      </w:r>
      <w:r w:rsidR="00FF1E4F" w:rsidRPr="00FC71EC">
        <w:rPr>
          <w:rFonts w:ascii="Times New Roman" w:hAnsi="Times New Roman" w:cs="Times New Roman"/>
          <w:color w:val="000000" w:themeColor="text1"/>
          <w:sz w:val="28"/>
          <w:szCs w:val="28"/>
          <w:bdr w:val="none" w:sz="0" w:space="0" w:color="auto" w:frame="1"/>
          <w:lang w:val="uk-UA"/>
        </w:rPr>
        <w:t xml:space="preserve">доступність, </w:t>
      </w:r>
      <w:r w:rsidRPr="00FC71EC">
        <w:rPr>
          <w:rFonts w:ascii="Times New Roman" w:hAnsi="Times New Roman" w:cs="Times New Roman"/>
          <w:color w:val="000000" w:themeColor="text1"/>
          <w:sz w:val="28"/>
          <w:szCs w:val="28"/>
          <w:bdr w:val="none" w:sz="0" w:space="0" w:color="auto" w:frame="1"/>
          <w:lang w:val="uk-UA"/>
        </w:rPr>
        <w:t>комфорт та зручність, комплексний підхід до обслуговування, організація надання адміністративних послуг у найкоротший строк та за мінімальної кількості відвідувань суб’єктів звернення.</w:t>
      </w:r>
    </w:p>
    <w:p w14:paraId="54B26CA8" w14:textId="77777777"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На сьогодні мережа ЦНАПу налічує:</w:t>
      </w:r>
    </w:p>
    <w:p w14:paraId="6F45CF0B" w14:textId="6353F4B2" w:rsidR="00FF1E4F" w:rsidRPr="00FC71EC" w:rsidRDefault="00055412" w:rsidP="00DF7A81">
      <w:pPr>
        <w:pStyle w:val="a3"/>
        <w:numPr>
          <w:ilvl w:val="0"/>
          <w:numId w:val="21"/>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основний офіс ЦНАПу</w:t>
      </w:r>
      <w:r w:rsidR="00FF1E4F" w:rsidRPr="00FC71EC">
        <w:rPr>
          <w:rFonts w:ascii="Times New Roman" w:hAnsi="Times New Roman" w:cs="Times New Roman"/>
          <w:color w:val="000000" w:themeColor="text1"/>
          <w:sz w:val="28"/>
          <w:szCs w:val="28"/>
          <w:bdr w:val="none" w:sz="0" w:space="0" w:color="auto" w:frame="1"/>
          <w:lang w:val="uk-UA"/>
        </w:rPr>
        <w:t>, що розташований в центрі міста Старокостянтинів за адресою: 31100, Хмельницька область, Хмельницький район, м. Старокостянтинів, вулиця Острозького, 66, нежитлове приміщення 5. Телефон для довідок: 0385432210, 0967705166, електронна адреса: starcnap@gmail.com, адреса сторінки сайту: https://starkon.gov.ua/cnap/index.php</w:t>
      </w:r>
      <w:r w:rsidR="00DF7A81" w:rsidRPr="00FC71EC">
        <w:rPr>
          <w:rFonts w:ascii="Times New Roman" w:hAnsi="Times New Roman" w:cs="Times New Roman"/>
          <w:color w:val="000000" w:themeColor="text1"/>
          <w:sz w:val="28"/>
          <w:szCs w:val="28"/>
          <w:bdr w:val="none" w:sz="0" w:space="0" w:color="auto" w:frame="1"/>
          <w:lang w:val="uk-UA"/>
        </w:rPr>
        <w:t>;</w:t>
      </w:r>
    </w:p>
    <w:p w14:paraId="2F67444A" w14:textId="6473A1D1" w:rsidR="00055412" w:rsidRPr="00FC71EC" w:rsidRDefault="00055412" w:rsidP="00DF7A81">
      <w:pPr>
        <w:pStyle w:val="a3"/>
        <w:numPr>
          <w:ilvl w:val="0"/>
          <w:numId w:val="21"/>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22 віддалених робочих місця адміністратора (далі – ВРМ адміністратора) ЦНАПу, які надають послуги в старостинських округах Старокостянтинівської міської територіальної громади.</w:t>
      </w:r>
    </w:p>
    <w:p w14:paraId="27B39271" w14:textId="77777777"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Функції адміністраторів на старостинських округах також можуть виконувати старости.</w:t>
      </w:r>
    </w:p>
    <w:p w14:paraId="2F05BE70" w14:textId="290FD808"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 xml:space="preserve">Фактична чисельність працівників </w:t>
      </w:r>
      <w:r w:rsidR="00DF7A81" w:rsidRPr="00FC71EC">
        <w:rPr>
          <w:rFonts w:ascii="Times New Roman" w:hAnsi="Times New Roman" w:cs="Times New Roman"/>
          <w:color w:val="000000" w:themeColor="text1"/>
          <w:sz w:val="28"/>
          <w:szCs w:val="28"/>
          <w:bdr w:val="none" w:sz="0" w:space="0" w:color="auto" w:frame="1"/>
          <w:lang w:val="uk-UA"/>
        </w:rPr>
        <w:t>основного</w:t>
      </w:r>
      <w:r w:rsidRPr="00FC71EC">
        <w:rPr>
          <w:rFonts w:ascii="Times New Roman" w:hAnsi="Times New Roman" w:cs="Times New Roman"/>
          <w:color w:val="000000" w:themeColor="text1"/>
          <w:sz w:val="28"/>
          <w:szCs w:val="28"/>
          <w:bdr w:val="none" w:sz="0" w:space="0" w:color="auto" w:frame="1"/>
          <w:lang w:val="uk-UA"/>
        </w:rPr>
        <w:t xml:space="preserve"> офісу ЦНАПу становить </w:t>
      </w:r>
      <w:r w:rsidR="00FC71EC" w:rsidRPr="00FC71EC">
        <w:rPr>
          <w:rFonts w:ascii="Times New Roman" w:hAnsi="Times New Roman" w:cs="Times New Roman"/>
          <w:color w:val="000000" w:themeColor="text1"/>
          <w:sz w:val="28"/>
          <w:szCs w:val="28"/>
          <w:bdr w:val="none" w:sz="0" w:space="0" w:color="auto" w:frame="1"/>
          <w:lang w:val="uk-UA"/>
        </w:rPr>
        <w:t>8</w:t>
      </w:r>
      <w:r w:rsidRPr="00FC71EC">
        <w:rPr>
          <w:rFonts w:ascii="Times New Roman" w:hAnsi="Times New Roman" w:cs="Times New Roman"/>
          <w:color w:val="000000" w:themeColor="text1"/>
          <w:sz w:val="28"/>
          <w:szCs w:val="28"/>
          <w:bdr w:val="none" w:sz="0" w:space="0" w:color="auto" w:frame="1"/>
          <w:lang w:val="uk-UA"/>
        </w:rPr>
        <w:t xml:space="preserve"> осіб: начальник</w:t>
      </w:r>
      <w:r w:rsidR="00FC71EC" w:rsidRPr="00FC71EC">
        <w:rPr>
          <w:rFonts w:ascii="Times New Roman" w:hAnsi="Times New Roman" w:cs="Times New Roman"/>
          <w:color w:val="000000" w:themeColor="text1"/>
          <w:sz w:val="28"/>
          <w:szCs w:val="28"/>
          <w:bdr w:val="none" w:sz="0" w:space="0" w:color="auto" w:frame="1"/>
          <w:lang w:val="uk-UA"/>
        </w:rPr>
        <w:t xml:space="preserve">, заступник начальника </w:t>
      </w:r>
      <w:r w:rsidRPr="00FC71EC">
        <w:rPr>
          <w:rFonts w:ascii="Times New Roman" w:hAnsi="Times New Roman" w:cs="Times New Roman"/>
          <w:color w:val="000000" w:themeColor="text1"/>
          <w:sz w:val="28"/>
          <w:szCs w:val="28"/>
          <w:bdr w:val="none" w:sz="0" w:space="0" w:color="auto" w:frame="1"/>
          <w:lang w:val="uk-UA"/>
        </w:rPr>
        <w:t xml:space="preserve">та </w:t>
      </w:r>
      <w:r w:rsidR="00FC71EC" w:rsidRPr="00FC71EC">
        <w:rPr>
          <w:rFonts w:ascii="Times New Roman" w:hAnsi="Times New Roman" w:cs="Times New Roman"/>
          <w:color w:val="000000" w:themeColor="text1"/>
          <w:sz w:val="28"/>
          <w:szCs w:val="28"/>
          <w:bdr w:val="none" w:sz="0" w:space="0" w:color="auto" w:frame="1"/>
          <w:lang w:val="uk-UA"/>
        </w:rPr>
        <w:t>6</w:t>
      </w:r>
      <w:r w:rsidRPr="00FC71EC">
        <w:rPr>
          <w:rFonts w:ascii="Times New Roman" w:hAnsi="Times New Roman" w:cs="Times New Roman"/>
          <w:color w:val="000000" w:themeColor="text1"/>
          <w:sz w:val="28"/>
          <w:szCs w:val="28"/>
          <w:bdr w:val="none" w:sz="0" w:space="0" w:color="auto" w:frame="1"/>
          <w:lang w:val="uk-UA"/>
        </w:rPr>
        <w:t xml:space="preserve"> адміністраторів.</w:t>
      </w:r>
    </w:p>
    <w:p w14:paraId="0A6789CF" w14:textId="2C9E428E"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Чисельність мешканців громади, яких обслуговує ЦНАП налічує</w:t>
      </w:r>
      <w:r w:rsidR="00E44DF3" w:rsidRPr="00FC71EC">
        <w:rPr>
          <w:rFonts w:ascii="Times New Roman" w:hAnsi="Times New Roman" w:cs="Times New Roman"/>
          <w:color w:val="000000" w:themeColor="text1"/>
          <w:sz w:val="28"/>
          <w:szCs w:val="28"/>
          <w:bdr w:val="none" w:sz="0" w:space="0" w:color="auto" w:frame="1"/>
          <w:lang w:val="uk-UA"/>
        </w:rPr>
        <w:t xml:space="preserve"> </w:t>
      </w:r>
      <w:r w:rsidR="0078085C" w:rsidRPr="00FC71EC">
        <w:rPr>
          <w:rFonts w:ascii="Times New Roman" w:hAnsi="Times New Roman" w:cs="Times New Roman"/>
          <w:color w:val="000000" w:themeColor="text1"/>
          <w:sz w:val="28"/>
          <w:szCs w:val="28"/>
          <w:bdr w:val="none" w:sz="0" w:space="0" w:color="auto" w:frame="1"/>
          <w:lang w:val="uk-UA"/>
        </w:rPr>
        <w:t>49172</w:t>
      </w:r>
      <w:r w:rsidRPr="00FC71EC">
        <w:rPr>
          <w:rFonts w:ascii="Times New Roman" w:hAnsi="Times New Roman" w:cs="Times New Roman"/>
          <w:color w:val="000000" w:themeColor="text1"/>
          <w:sz w:val="28"/>
          <w:szCs w:val="28"/>
          <w:bdr w:val="none" w:sz="0" w:space="0" w:color="auto" w:frame="1"/>
          <w:lang w:val="uk-UA"/>
        </w:rPr>
        <w:t xml:space="preserve"> ос</w:t>
      </w:r>
      <w:r w:rsidR="00166C19" w:rsidRPr="00FC71EC">
        <w:rPr>
          <w:rFonts w:ascii="Times New Roman" w:hAnsi="Times New Roman" w:cs="Times New Roman"/>
          <w:color w:val="000000" w:themeColor="text1"/>
          <w:sz w:val="28"/>
          <w:szCs w:val="28"/>
          <w:bdr w:val="none" w:sz="0" w:space="0" w:color="auto" w:frame="1"/>
          <w:lang w:val="uk-UA"/>
        </w:rPr>
        <w:t>оби</w:t>
      </w:r>
      <w:r w:rsidRPr="00FC71EC">
        <w:rPr>
          <w:rFonts w:ascii="Times New Roman" w:hAnsi="Times New Roman" w:cs="Times New Roman"/>
          <w:color w:val="000000" w:themeColor="text1"/>
          <w:sz w:val="28"/>
          <w:szCs w:val="28"/>
          <w:bdr w:val="none" w:sz="0" w:space="0" w:color="auto" w:frame="1"/>
          <w:lang w:val="uk-UA"/>
        </w:rPr>
        <w:t>.</w:t>
      </w:r>
    </w:p>
    <w:p w14:paraId="50BAA1D1" w14:textId="7EB33AE0" w:rsidR="00DF7A81"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 xml:space="preserve">На сьогодні в </w:t>
      </w:r>
      <w:r w:rsidR="00DF7A81" w:rsidRPr="00FC71EC">
        <w:rPr>
          <w:rFonts w:ascii="Times New Roman" w:hAnsi="Times New Roman" w:cs="Times New Roman"/>
          <w:color w:val="000000" w:themeColor="text1"/>
          <w:sz w:val="28"/>
          <w:szCs w:val="28"/>
          <w:bdr w:val="none" w:sz="0" w:space="0" w:color="auto" w:frame="1"/>
          <w:lang w:val="uk-UA"/>
        </w:rPr>
        <w:t xml:space="preserve">основному </w:t>
      </w:r>
      <w:r w:rsidRPr="00FC71EC">
        <w:rPr>
          <w:rFonts w:ascii="Times New Roman" w:hAnsi="Times New Roman" w:cs="Times New Roman"/>
          <w:color w:val="000000" w:themeColor="text1"/>
          <w:sz w:val="28"/>
          <w:szCs w:val="28"/>
          <w:bdr w:val="none" w:sz="0" w:space="0" w:color="auto" w:frame="1"/>
          <w:lang w:val="uk-UA"/>
        </w:rPr>
        <w:t>офісі ЦНАПу відвідувачі мають можливість отримати 4</w:t>
      </w:r>
      <w:r w:rsidR="00DF7A81" w:rsidRPr="00FC71EC">
        <w:rPr>
          <w:rFonts w:ascii="Times New Roman" w:hAnsi="Times New Roman" w:cs="Times New Roman"/>
          <w:color w:val="000000" w:themeColor="text1"/>
          <w:sz w:val="28"/>
          <w:szCs w:val="28"/>
          <w:bdr w:val="none" w:sz="0" w:space="0" w:color="auto" w:frame="1"/>
          <w:lang w:val="uk-UA"/>
        </w:rPr>
        <w:t>28</w:t>
      </w:r>
      <w:r w:rsidRPr="00FC71EC">
        <w:rPr>
          <w:rFonts w:ascii="Times New Roman" w:hAnsi="Times New Roman" w:cs="Times New Roman"/>
          <w:color w:val="000000" w:themeColor="text1"/>
          <w:sz w:val="28"/>
          <w:szCs w:val="28"/>
          <w:bdr w:val="none" w:sz="0" w:space="0" w:color="auto" w:frame="1"/>
          <w:lang w:val="uk-UA"/>
        </w:rPr>
        <w:t xml:space="preserve"> адміністративних послуги, через ВРМ адміністратора ЦНАПу – 325 адміністративних послуги, в порівняні з </w:t>
      </w:r>
      <w:r w:rsidR="00DF7A81" w:rsidRPr="00FC71EC">
        <w:rPr>
          <w:rFonts w:ascii="Times New Roman" w:hAnsi="Times New Roman" w:cs="Times New Roman"/>
          <w:color w:val="000000" w:themeColor="text1"/>
          <w:sz w:val="28"/>
          <w:szCs w:val="28"/>
          <w:bdr w:val="none" w:sz="0" w:space="0" w:color="auto" w:frame="1"/>
          <w:lang w:val="uk-UA"/>
        </w:rPr>
        <w:t>попереднім роком</w:t>
      </w:r>
      <w:r w:rsidRPr="00FC71EC">
        <w:rPr>
          <w:rFonts w:ascii="Times New Roman" w:hAnsi="Times New Roman" w:cs="Times New Roman"/>
          <w:color w:val="000000" w:themeColor="text1"/>
          <w:sz w:val="28"/>
          <w:szCs w:val="28"/>
          <w:bdr w:val="none" w:sz="0" w:space="0" w:color="auto" w:frame="1"/>
          <w:lang w:val="uk-UA"/>
        </w:rPr>
        <w:t xml:space="preserve"> кількість послуг збільшилась </w:t>
      </w:r>
      <w:r w:rsidR="00DF7A81" w:rsidRPr="00FC71EC">
        <w:rPr>
          <w:rFonts w:ascii="Times New Roman" w:hAnsi="Times New Roman" w:cs="Times New Roman"/>
          <w:color w:val="000000" w:themeColor="text1"/>
          <w:sz w:val="28"/>
          <w:szCs w:val="28"/>
          <w:bdr w:val="none" w:sz="0" w:space="0" w:color="auto" w:frame="1"/>
          <w:lang w:val="uk-UA"/>
        </w:rPr>
        <w:t>в основному офісі на 27, на ВРМ - залишилося без змін.</w:t>
      </w:r>
    </w:p>
    <w:p w14:paraId="4B96F2B3" w14:textId="5B611AC9"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Важливо, що</w:t>
      </w:r>
      <w:r w:rsidR="00DF7A81" w:rsidRPr="00FC71EC">
        <w:rPr>
          <w:rFonts w:ascii="Times New Roman" w:hAnsi="Times New Roman" w:cs="Times New Roman"/>
          <w:color w:val="000000" w:themeColor="text1"/>
          <w:sz w:val="28"/>
          <w:szCs w:val="28"/>
          <w:bdr w:val="none" w:sz="0" w:space="0" w:color="auto" w:frame="1"/>
          <w:lang w:val="uk-UA"/>
        </w:rPr>
        <w:t xml:space="preserve"> ЦНАП продовжував </w:t>
      </w:r>
      <w:r w:rsidRPr="00FC71EC">
        <w:rPr>
          <w:rFonts w:ascii="Times New Roman" w:hAnsi="Times New Roman" w:cs="Times New Roman"/>
          <w:color w:val="000000" w:themeColor="text1"/>
          <w:sz w:val="28"/>
          <w:szCs w:val="28"/>
          <w:bdr w:val="none" w:sz="0" w:space="0" w:color="auto" w:frame="1"/>
          <w:lang w:val="uk-UA"/>
        </w:rPr>
        <w:t>нада</w:t>
      </w:r>
      <w:r w:rsidR="00DF7A81" w:rsidRPr="00FC71EC">
        <w:rPr>
          <w:rFonts w:ascii="Times New Roman" w:hAnsi="Times New Roman" w:cs="Times New Roman"/>
          <w:color w:val="000000" w:themeColor="text1"/>
          <w:sz w:val="28"/>
          <w:szCs w:val="28"/>
          <w:bdr w:val="none" w:sz="0" w:space="0" w:color="auto" w:frame="1"/>
          <w:lang w:val="uk-UA"/>
        </w:rPr>
        <w:t>вати</w:t>
      </w:r>
      <w:r w:rsidRPr="00FC71EC">
        <w:rPr>
          <w:rFonts w:ascii="Times New Roman" w:hAnsi="Times New Roman" w:cs="Times New Roman"/>
          <w:color w:val="000000" w:themeColor="text1"/>
          <w:sz w:val="28"/>
          <w:szCs w:val="28"/>
          <w:bdr w:val="none" w:sz="0" w:space="0" w:color="auto" w:frame="1"/>
          <w:lang w:val="uk-UA"/>
        </w:rPr>
        <w:t xml:space="preserve"> послуги:</w:t>
      </w:r>
    </w:p>
    <w:p w14:paraId="1A5073BB" w14:textId="1B748F66" w:rsidR="00DF7A81" w:rsidRPr="00FC71EC" w:rsidRDefault="00055412" w:rsidP="00DF7A81">
      <w:pPr>
        <w:pStyle w:val="a3"/>
        <w:numPr>
          <w:ilvl w:val="0"/>
          <w:numId w:val="22"/>
        </w:numPr>
        <w:tabs>
          <w:tab w:val="left" w:pos="993"/>
        </w:tabs>
        <w:spacing w:after="0" w:line="240" w:lineRule="auto"/>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структурних підрозділів виконавчого комітету міської ради;</w:t>
      </w:r>
    </w:p>
    <w:p w14:paraId="55C8CDF0" w14:textId="77777777" w:rsidR="00DF7A81" w:rsidRPr="00FC71EC" w:rsidRDefault="00055412" w:rsidP="00DF7A81">
      <w:pPr>
        <w:pStyle w:val="a3"/>
        <w:numPr>
          <w:ilvl w:val="0"/>
          <w:numId w:val="22"/>
        </w:numPr>
        <w:tabs>
          <w:tab w:val="left" w:pos="993"/>
        </w:tabs>
        <w:spacing w:after="0" w:line="240" w:lineRule="auto"/>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щодо дозволів/декларації у сфері будівництва;</w:t>
      </w:r>
    </w:p>
    <w:p w14:paraId="3D0BC62F" w14:textId="77777777" w:rsidR="00DF7A81" w:rsidRPr="00FC71EC" w:rsidRDefault="00055412" w:rsidP="00DF7A81">
      <w:pPr>
        <w:pStyle w:val="a3"/>
        <w:numPr>
          <w:ilvl w:val="0"/>
          <w:numId w:val="22"/>
        </w:numPr>
        <w:tabs>
          <w:tab w:val="left" w:pos="993"/>
        </w:tabs>
        <w:spacing w:after="0" w:line="240" w:lineRule="auto"/>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з питань державної реєстрації речових прав на нерухоме майно;</w:t>
      </w:r>
    </w:p>
    <w:p w14:paraId="71DE272D" w14:textId="77777777" w:rsidR="00DF7A81" w:rsidRPr="00FC71EC" w:rsidRDefault="00055412" w:rsidP="00DF7A81">
      <w:pPr>
        <w:pStyle w:val="a3"/>
        <w:numPr>
          <w:ilvl w:val="0"/>
          <w:numId w:val="22"/>
        </w:numPr>
        <w:tabs>
          <w:tab w:val="left" w:pos="567"/>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щодо реєстрації господарювання юридичних осіб та фізичних осіб-підприємців;</w:t>
      </w:r>
    </w:p>
    <w:p w14:paraId="51747E58" w14:textId="77777777" w:rsidR="00DF7A81" w:rsidRPr="00FC71EC" w:rsidRDefault="00055412" w:rsidP="00DF7A81">
      <w:pPr>
        <w:pStyle w:val="a3"/>
        <w:numPr>
          <w:ilvl w:val="0"/>
          <w:numId w:val="22"/>
        </w:numPr>
        <w:tabs>
          <w:tab w:val="left" w:pos="567"/>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щодо оформлення та видачі паспорта громадянина України з безконтактним електронним носієм у формі ID-картки та для виїзду за кордон;</w:t>
      </w:r>
    </w:p>
    <w:p w14:paraId="5DD968A6" w14:textId="77777777" w:rsidR="00DF7A81" w:rsidRPr="00FC71EC" w:rsidRDefault="00055412" w:rsidP="00DF7A81">
      <w:pPr>
        <w:pStyle w:val="a3"/>
        <w:numPr>
          <w:ilvl w:val="0"/>
          <w:numId w:val="22"/>
        </w:numPr>
        <w:tabs>
          <w:tab w:val="left" w:pos="567"/>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з питань, що стосується внутрішньо переміщених осіб;</w:t>
      </w:r>
    </w:p>
    <w:p w14:paraId="1DBA6F0B" w14:textId="77777777" w:rsidR="00DF7A81" w:rsidRPr="00FC71EC" w:rsidRDefault="00055412" w:rsidP="00DF7A81">
      <w:pPr>
        <w:pStyle w:val="a3"/>
        <w:numPr>
          <w:ilvl w:val="0"/>
          <w:numId w:val="22"/>
        </w:numPr>
        <w:tabs>
          <w:tab w:val="left" w:pos="567"/>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щодо надання послуг соціального характеру;</w:t>
      </w:r>
    </w:p>
    <w:p w14:paraId="05B7AF7E" w14:textId="6BE3D049" w:rsidR="00055412" w:rsidRPr="00FC71EC" w:rsidRDefault="00055412" w:rsidP="00DF7A81">
      <w:pPr>
        <w:pStyle w:val="a3"/>
        <w:numPr>
          <w:ilvl w:val="0"/>
          <w:numId w:val="22"/>
        </w:numPr>
        <w:tabs>
          <w:tab w:val="left" w:pos="567"/>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у земельній сфері та інші, які є найбільш поширеними серед громадян.</w:t>
      </w:r>
    </w:p>
    <w:p w14:paraId="62E30E31" w14:textId="60BF8885" w:rsidR="00055412" w:rsidRPr="00FC71EC" w:rsidRDefault="00055412" w:rsidP="0005541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 xml:space="preserve">Через ВРМ адміністратора ЦНАПу надаються практично всі адміністративні послуги, як і в </w:t>
      </w:r>
      <w:r w:rsidR="00504706" w:rsidRPr="00FC71EC">
        <w:rPr>
          <w:rFonts w:ascii="Times New Roman" w:hAnsi="Times New Roman" w:cs="Times New Roman"/>
          <w:color w:val="000000" w:themeColor="text1"/>
          <w:sz w:val="28"/>
          <w:szCs w:val="28"/>
          <w:bdr w:val="none" w:sz="0" w:space="0" w:color="auto" w:frame="1"/>
          <w:lang w:val="uk-UA"/>
        </w:rPr>
        <w:t xml:space="preserve">основному </w:t>
      </w:r>
      <w:r w:rsidRPr="00FC71EC">
        <w:rPr>
          <w:rFonts w:ascii="Times New Roman" w:hAnsi="Times New Roman" w:cs="Times New Roman"/>
          <w:color w:val="000000" w:themeColor="text1"/>
          <w:sz w:val="28"/>
          <w:szCs w:val="28"/>
          <w:bdr w:val="none" w:sz="0" w:space="0" w:color="auto" w:frame="1"/>
          <w:lang w:val="uk-UA"/>
        </w:rPr>
        <w:t xml:space="preserve">офісі ЦНАПу, за виключенням – оформлення та видачі паспорта громадянина України з безконтактним електронним носієм у формі ID-картки та для виїзду за кордон, реєстрації нерухомості, реєстрації бізнесу та громадських формувань, надання послуг у </w:t>
      </w:r>
      <w:r w:rsidRPr="00FC71EC">
        <w:rPr>
          <w:rFonts w:ascii="Times New Roman" w:hAnsi="Times New Roman" w:cs="Times New Roman"/>
          <w:color w:val="000000" w:themeColor="text1"/>
          <w:sz w:val="28"/>
          <w:szCs w:val="28"/>
          <w:bdr w:val="none" w:sz="0" w:space="0" w:color="auto" w:frame="1"/>
          <w:lang w:val="uk-UA"/>
        </w:rPr>
        <w:lastRenderedPageBreak/>
        <w:t xml:space="preserve">сфері державної реєстрації актів цивільного стану. Крім того, на відміну від </w:t>
      </w:r>
      <w:r w:rsidR="00504706" w:rsidRPr="00FC71EC">
        <w:rPr>
          <w:rFonts w:ascii="Times New Roman" w:hAnsi="Times New Roman" w:cs="Times New Roman"/>
          <w:color w:val="000000" w:themeColor="text1"/>
          <w:sz w:val="28"/>
          <w:szCs w:val="28"/>
          <w:bdr w:val="none" w:sz="0" w:space="0" w:color="auto" w:frame="1"/>
          <w:lang w:val="uk-UA"/>
        </w:rPr>
        <w:t>основного</w:t>
      </w:r>
      <w:r w:rsidRPr="00FC71EC">
        <w:rPr>
          <w:rFonts w:ascii="Times New Roman" w:hAnsi="Times New Roman" w:cs="Times New Roman"/>
          <w:color w:val="000000" w:themeColor="text1"/>
          <w:sz w:val="28"/>
          <w:szCs w:val="28"/>
          <w:bdr w:val="none" w:sz="0" w:space="0" w:color="auto" w:frame="1"/>
          <w:lang w:val="uk-UA"/>
        </w:rPr>
        <w:t xml:space="preserve"> офісу ЦНАПу, через ВРМ адміністратора ЦНАПу надаються всі соціальні послуги.</w:t>
      </w:r>
    </w:p>
    <w:p w14:paraId="744E86B9" w14:textId="29AD5FB0" w:rsidR="00055412" w:rsidRPr="00FC71EC" w:rsidRDefault="00504706" w:rsidP="00311901">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Загалом функціонал ЦНАПу розширився. Якісні адміністративні послуги надаються всім без винятку відвідувачам. При цьому особливу увагу приділяємо людям з інвалідністю, людям, які користуються/пересуваються кріслом колісним, людям з порушенням зору, людям з порушенням слуху, людам старшого віку, вагітним жінкам та людям з дітьми у візках. На постійному особливому контролі є надання послуг для ветеранів війни та членів їх сімей, членів сімей загиблих (померлих) ветеранів війни, членів сімей загиблих (померлих) Захисників та Захисниць України.</w:t>
      </w:r>
    </w:p>
    <w:p w14:paraId="767DBDE7" w14:textId="77777777" w:rsidR="00E65E8A" w:rsidRPr="00FC71EC" w:rsidRDefault="00E65E8A" w:rsidP="00E65E8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З метою надання адміністративних послуг персонал ЦНАПу підключений до сайтів та порталів:</w:t>
      </w:r>
    </w:p>
    <w:p w14:paraId="393A67D3"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Програмного комплексу «Інтегрована інформаційна система «Соціальна громада»;</w:t>
      </w:r>
    </w:p>
    <w:p w14:paraId="0FF41EFD"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Порталу «Єдина державна електронна система у сфері будівництва»;</w:t>
      </w:r>
    </w:p>
    <w:p w14:paraId="7FF92594"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Єдиного державного вебпорталу електронних послуг - Портал Дія;</w:t>
      </w:r>
    </w:p>
    <w:p w14:paraId="215FD86E"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Національної кадастрової системи Е- land;</w:t>
      </w:r>
    </w:p>
    <w:p w14:paraId="08D591D5"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Державного реєстру прав на нерухоме майно;</w:t>
      </w:r>
    </w:p>
    <w:p w14:paraId="19D83379"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Єдиного державного реєстру юридичних осіб, фізичних осіб-підприємців та громадських формувань;</w:t>
      </w:r>
    </w:p>
    <w:p w14:paraId="6AB56BF3"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Єдиної інформаційної системи соціальної сфери;</w:t>
      </w:r>
    </w:p>
    <w:p w14:paraId="5EEF66D3" w14:textId="77777777"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Порталу Пенсійного фонду України;</w:t>
      </w:r>
    </w:p>
    <w:p w14:paraId="23C66839" w14:textId="420BEF7D" w:rsidR="00E65E8A" w:rsidRPr="00FC71EC" w:rsidRDefault="00E65E8A" w:rsidP="00E65E8A">
      <w:pPr>
        <w:pStyle w:val="a3"/>
        <w:numPr>
          <w:ilvl w:val="0"/>
          <w:numId w:val="23"/>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Єдиної інформаційно-аналітичної системи управління міграційними процесами.</w:t>
      </w:r>
    </w:p>
    <w:p w14:paraId="6800BCDB" w14:textId="1A34B035" w:rsidR="00E65E8A" w:rsidRPr="00FC71EC" w:rsidRDefault="00E65E8A" w:rsidP="00E65E8A">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 xml:space="preserve">З метою створення зручних умов для отримання адміністративних послуг в </w:t>
      </w:r>
      <w:r w:rsidR="00712B07" w:rsidRPr="00FC71EC">
        <w:rPr>
          <w:rFonts w:ascii="Times New Roman" w:hAnsi="Times New Roman" w:cs="Times New Roman"/>
          <w:color w:val="000000" w:themeColor="text1"/>
          <w:sz w:val="28"/>
          <w:szCs w:val="28"/>
          <w:bdr w:val="none" w:sz="0" w:space="0" w:color="auto" w:frame="1"/>
          <w:lang w:val="uk-UA"/>
        </w:rPr>
        <w:t xml:space="preserve">основному </w:t>
      </w:r>
      <w:r w:rsidRPr="00FC71EC">
        <w:rPr>
          <w:rFonts w:ascii="Times New Roman" w:hAnsi="Times New Roman" w:cs="Times New Roman"/>
          <w:color w:val="000000" w:themeColor="text1"/>
          <w:sz w:val="28"/>
          <w:szCs w:val="28"/>
          <w:bdr w:val="none" w:sz="0" w:space="0" w:color="auto" w:frame="1"/>
          <w:lang w:val="uk-UA"/>
        </w:rPr>
        <w:t>офісі ЦНАПу забезпечено прийом суб’єктів звернень щовівторка до 20 год.</w:t>
      </w:r>
    </w:p>
    <w:p w14:paraId="348C9DE0" w14:textId="77777777" w:rsidR="00187B82" w:rsidRPr="00FC71EC" w:rsidRDefault="00187B82" w:rsidP="00187B8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В приміщені ЦНАПу відвідувачі мають змогу ознайомитись з інформаційним куточком, з переліком послуг, нормативними документами, інформаційними та технологічними картками, буклетами про ЦНАП.</w:t>
      </w:r>
    </w:p>
    <w:p w14:paraId="7AAF643F" w14:textId="03ACE05F" w:rsidR="00403FAE" w:rsidRPr="00FC71EC" w:rsidRDefault="00403FAE" w:rsidP="00187B82">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У ЦНАП щодня звертаються десятки громадян для отримання послуг державної влади та місцевого самоврядування. ЦНАП продовжує працювати задля задоволення потреб населення та забезпечення отримання своєчасних та якісних адміністративних послуг мешканцями громади та внутрішньо переміщеними особами.</w:t>
      </w:r>
    </w:p>
    <w:p w14:paraId="1C4D852A" w14:textId="6338C715" w:rsidR="00C7364A" w:rsidRPr="00FC71EC" w:rsidRDefault="00993FF6" w:rsidP="00C7364A">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Так, упродовж І півріччя 202</w:t>
      </w:r>
      <w:r w:rsidR="00712B07" w:rsidRPr="00FC71EC">
        <w:rPr>
          <w:rFonts w:ascii="Times New Roman" w:eastAsia="Calibri" w:hAnsi="Times New Roman" w:cs="Times New Roman"/>
          <w:color w:val="000000" w:themeColor="text1"/>
          <w:kern w:val="2"/>
          <w:sz w:val="28"/>
          <w:szCs w:val="28"/>
          <w:lang w:val="uk-UA"/>
          <w14:ligatures w14:val="standardContextual"/>
        </w:rPr>
        <w:t>5</w:t>
      </w:r>
      <w:r w:rsidRPr="00FC71EC">
        <w:rPr>
          <w:rFonts w:ascii="Times New Roman" w:eastAsia="Calibri" w:hAnsi="Times New Roman" w:cs="Times New Roman"/>
          <w:color w:val="000000" w:themeColor="text1"/>
          <w:kern w:val="2"/>
          <w:sz w:val="28"/>
          <w:szCs w:val="28"/>
          <w:lang w:val="uk-UA"/>
          <w14:ligatures w14:val="standardContextual"/>
        </w:rPr>
        <w:t xml:space="preserve"> року до ЦНАПу надійшло </w:t>
      </w:r>
      <w:r w:rsidR="00BF19FA" w:rsidRPr="00FC71EC">
        <w:rPr>
          <w:rFonts w:ascii="Times New Roman" w:eastAsia="Calibri" w:hAnsi="Times New Roman" w:cs="Times New Roman"/>
          <w:color w:val="000000" w:themeColor="text1"/>
          <w:kern w:val="2"/>
          <w:sz w:val="28"/>
          <w:szCs w:val="28"/>
          <w:lang w:val="uk-UA"/>
          <w14:ligatures w14:val="standardContextual"/>
        </w:rPr>
        <w:t>4651</w:t>
      </w:r>
      <w:r w:rsidRPr="00FC71EC">
        <w:rPr>
          <w:rFonts w:ascii="Times New Roman" w:eastAsia="Calibri" w:hAnsi="Times New Roman" w:cs="Times New Roman"/>
          <w:color w:val="000000" w:themeColor="text1"/>
          <w:kern w:val="2"/>
          <w:sz w:val="28"/>
          <w:szCs w:val="28"/>
          <w:lang w:val="uk-UA"/>
          <w14:ligatures w14:val="standardContextual"/>
        </w:rPr>
        <w:t xml:space="preserve"> зверне</w:t>
      </w:r>
      <w:r w:rsidR="00BF19FA" w:rsidRPr="00FC71EC">
        <w:rPr>
          <w:rFonts w:ascii="Times New Roman" w:eastAsia="Calibri" w:hAnsi="Times New Roman" w:cs="Times New Roman"/>
          <w:color w:val="000000" w:themeColor="text1"/>
          <w:kern w:val="2"/>
          <w:sz w:val="28"/>
          <w:szCs w:val="28"/>
          <w:lang w:val="uk-UA"/>
          <w14:ligatures w14:val="standardContextual"/>
        </w:rPr>
        <w:t>ння</w:t>
      </w:r>
      <w:r w:rsidRPr="00FC71EC">
        <w:rPr>
          <w:rFonts w:ascii="Times New Roman" w:eastAsia="Calibri" w:hAnsi="Times New Roman" w:cs="Times New Roman"/>
          <w:color w:val="000000" w:themeColor="text1"/>
          <w:kern w:val="2"/>
          <w:sz w:val="28"/>
          <w:szCs w:val="28"/>
          <w:lang w:val="uk-UA"/>
          <w14:ligatures w14:val="standardContextual"/>
        </w:rPr>
        <w:t xml:space="preserve"> (</w:t>
      </w:r>
      <w:r w:rsidR="00BF19FA" w:rsidRPr="00FC71EC">
        <w:rPr>
          <w:rFonts w:ascii="Times New Roman" w:eastAsia="Calibri" w:hAnsi="Times New Roman" w:cs="Times New Roman"/>
          <w:color w:val="000000" w:themeColor="text1"/>
          <w:kern w:val="2"/>
          <w:sz w:val="28"/>
          <w:szCs w:val="28"/>
          <w:lang w:val="uk-UA"/>
          <w14:ligatures w14:val="standardContextual"/>
        </w:rPr>
        <w:t>3481</w:t>
      </w:r>
      <w:r w:rsidRPr="00FC71EC">
        <w:rPr>
          <w:rFonts w:ascii="Times New Roman" w:eastAsia="Calibri" w:hAnsi="Times New Roman" w:cs="Times New Roman"/>
          <w:color w:val="000000" w:themeColor="text1"/>
          <w:kern w:val="2"/>
          <w:sz w:val="28"/>
          <w:szCs w:val="28"/>
          <w:lang w:val="uk-UA"/>
          <w14:ligatures w14:val="standardContextual"/>
        </w:rPr>
        <w:t xml:space="preserve"> звернен</w:t>
      </w:r>
      <w:r w:rsidR="00BF19FA" w:rsidRPr="00FC71EC">
        <w:rPr>
          <w:rFonts w:ascii="Times New Roman" w:eastAsia="Calibri" w:hAnsi="Times New Roman" w:cs="Times New Roman"/>
          <w:color w:val="000000" w:themeColor="text1"/>
          <w:kern w:val="2"/>
          <w:sz w:val="28"/>
          <w:szCs w:val="28"/>
          <w:lang w:val="uk-UA"/>
          <w14:ligatures w14:val="standardContextual"/>
        </w:rPr>
        <w:t>ня</w:t>
      </w:r>
      <w:r w:rsidRPr="00FC71EC">
        <w:rPr>
          <w:rFonts w:ascii="Times New Roman" w:eastAsia="Calibri" w:hAnsi="Times New Roman" w:cs="Times New Roman"/>
          <w:color w:val="000000" w:themeColor="text1"/>
          <w:kern w:val="2"/>
          <w:sz w:val="28"/>
          <w:szCs w:val="28"/>
          <w:lang w:val="uk-UA"/>
          <w14:ligatures w14:val="standardContextual"/>
        </w:rPr>
        <w:t xml:space="preserve"> до </w:t>
      </w:r>
      <w:r w:rsidR="00712B07" w:rsidRPr="00FC71EC">
        <w:rPr>
          <w:rFonts w:ascii="Times New Roman" w:eastAsia="Calibri" w:hAnsi="Times New Roman" w:cs="Times New Roman"/>
          <w:color w:val="000000" w:themeColor="text1"/>
          <w:kern w:val="2"/>
          <w:sz w:val="28"/>
          <w:szCs w:val="28"/>
          <w:lang w:val="uk-UA"/>
          <w14:ligatures w14:val="standardContextual"/>
        </w:rPr>
        <w:t xml:space="preserve">основного </w:t>
      </w:r>
      <w:r w:rsidRPr="00FC71EC">
        <w:rPr>
          <w:rFonts w:ascii="Times New Roman" w:eastAsia="Calibri" w:hAnsi="Times New Roman" w:cs="Times New Roman"/>
          <w:color w:val="000000" w:themeColor="text1"/>
          <w:kern w:val="2"/>
          <w:sz w:val="28"/>
          <w:szCs w:val="28"/>
          <w:lang w:val="uk-UA"/>
          <w14:ligatures w14:val="standardContextual"/>
        </w:rPr>
        <w:t xml:space="preserve">офісу ЦНАПу, </w:t>
      </w:r>
      <w:r w:rsidR="00BF19FA" w:rsidRPr="00FC71EC">
        <w:rPr>
          <w:rFonts w:ascii="Times New Roman" w:eastAsia="Calibri" w:hAnsi="Times New Roman" w:cs="Times New Roman"/>
          <w:color w:val="000000" w:themeColor="text1"/>
          <w:kern w:val="2"/>
          <w:sz w:val="28"/>
          <w:szCs w:val="28"/>
          <w:lang w:val="uk-UA"/>
          <w14:ligatures w14:val="standardContextual"/>
        </w:rPr>
        <w:t>1170</w:t>
      </w:r>
      <w:r w:rsidR="00C63D94" w:rsidRPr="00FC71EC">
        <w:rPr>
          <w:rFonts w:ascii="Times New Roman" w:eastAsia="Calibri" w:hAnsi="Times New Roman" w:cs="Times New Roman"/>
          <w:color w:val="000000" w:themeColor="text1"/>
          <w:kern w:val="2"/>
          <w:sz w:val="28"/>
          <w:szCs w:val="28"/>
          <w:lang w:val="uk-UA"/>
          <w14:ligatures w14:val="standardContextual"/>
        </w:rPr>
        <w:t xml:space="preserve"> звернень</w:t>
      </w:r>
      <w:r w:rsidRPr="00FC71EC">
        <w:rPr>
          <w:rFonts w:ascii="Times New Roman" w:eastAsia="Calibri" w:hAnsi="Times New Roman" w:cs="Times New Roman"/>
          <w:color w:val="000000" w:themeColor="text1"/>
          <w:kern w:val="2"/>
          <w:sz w:val="28"/>
          <w:szCs w:val="28"/>
          <w:lang w:val="uk-UA"/>
          <w14:ligatures w14:val="standardContextual"/>
        </w:rPr>
        <w:t xml:space="preserve"> до ВРМ </w:t>
      </w:r>
      <w:r w:rsidR="007C0ED1" w:rsidRPr="00FC71EC">
        <w:rPr>
          <w:rFonts w:ascii="Times New Roman" w:eastAsia="Calibri" w:hAnsi="Times New Roman" w:cs="Times New Roman"/>
          <w:color w:val="000000" w:themeColor="text1"/>
          <w:kern w:val="2"/>
          <w:sz w:val="28"/>
          <w:szCs w:val="28"/>
          <w:lang w:val="uk-UA"/>
          <w14:ligatures w14:val="standardContextual"/>
        </w:rPr>
        <w:t xml:space="preserve">адміністратора </w:t>
      </w:r>
      <w:r w:rsidRPr="00FC71EC">
        <w:rPr>
          <w:rFonts w:ascii="Times New Roman" w:eastAsia="Calibri" w:hAnsi="Times New Roman" w:cs="Times New Roman"/>
          <w:color w:val="000000" w:themeColor="text1"/>
          <w:kern w:val="2"/>
          <w:sz w:val="28"/>
          <w:szCs w:val="28"/>
          <w:lang w:val="uk-UA"/>
          <w14:ligatures w14:val="standardContextual"/>
        </w:rPr>
        <w:t>ЦНАПу) щодо отримання адміністративних послуг</w:t>
      </w:r>
      <w:r w:rsidR="00C7364A" w:rsidRPr="00FC71EC">
        <w:rPr>
          <w:rFonts w:ascii="Times New Roman" w:eastAsia="Calibri" w:hAnsi="Times New Roman" w:cs="Times New Roman"/>
          <w:color w:val="000000" w:themeColor="text1"/>
          <w:kern w:val="2"/>
          <w:sz w:val="28"/>
          <w:szCs w:val="28"/>
          <w:lang w:val="uk-UA"/>
          <w14:ligatures w14:val="standardContextual"/>
        </w:rPr>
        <w:t>.</w:t>
      </w:r>
    </w:p>
    <w:p w14:paraId="7337BB0A" w14:textId="58629FA4" w:rsidR="009415BA" w:rsidRPr="00FC71EC" w:rsidRDefault="00260823"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bookmarkStart w:id="0" w:name="_Hlk202185733"/>
      <w:r w:rsidRPr="00FC71EC">
        <w:rPr>
          <w:rFonts w:ascii="Times New Roman" w:eastAsia="Calibri" w:hAnsi="Times New Roman" w:cs="Times New Roman"/>
          <w:color w:val="000000" w:themeColor="text1"/>
          <w:kern w:val="2"/>
          <w:sz w:val="28"/>
          <w:szCs w:val="28"/>
          <w:lang w:val="uk-UA"/>
          <w14:ligatures w14:val="standardContextual"/>
        </w:rPr>
        <w:t xml:space="preserve">В таблиці 1 наведено інформацію щодо кількості адміністративних послуг, які надавались через </w:t>
      </w:r>
      <w:r w:rsidR="00712B07" w:rsidRPr="00FC71EC">
        <w:rPr>
          <w:rFonts w:ascii="Times New Roman" w:eastAsia="Calibri" w:hAnsi="Times New Roman" w:cs="Times New Roman"/>
          <w:color w:val="000000" w:themeColor="text1"/>
          <w:kern w:val="2"/>
          <w:sz w:val="28"/>
          <w:szCs w:val="28"/>
          <w:lang w:val="uk-UA"/>
          <w14:ligatures w14:val="standardContextual"/>
        </w:rPr>
        <w:t xml:space="preserve">основний офіс </w:t>
      </w:r>
      <w:r w:rsidRPr="00FC71EC">
        <w:rPr>
          <w:rFonts w:ascii="Times New Roman" w:eastAsia="Calibri" w:hAnsi="Times New Roman" w:cs="Times New Roman"/>
          <w:color w:val="000000" w:themeColor="text1"/>
          <w:kern w:val="2"/>
          <w:sz w:val="28"/>
          <w:szCs w:val="28"/>
          <w:lang w:val="uk-UA"/>
          <w14:ligatures w14:val="standardContextual"/>
        </w:rPr>
        <w:t>ЦНАП</w:t>
      </w:r>
      <w:r w:rsidR="00712B07" w:rsidRPr="00FC71EC">
        <w:rPr>
          <w:rFonts w:ascii="Times New Roman" w:eastAsia="Calibri" w:hAnsi="Times New Roman" w:cs="Times New Roman"/>
          <w:color w:val="000000" w:themeColor="text1"/>
          <w:kern w:val="2"/>
          <w:sz w:val="28"/>
          <w:szCs w:val="28"/>
          <w:lang w:val="uk-UA"/>
          <w14:ligatures w14:val="standardContextual"/>
        </w:rPr>
        <w:t xml:space="preserve">у, </w:t>
      </w:r>
      <w:r w:rsidRPr="00FC71EC">
        <w:rPr>
          <w:rFonts w:ascii="Times New Roman" w:eastAsia="Calibri" w:hAnsi="Times New Roman" w:cs="Times New Roman"/>
          <w:color w:val="000000" w:themeColor="text1"/>
          <w:kern w:val="2"/>
          <w:sz w:val="28"/>
          <w:szCs w:val="28"/>
          <w:lang w:val="uk-UA"/>
          <w14:ligatures w14:val="standardContextual"/>
        </w:rPr>
        <w:t>по кожному суб’єкту надання адміністративн</w:t>
      </w:r>
      <w:r w:rsidR="00712B07" w:rsidRPr="00FC71EC">
        <w:rPr>
          <w:rFonts w:ascii="Times New Roman" w:eastAsia="Calibri" w:hAnsi="Times New Roman" w:cs="Times New Roman"/>
          <w:color w:val="000000" w:themeColor="text1"/>
          <w:kern w:val="2"/>
          <w:sz w:val="28"/>
          <w:szCs w:val="28"/>
          <w:lang w:val="uk-UA"/>
          <w14:ligatures w14:val="standardContextual"/>
        </w:rPr>
        <w:t>их</w:t>
      </w:r>
      <w:r w:rsidRPr="00FC71EC">
        <w:rPr>
          <w:rFonts w:ascii="Times New Roman" w:eastAsia="Calibri" w:hAnsi="Times New Roman" w:cs="Times New Roman"/>
          <w:color w:val="000000" w:themeColor="text1"/>
          <w:kern w:val="2"/>
          <w:sz w:val="28"/>
          <w:szCs w:val="28"/>
          <w:lang w:val="uk-UA"/>
          <w14:ligatures w14:val="standardContextual"/>
        </w:rPr>
        <w:t xml:space="preserve"> послуг окремо.</w:t>
      </w:r>
    </w:p>
    <w:p w14:paraId="08C9B2E2" w14:textId="77777777" w:rsidR="00423348" w:rsidRPr="00FC71EC" w:rsidRDefault="0042334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2102434D" w14:textId="77777777" w:rsidR="00423348" w:rsidRPr="00FC71EC" w:rsidRDefault="0042334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6C486A5D" w14:textId="7C9E25EE" w:rsidR="00423348" w:rsidRPr="00FC71EC" w:rsidRDefault="00423348" w:rsidP="00423348">
      <w:pPr>
        <w:spacing w:after="0" w:line="240" w:lineRule="auto"/>
        <w:ind w:firstLine="567"/>
        <w:jc w:val="right"/>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lastRenderedPageBreak/>
        <w:t>Таблиця 1.</w:t>
      </w:r>
    </w:p>
    <w:bookmarkEnd w:id="0"/>
    <w:p w14:paraId="11CCBEAE" w14:textId="77777777" w:rsidR="007C0ED1" w:rsidRPr="00FC71EC" w:rsidRDefault="007C0ED1" w:rsidP="00D84A74">
      <w:pPr>
        <w:spacing w:after="0" w:line="240" w:lineRule="auto"/>
        <w:ind w:firstLine="567"/>
        <w:jc w:val="both"/>
        <w:rPr>
          <w:rFonts w:ascii="Times New Roman" w:eastAsia="Calibri" w:hAnsi="Times New Roman" w:cs="Times New Roman"/>
          <w:color w:val="000000" w:themeColor="text1"/>
          <w:kern w:val="2"/>
          <w:sz w:val="4"/>
          <w:szCs w:val="4"/>
          <w:lang w:val="uk-UA"/>
          <w14:ligatures w14:val="standardContextual"/>
        </w:rPr>
      </w:pPr>
    </w:p>
    <w:tbl>
      <w:tblPr>
        <w:tblStyle w:val="a8"/>
        <w:tblW w:w="0" w:type="auto"/>
        <w:jc w:val="center"/>
        <w:tblLook w:val="04A0" w:firstRow="1" w:lastRow="0" w:firstColumn="1" w:lastColumn="0" w:noHBand="0" w:noVBand="1"/>
      </w:tblPr>
      <w:tblGrid>
        <w:gridCol w:w="704"/>
        <w:gridCol w:w="6946"/>
        <w:gridCol w:w="1978"/>
      </w:tblGrid>
      <w:tr w:rsidR="00FC71EC" w:rsidRPr="00FC71EC" w14:paraId="57293784" w14:textId="77777777" w:rsidTr="00F55381">
        <w:trPr>
          <w:jc w:val="center"/>
        </w:trPr>
        <w:tc>
          <w:tcPr>
            <w:tcW w:w="704" w:type="dxa"/>
          </w:tcPr>
          <w:p w14:paraId="595A1C92" w14:textId="77777777" w:rsidR="007C0ED1" w:rsidRPr="00FC71EC" w:rsidRDefault="007C0ED1"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w:t>
            </w:r>
          </w:p>
          <w:p w14:paraId="29817B8B" w14:textId="341D0BCA" w:rsidR="007C0ED1" w:rsidRPr="00FC71EC" w:rsidRDefault="007C0ED1"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з/п</w:t>
            </w:r>
          </w:p>
        </w:tc>
        <w:tc>
          <w:tcPr>
            <w:tcW w:w="6946" w:type="dxa"/>
          </w:tcPr>
          <w:p w14:paraId="676D4F8C" w14:textId="1B285B5D" w:rsidR="007C0ED1" w:rsidRPr="00FC71EC" w:rsidRDefault="007C0ED1"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Назва суб’єкту надання адміністративної послуги</w:t>
            </w:r>
          </w:p>
        </w:tc>
        <w:tc>
          <w:tcPr>
            <w:tcW w:w="1978" w:type="dxa"/>
          </w:tcPr>
          <w:p w14:paraId="679195B5" w14:textId="4F8DAB41" w:rsidR="007C0ED1" w:rsidRPr="00FC71EC" w:rsidRDefault="007C0ED1"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Прийнято документів</w:t>
            </w:r>
          </w:p>
        </w:tc>
      </w:tr>
      <w:tr w:rsidR="00FC71EC" w:rsidRPr="00FC71EC" w14:paraId="301AE93A" w14:textId="77777777" w:rsidTr="00F55381">
        <w:trPr>
          <w:jc w:val="center"/>
        </w:trPr>
        <w:tc>
          <w:tcPr>
            <w:tcW w:w="704" w:type="dxa"/>
          </w:tcPr>
          <w:p w14:paraId="634398F8" w14:textId="30616466" w:rsidR="007C0ED1" w:rsidRPr="00FC71EC" w:rsidRDefault="007C0ED1"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w:t>
            </w:r>
            <w:r w:rsidR="00F55381" w:rsidRPr="00FC71EC">
              <w:rPr>
                <w:rFonts w:ascii="Times New Roman" w:eastAsia="Calibri" w:hAnsi="Times New Roman" w:cs="Times New Roman"/>
                <w:color w:val="000000" w:themeColor="text1"/>
                <w:kern w:val="2"/>
                <w:sz w:val="28"/>
                <w:szCs w:val="28"/>
                <w14:ligatures w14:val="standardContextual"/>
              </w:rPr>
              <w:t>.</w:t>
            </w:r>
          </w:p>
        </w:tc>
        <w:tc>
          <w:tcPr>
            <w:tcW w:w="6946" w:type="dxa"/>
          </w:tcPr>
          <w:p w14:paraId="33505004" w14:textId="21EF8F60" w:rsidR="007C0ED1" w:rsidRPr="00FC71EC" w:rsidRDefault="00BF19FA" w:rsidP="00D84A74">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Основний офіс ц</w:t>
            </w:r>
            <w:r w:rsidR="007C0ED1" w:rsidRPr="00FC71EC">
              <w:rPr>
                <w:rFonts w:ascii="Times New Roman" w:eastAsia="Calibri" w:hAnsi="Times New Roman" w:cs="Times New Roman"/>
                <w:color w:val="000000" w:themeColor="text1"/>
                <w:kern w:val="2"/>
                <w:sz w:val="28"/>
                <w:szCs w:val="28"/>
                <w14:ligatures w14:val="standardContextual"/>
              </w:rPr>
              <w:t>ентр</w:t>
            </w:r>
            <w:r w:rsidRPr="00FC71EC">
              <w:rPr>
                <w:rFonts w:ascii="Times New Roman" w:eastAsia="Calibri" w:hAnsi="Times New Roman" w:cs="Times New Roman"/>
                <w:color w:val="000000" w:themeColor="text1"/>
                <w:kern w:val="2"/>
                <w:sz w:val="28"/>
                <w:szCs w:val="28"/>
                <w14:ligatures w14:val="standardContextual"/>
              </w:rPr>
              <w:t>у</w:t>
            </w:r>
            <w:r w:rsidR="007C0ED1" w:rsidRPr="00FC71EC">
              <w:rPr>
                <w:rFonts w:ascii="Times New Roman" w:eastAsia="Calibri" w:hAnsi="Times New Roman" w:cs="Times New Roman"/>
                <w:color w:val="000000" w:themeColor="text1"/>
                <w:kern w:val="2"/>
                <w:sz w:val="28"/>
                <w:szCs w:val="28"/>
                <w14:ligatures w14:val="standardContextual"/>
              </w:rPr>
              <w:t xml:space="preserve"> надання адміністративних послуг виконавчого комітету міської ради </w:t>
            </w:r>
          </w:p>
        </w:tc>
        <w:tc>
          <w:tcPr>
            <w:tcW w:w="1978" w:type="dxa"/>
          </w:tcPr>
          <w:p w14:paraId="2B1A6ED7" w14:textId="5C713D4B" w:rsidR="007C0ED1" w:rsidRPr="00FC71EC" w:rsidRDefault="00BF19FA" w:rsidP="00D84A74">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1407</w:t>
            </w:r>
          </w:p>
        </w:tc>
      </w:tr>
      <w:tr w:rsidR="00FC71EC" w:rsidRPr="00FC71EC" w14:paraId="78214BAF" w14:textId="77777777" w:rsidTr="00F55381">
        <w:trPr>
          <w:jc w:val="center"/>
        </w:trPr>
        <w:tc>
          <w:tcPr>
            <w:tcW w:w="704" w:type="dxa"/>
          </w:tcPr>
          <w:p w14:paraId="7604CBB1" w14:textId="1D32A9BC"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w:t>
            </w:r>
          </w:p>
        </w:tc>
        <w:tc>
          <w:tcPr>
            <w:tcW w:w="6946" w:type="dxa"/>
          </w:tcPr>
          <w:p w14:paraId="31072E5A" w14:textId="7765B63E"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Старокостянтинівський сектор управління Державної міграційної служби України в Хмельницькій області, в тому числі:</w:t>
            </w:r>
          </w:p>
        </w:tc>
        <w:tc>
          <w:tcPr>
            <w:tcW w:w="1978" w:type="dxa"/>
          </w:tcPr>
          <w:p w14:paraId="7B89FFA5" w14:textId="3CC0A560"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815</w:t>
            </w:r>
          </w:p>
        </w:tc>
      </w:tr>
      <w:tr w:rsidR="00FC71EC" w:rsidRPr="00FC71EC" w14:paraId="2612CE25" w14:textId="77777777" w:rsidTr="00F55381">
        <w:trPr>
          <w:jc w:val="center"/>
        </w:trPr>
        <w:tc>
          <w:tcPr>
            <w:tcW w:w="704" w:type="dxa"/>
          </w:tcPr>
          <w:p w14:paraId="3810A750" w14:textId="360B3203"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2.1.</w:t>
            </w:r>
          </w:p>
        </w:tc>
        <w:tc>
          <w:tcPr>
            <w:tcW w:w="6946" w:type="dxa"/>
          </w:tcPr>
          <w:p w14:paraId="71EF7443" w14:textId="140D704C"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Вклеювання до паспорта громадянина України (зразка 1994 року) фотокартки при досягненні 25- і 45-річного віку</w:t>
            </w:r>
          </w:p>
        </w:tc>
        <w:tc>
          <w:tcPr>
            <w:tcW w:w="1978" w:type="dxa"/>
          </w:tcPr>
          <w:p w14:paraId="0A4C2421" w14:textId="459515BD"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175</w:t>
            </w:r>
          </w:p>
        </w:tc>
      </w:tr>
      <w:tr w:rsidR="00FC71EC" w:rsidRPr="00FC71EC" w14:paraId="5EA80D1A" w14:textId="77777777" w:rsidTr="00F55381">
        <w:trPr>
          <w:jc w:val="center"/>
        </w:trPr>
        <w:tc>
          <w:tcPr>
            <w:tcW w:w="704" w:type="dxa"/>
          </w:tcPr>
          <w:p w14:paraId="159076DE" w14:textId="6C3DEABE"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2.2.</w:t>
            </w:r>
          </w:p>
        </w:tc>
        <w:tc>
          <w:tcPr>
            <w:tcW w:w="6946" w:type="dxa"/>
          </w:tcPr>
          <w:p w14:paraId="622CE88E" w14:textId="6299CC2E"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Оформлення і видача паспорта громадянина України з безконтактним електронним носієм у формі ID-картки</w:t>
            </w:r>
          </w:p>
        </w:tc>
        <w:tc>
          <w:tcPr>
            <w:tcW w:w="1978" w:type="dxa"/>
          </w:tcPr>
          <w:p w14:paraId="6FE27B7B" w14:textId="036FC08A"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277</w:t>
            </w:r>
          </w:p>
        </w:tc>
      </w:tr>
      <w:tr w:rsidR="00FC71EC" w:rsidRPr="00FC71EC" w14:paraId="5B90C33A" w14:textId="77777777" w:rsidTr="00F55381">
        <w:trPr>
          <w:jc w:val="center"/>
        </w:trPr>
        <w:tc>
          <w:tcPr>
            <w:tcW w:w="704" w:type="dxa"/>
          </w:tcPr>
          <w:p w14:paraId="2F3445F9" w14:textId="07B8385B"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2.3.</w:t>
            </w:r>
          </w:p>
        </w:tc>
        <w:tc>
          <w:tcPr>
            <w:tcW w:w="6946" w:type="dxa"/>
          </w:tcPr>
          <w:p w14:paraId="036D2DD0" w14:textId="413ADFDF"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Оформлення і видача паспорта громадянина України для виїзду за кордон з безконтактним електронним носієм</w:t>
            </w:r>
          </w:p>
        </w:tc>
        <w:tc>
          <w:tcPr>
            <w:tcW w:w="1978" w:type="dxa"/>
          </w:tcPr>
          <w:p w14:paraId="0E833B90" w14:textId="713A2F8B"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4"/>
                <w:szCs w:val="24"/>
                <w14:ligatures w14:val="standardContextual"/>
              </w:rPr>
              <w:t>363</w:t>
            </w:r>
          </w:p>
        </w:tc>
      </w:tr>
      <w:tr w:rsidR="00FC71EC" w:rsidRPr="00FC71EC" w14:paraId="2B5E5794" w14:textId="77777777" w:rsidTr="00F55381">
        <w:trPr>
          <w:jc w:val="center"/>
        </w:trPr>
        <w:tc>
          <w:tcPr>
            <w:tcW w:w="704" w:type="dxa"/>
          </w:tcPr>
          <w:p w14:paraId="1C3D2DAA" w14:textId="114B67A4"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3.</w:t>
            </w:r>
          </w:p>
        </w:tc>
        <w:tc>
          <w:tcPr>
            <w:tcW w:w="6946" w:type="dxa"/>
          </w:tcPr>
          <w:p w14:paraId="720D87E1" w14:textId="48E9D22C"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Відділ з питань державної реєстрації виконавчого комітету міської ради, в тому числі:</w:t>
            </w:r>
          </w:p>
        </w:tc>
        <w:tc>
          <w:tcPr>
            <w:tcW w:w="1978" w:type="dxa"/>
          </w:tcPr>
          <w:p w14:paraId="0C22BAA1" w14:textId="4D30C75D"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523</w:t>
            </w:r>
          </w:p>
        </w:tc>
      </w:tr>
      <w:tr w:rsidR="00FC71EC" w:rsidRPr="00FC71EC" w14:paraId="4A7AB7DE" w14:textId="77777777" w:rsidTr="00F55381">
        <w:trPr>
          <w:jc w:val="center"/>
        </w:trPr>
        <w:tc>
          <w:tcPr>
            <w:tcW w:w="704" w:type="dxa"/>
          </w:tcPr>
          <w:p w14:paraId="05D724F0" w14:textId="3BC9CAE9"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3.1.</w:t>
            </w:r>
          </w:p>
        </w:tc>
        <w:tc>
          <w:tcPr>
            <w:tcW w:w="6946" w:type="dxa"/>
          </w:tcPr>
          <w:p w14:paraId="29B0C1BD" w14:textId="635D0B68"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З питань державної реєстрації речових прав на нерухоме майно</w:t>
            </w:r>
          </w:p>
        </w:tc>
        <w:tc>
          <w:tcPr>
            <w:tcW w:w="1978" w:type="dxa"/>
          </w:tcPr>
          <w:p w14:paraId="7D052C20" w14:textId="038B7FB5"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433</w:t>
            </w:r>
          </w:p>
        </w:tc>
      </w:tr>
      <w:tr w:rsidR="00FC71EC" w:rsidRPr="00FC71EC" w14:paraId="5BFA7452" w14:textId="77777777" w:rsidTr="00F55381">
        <w:trPr>
          <w:jc w:val="center"/>
        </w:trPr>
        <w:tc>
          <w:tcPr>
            <w:tcW w:w="704" w:type="dxa"/>
          </w:tcPr>
          <w:p w14:paraId="0D7CCDFB" w14:textId="336BBD2A"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3.2.</w:t>
            </w:r>
          </w:p>
        </w:tc>
        <w:tc>
          <w:tcPr>
            <w:tcW w:w="6946" w:type="dxa"/>
          </w:tcPr>
          <w:p w14:paraId="07F6D6DA" w14:textId="19AEFDF3"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З питань реєстрації бізнесу</w:t>
            </w:r>
          </w:p>
        </w:tc>
        <w:tc>
          <w:tcPr>
            <w:tcW w:w="1978" w:type="dxa"/>
          </w:tcPr>
          <w:p w14:paraId="239D134F" w14:textId="695119C8"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90</w:t>
            </w:r>
          </w:p>
        </w:tc>
      </w:tr>
      <w:tr w:rsidR="00FC71EC" w:rsidRPr="00FC71EC" w14:paraId="49432941" w14:textId="77777777" w:rsidTr="00F55381">
        <w:trPr>
          <w:jc w:val="center"/>
        </w:trPr>
        <w:tc>
          <w:tcPr>
            <w:tcW w:w="704" w:type="dxa"/>
          </w:tcPr>
          <w:p w14:paraId="1C75C6D1" w14:textId="217047CA"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4.</w:t>
            </w:r>
          </w:p>
        </w:tc>
        <w:tc>
          <w:tcPr>
            <w:tcW w:w="6946" w:type="dxa"/>
          </w:tcPr>
          <w:p w14:paraId="6D590F33" w14:textId="0E4D0926"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земельних ресурсів виконавчого комітету міської ради</w:t>
            </w:r>
          </w:p>
        </w:tc>
        <w:tc>
          <w:tcPr>
            <w:tcW w:w="1978" w:type="dxa"/>
          </w:tcPr>
          <w:p w14:paraId="0CA8F81D" w14:textId="5B6B9DB8"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303</w:t>
            </w:r>
          </w:p>
        </w:tc>
      </w:tr>
      <w:tr w:rsidR="00FC71EC" w:rsidRPr="00FC71EC" w14:paraId="02815DA1" w14:textId="77777777" w:rsidTr="00F55381">
        <w:trPr>
          <w:jc w:val="center"/>
        </w:trPr>
        <w:tc>
          <w:tcPr>
            <w:tcW w:w="704" w:type="dxa"/>
          </w:tcPr>
          <w:p w14:paraId="1E8149B4" w14:textId="7E6DE411"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5.</w:t>
            </w:r>
          </w:p>
        </w:tc>
        <w:tc>
          <w:tcPr>
            <w:tcW w:w="6946" w:type="dxa"/>
          </w:tcPr>
          <w:p w14:paraId="60F53FF4" w14:textId="482801C9"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містобудування, архітектури та капітального будівництва виконавчого комітету міської ради</w:t>
            </w:r>
          </w:p>
        </w:tc>
        <w:tc>
          <w:tcPr>
            <w:tcW w:w="1978" w:type="dxa"/>
          </w:tcPr>
          <w:p w14:paraId="3BA34B02" w14:textId="41D966DE"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169</w:t>
            </w:r>
          </w:p>
        </w:tc>
      </w:tr>
      <w:tr w:rsidR="00FC71EC" w:rsidRPr="00FC71EC" w14:paraId="1E826339" w14:textId="77777777" w:rsidTr="00F55381">
        <w:trPr>
          <w:jc w:val="center"/>
        </w:trPr>
        <w:tc>
          <w:tcPr>
            <w:tcW w:w="704" w:type="dxa"/>
          </w:tcPr>
          <w:p w14:paraId="5BD120A1" w14:textId="59DC04E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6.</w:t>
            </w:r>
          </w:p>
        </w:tc>
        <w:tc>
          <w:tcPr>
            <w:tcW w:w="6946" w:type="dxa"/>
          </w:tcPr>
          <w:p w14:paraId="00DD9CCE" w14:textId="73151D76"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Відділ з питань охорони, раціонального використання природних ресурсів та благоустрою виконавчого комітету міської ради</w:t>
            </w:r>
          </w:p>
        </w:tc>
        <w:tc>
          <w:tcPr>
            <w:tcW w:w="1978" w:type="dxa"/>
          </w:tcPr>
          <w:p w14:paraId="50D535EB" w14:textId="0C18311B"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49</w:t>
            </w:r>
          </w:p>
        </w:tc>
      </w:tr>
      <w:tr w:rsidR="00FC71EC" w:rsidRPr="00FC71EC" w14:paraId="7F3CF788" w14:textId="77777777" w:rsidTr="00F55381">
        <w:trPr>
          <w:jc w:val="center"/>
        </w:trPr>
        <w:tc>
          <w:tcPr>
            <w:tcW w:w="704" w:type="dxa"/>
          </w:tcPr>
          <w:p w14:paraId="4442B4CA" w14:textId="651D362B"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7.</w:t>
            </w:r>
          </w:p>
        </w:tc>
        <w:tc>
          <w:tcPr>
            <w:tcW w:w="6946" w:type="dxa"/>
          </w:tcPr>
          <w:p w14:paraId="4E1E7CA9" w14:textId="65A91BA6"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Відділ комунального майна виконавчого комітету міської ради</w:t>
            </w:r>
          </w:p>
        </w:tc>
        <w:tc>
          <w:tcPr>
            <w:tcW w:w="1978" w:type="dxa"/>
          </w:tcPr>
          <w:p w14:paraId="02A140BB" w14:textId="23968F71"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40</w:t>
            </w:r>
          </w:p>
        </w:tc>
      </w:tr>
      <w:tr w:rsidR="00FC71EC" w:rsidRPr="00FC71EC" w14:paraId="5C177485" w14:textId="77777777" w:rsidTr="00F55381">
        <w:trPr>
          <w:jc w:val="center"/>
        </w:trPr>
        <w:tc>
          <w:tcPr>
            <w:tcW w:w="704" w:type="dxa"/>
          </w:tcPr>
          <w:p w14:paraId="15013AAA" w14:textId="0D1BA506"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8.</w:t>
            </w:r>
          </w:p>
        </w:tc>
        <w:tc>
          <w:tcPr>
            <w:tcW w:w="6946" w:type="dxa"/>
          </w:tcPr>
          <w:p w14:paraId="6B3452CA" w14:textId="72E91609"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Головне управління Держпродспоживслужби у Хмельницькій області</w:t>
            </w:r>
          </w:p>
        </w:tc>
        <w:tc>
          <w:tcPr>
            <w:tcW w:w="1978" w:type="dxa"/>
          </w:tcPr>
          <w:p w14:paraId="5158F0B7" w14:textId="72FF5CA4"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35</w:t>
            </w:r>
          </w:p>
        </w:tc>
      </w:tr>
      <w:tr w:rsidR="00FC71EC" w:rsidRPr="00FC71EC" w14:paraId="08CD4693" w14:textId="77777777" w:rsidTr="00F55381">
        <w:trPr>
          <w:jc w:val="center"/>
        </w:trPr>
        <w:tc>
          <w:tcPr>
            <w:tcW w:w="704" w:type="dxa"/>
          </w:tcPr>
          <w:p w14:paraId="40421CAE" w14:textId="45883BB7"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9.</w:t>
            </w:r>
          </w:p>
        </w:tc>
        <w:tc>
          <w:tcPr>
            <w:tcW w:w="6946" w:type="dxa"/>
          </w:tcPr>
          <w:p w14:paraId="4353245D" w14:textId="39133097"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Державна інспекція архітектури та містобудування України</w:t>
            </w:r>
          </w:p>
        </w:tc>
        <w:tc>
          <w:tcPr>
            <w:tcW w:w="1978" w:type="dxa"/>
          </w:tcPr>
          <w:p w14:paraId="67A6E5DD" w14:textId="303BE719"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31</w:t>
            </w:r>
          </w:p>
        </w:tc>
      </w:tr>
      <w:tr w:rsidR="00FC71EC" w:rsidRPr="00FC71EC" w14:paraId="617093B1" w14:textId="77777777" w:rsidTr="00F55381">
        <w:trPr>
          <w:jc w:val="center"/>
        </w:trPr>
        <w:tc>
          <w:tcPr>
            <w:tcW w:w="704" w:type="dxa"/>
          </w:tcPr>
          <w:p w14:paraId="364FCE86" w14:textId="75B5B56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10.</w:t>
            </w:r>
          </w:p>
        </w:tc>
        <w:tc>
          <w:tcPr>
            <w:tcW w:w="6946" w:type="dxa"/>
          </w:tcPr>
          <w:p w14:paraId="2EB2AAE5" w14:textId="193180EC"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Юридичний відділ виконавчого комітету міської ради</w:t>
            </w:r>
          </w:p>
        </w:tc>
        <w:tc>
          <w:tcPr>
            <w:tcW w:w="1978" w:type="dxa"/>
          </w:tcPr>
          <w:p w14:paraId="1752E038" w14:textId="1B2B8C7E"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27</w:t>
            </w:r>
          </w:p>
        </w:tc>
      </w:tr>
      <w:tr w:rsidR="00FC71EC" w:rsidRPr="00FC71EC" w14:paraId="600FC4FF" w14:textId="77777777" w:rsidTr="00F55381">
        <w:trPr>
          <w:jc w:val="center"/>
        </w:trPr>
        <w:tc>
          <w:tcPr>
            <w:tcW w:w="704" w:type="dxa"/>
          </w:tcPr>
          <w:p w14:paraId="346582A2" w14:textId="4A96953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11.</w:t>
            </w:r>
          </w:p>
        </w:tc>
        <w:tc>
          <w:tcPr>
            <w:tcW w:w="6946" w:type="dxa"/>
          </w:tcPr>
          <w:p w14:paraId="35514E41" w14:textId="2DC28420"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Служба у справах дітей виконавчого комітету міської ради</w:t>
            </w:r>
          </w:p>
        </w:tc>
        <w:tc>
          <w:tcPr>
            <w:tcW w:w="1978" w:type="dxa"/>
          </w:tcPr>
          <w:p w14:paraId="0B33DF72" w14:textId="1A5381A4"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26</w:t>
            </w:r>
          </w:p>
        </w:tc>
      </w:tr>
      <w:tr w:rsidR="00FC71EC" w:rsidRPr="00FC71EC" w14:paraId="61102F42" w14:textId="77777777" w:rsidTr="00F55381">
        <w:trPr>
          <w:jc w:val="center"/>
        </w:trPr>
        <w:tc>
          <w:tcPr>
            <w:tcW w:w="704" w:type="dxa"/>
          </w:tcPr>
          <w:p w14:paraId="430CD38D" w14:textId="6F1D117F"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12.</w:t>
            </w:r>
          </w:p>
        </w:tc>
        <w:tc>
          <w:tcPr>
            <w:tcW w:w="6946" w:type="dxa"/>
          </w:tcPr>
          <w:p w14:paraId="5E1C95D9" w14:textId="1AA6CA22"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Центрально-Західне міжрегіональне управління Державної служби з питань праці</w:t>
            </w:r>
          </w:p>
        </w:tc>
        <w:tc>
          <w:tcPr>
            <w:tcW w:w="1978" w:type="dxa"/>
          </w:tcPr>
          <w:p w14:paraId="09AD8691" w14:textId="0BA52B19"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16</w:t>
            </w:r>
          </w:p>
        </w:tc>
      </w:tr>
      <w:tr w:rsidR="00FC71EC" w:rsidRPr="00FC71EC" w14:paraId="57D90809" w14:textId="77777777" w:rsidTr="00F55381">
        <w:trPr>
          <w:jc w:val="center"/>
        </w:trPr>
        <w:tc>
          <w:tcPr>
            <w:tcW w:w="704" w:type="dxa"/>
          </w:tcPr>
          <w:p w14:paraId="34A3F0F6" w14:textId="0856F119"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13.</w:t>
            </w:r>
          </w:p>
        </w:tc>
        <w:tc>
          <w:tcPr>
            <w:tcW w:w="6946" w:type="dxa"/>
          </w:tcPr>
          <w:p w14:paraId="105FCABD" w14:textId="30CD5C16"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соціального захисту населення виконавчого комітету міської ради</w:t>
            </w:r>
          </w:p>
        </w:tc>
        <w:tc>
          <w:tcPr>
            <w:tcW w:w="1978" w:type="dxa"/>
          </w:tcPr>
          <w:p w14:paraId="45F15F12" w14:textId="0ED6B1AA"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10</w:t>
            </w:r>
          </w:p>
        </w:tc>
      </w:tr>
      <w:tr w:rsidR="00FC71EC" w:rsidRPr="00FC71EC" w14:paraId="7944C8C6" w14:textId="77777777" w:rsidTr="00F55381">
        <w:trPr>
          <w:jc w:val="center"/>
        </w:trPr>
        <w:tc>
          <w:tcPr>
            <w:tcW w:w="704" w:type="dxa"/>
          </w:tcPr>
          <w:p w14:paraId="04997CDA" w14:textId="4F079AFC"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14.</w:t>
            </w:r>
          </w:p>
        </w:tc>
        <w:tc>
          <w:tcPr>
            <w:tcW w:w="6946" w:type="dxa"/>
          </w:tcPr>
          <w:p w14:paraId="0F57649B" w14:textId="5779349D"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державної реєстрації Центрального міжрегіонального управління Міністерства юстиції (м. Київ)</w:t>
            </w:r>
          </w:p>
        </w:tc>
        <w:tc>
          <w:tcPr>
            <w:tcW w:w="1978" w:type="dxa"/>
          </w:tcPr>
          <w:p w14:paraId="26BB44A2" w14:textId="5FE4540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8</w:t>
            </w:r>
          </w:p>
        </w:tc>
      </w:tr>
      <w:tr w:rsidR="00FC71EC" w:rsidRPr="00FC71EC" w14:paraId="37CA269F" w14:textId="77777777" w:rsidTr="00F55381">
        <w:trPr>
          <w:jc w:val="center"/>
        </w:trPr>
        <w:tc>
          <w:tcPr>
            <w:tcW w:w="704" w:type="dxa"/>
          </w:tcPr>
          <w:p w14:paraId="343C2EF7" w14:textId="2E2196DD"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15.</w:t>
            </w:r>
          </w:p>
        </w:tc>
        <w:tc>
          <w:tcPr>
            <w:tcW w:w="6946" w:type="dxa"/>
          </w:tcPr>
          <w:p w14:paraId="03E27C32" w14:textId="22F12C81"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Сектор №1 Відділу № 1 Управління надання адміністративних послуг Головного управління Держгеокадастру у Хмельницькій області</w:t>
            </w:r>
          </w:p>
        </w:tc>
        <w:tc>
          <w:tcPr>
            <w:tcW w:w="1978" w:type="dxa"/>
          </w:tcPr>
          <w:p w14:paraId="22C34210" w14:textId="194524DC"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6</w:t>
            </w:r>
          </w:p>
        </w:tc>
      </w:tr>
      <w:tr w:rsidR="00FC71EC" w:rsidRPr="00FC71EC" w14:paraId="65621B0E" w14:textId="77777777" w:rsidTr="00F55381">
        <w:trPr>
          <w:jc w:val="center"/>
        </w:trPr>
        <w:tc>
          <w:tcPr>
            <w:tcW w:w="704" w:type="dxa"/>
          </w:tcPr>
          <w:p w14:paraId="2A19D06C" w14:textId="097EC5A3"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16.</w:t>
            </w:r>
          </w:p>
        </w:tc>
        <w:tc>
          <w:tcPr>
            <w:tcW w:w="6946" w:type="dxa"/>
          </w:tcPr>
          <w:p w14:paraId="3B5D9AF2" w14:textId="4FE3E6CC"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економіки виконавчого комітету міської ради</w:t>
            </w:r>
          </w:p>
        </w:tc>
        <w:tc>
          <w:tcPr>
            <w:tcW w:w="1978" w:type="dxa"/>
          </w:tcPr>
          <w:p w14:paraId="110E1C58" w14:textId="751A0868"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5</w:t>
            </w:r>
          </w:p>
        </w:tc>
      </w:tr>
      <w:tr w:rsidR="00FC71EC" w:rsidRPr="00FC71EC" w14:paraId="197B7E67" w14:textId="77777777" w:rsidTr="00F55381">
        <w:trPr>
          <w:jc w:val="center"/>
        </w:trPr>
        <w:tc>
          <w:tcPr>
            <w:tcW w:w="704" w:type="dxa"/>
          </w:tcPr>
          <w:p w14:paraId="31B0BE0F" w14:textId="56EA710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lastRenderedPageBreak/>
              <w:t>17.</w:t>
            </w:r>
          </w:p>
        </w:tc>
        <w:tc>
          <w:tcPr>
            <w:tcW w:w="6946" w:type="dxa"/>
          </w:tcPr>
          <w:p w14:paraId="6478232F" w14:textId="65B2C5E6"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Уповноважений орган містобудування та архітектури / орган із присвоєння адрес</w:t>
            </w:r>
          </w:p>
        </w:tc>
        <w:tc>
          <w:tcPr>
            <w:tcW w:w="1978" w:type="dxa"/>
          </w:tcPr>
          <w:p w14:paraId="6FEAB054" w14:textId="165F06A9"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4</w:t>
            </w:r>
          </w:p>
        </w:tc>
      </w:tr>
      <w:tr w:rsidR="00FC71EC" w:rsidRPr="00FC71EC" w14:paraId="13B9F208" w14:textId="77777777" w:rsidTr="00F55381">
        <w:trPr>
          <w:jc w:val="center"/>
        </w:trPr>
        <w:tc>
          <w:tcPr>
            <w:tcW w:w="704" w:type="dxa"/>
          </w:tcPr>
          <w:p w14:paraId="1F58AA91" w14:textId="437329C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18.</w:t>
            </w:r>
          </w:p>
        </w:tc>
        <w:tc>
          <w:tcPr>
            <w:tcW w:w="6946" w:type="dxa"/>
          </w:tcPr>
          <w:p w14:paraId="27944FFF" w14:textId="568F4FC5" w:rsidR="00F55381" w:rsidRPr="00FC71EC" w:rsidRDefault="00F55381" w:rsidP="00F55381">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Центрально-Західний міжрегіональний сектор Державного агентства водних ресурсів України</w:t>
            </w:r>
          </w:p>
        </w:tc>
        <w:tc>
          <w:tcPr>
            <w:tcW w:w="1978" w:type="dxa"/>
          </w:tcPr>
          <w:p w14:paraId="7FCDC2DF" w14:textId="52F41241"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3</w:t>
            </w:r>
          </w:p>
        </w:tc>
      </w:tr>
      <w:tr w:rsidR="00FC71EC" w:rsidRPr="00FC71EC" w14:paraId="086EBF5B" w14:textId="77777777" w:rsidTr="00F55381">
        <w:trPr>
          <w:jc w:val="center"/>
        </w:trPr>
        <w:tc>
          <w:tcPr>
            <w:tcW w:w="704" w:type="dxa"/>
          </w:tcPr>
          <w:p w14:paraId="2BCE7E43" w14:textId="415E2EF2"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19.</w:t>
            </w:r>
          </w:p>
        </w:tc>
        <w:tc>
          <w:tcPr>
            <w:tcW w:w="6946" w:type="dxa"/>
          </w:tcPr>
          <w:p w14:paraId="2BCE8A69" w14:textId="786D31B5"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Управління патрульної поліції в Хмельницькій області Департаменту патрульної поліції</w:t>
            </w:r>
          </w:p>
        </w:tc>
        <w:tc>
          <w:tcPr>
            <w:tcW w:w="1978" w:type="dxa"/>
          </w:tcPr>
          <w:p w14:paraId="2DA0AF38" w14:textId="1018F4C1"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2</w:t>
            </w:r>
          </w:p>
        </w:tc>
      </w:tr>
      <w:tr w:rsidR="00F55381" w:rsidRPr="00FC71EC" w14:paraId="51DD2C76" w14:textId="77777777" w:rsidTr="00F55381">
        <w:trPr>
          <w:jc w:val="center"/>
        </w:trPr>
        <w:tc>
          <w:tcPr>
            <w:tcW w:w="704" w:type="dxa"/>
          </w:tcPr>
          <w:p w14:paraId="5B129A3E" w14:textId="75AB4D86" w:rsidR="00F55381" w:rsidRPr="00FC71EC" w:rsidRDefault="00F55381" w:rsidP="00F55381">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20.</w:t>
            </w:r>
          </w:p>
        </w:tc>
        <w:tc>
          <w:tcPr>
            <w:tcW w:w="6946" w:type="dxa"/>
          </w:tcPr>
          <w:p w14:paraId="73B42B44" w14:textId="2872374D" w:rsidR="00F55381" w:rsidRPr="00FC71EC" w:rsidRDefault="00F55381" w:rsidP="00F55381">
            <w:pPr>
              <w:jc w:val="both"/>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Міністерство у справах ветеранів України</w:t>
            </w:r>
          </w:p>
        </w:tc>
        <w:tc>
          <w:tcPr>
            <w:tcW w:w="1978" w:type="dxa"/>
          </w:tcPr>
          <w:p w14:paraId="61ECBB60" w14:textId="40C05EBD" w:rsidR="00F55381" w:rsidRPr="00FC71EC" w:rsidRDefault="00F55381" w:rsidP="00F55381">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8"/>
                <w:szCs w:val="28"/>
                <w14:ligatures w14:val="standardContextual"/>
              </w:rPr>
              <w:t>2</w:t>
            </w:r>
          </w:p>
        </w:tc>
      </w:tr>
    </w:tbl>
    <w:p w14:paraId="25EEE05A" w14:textId="77777777" w:rsidR="00A06973" w:rsidRPr="00FC71EC" w:rsidRDefault="00A06973"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51665483" w14:textId="531B1858" w:rsidR="00712B07" w:rsidRPr="00FC71EC" w:rsidRDefault="00712B07" w:rsidP="00712B07">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В таблиці 2 наведено інформацію щодо кількості адміністративних послуг, які надавались через ВРМ адміністратора ЦНАПу, по кожному старостинському округу окремо.</w:t>
      </w:r>
    </w:p>
    <w:p w14:paraId="3F969945" w14:textId="77777777" w:rsidR="00FC71EC" w:rsidRDefault="00FC71EC" w:rsidP="00423348">
      <w:pPr>
        <w:spacing w:after="0" w:line="240" w:lineRule="auto"/>
        <w:ind w:firstLine="567"/>
        <w:jc w:val="right"/>
        <w:rPr>
          <w:rFonts w:ascii="Times New Roman" w:eastAsia="Calibri" w:hAnsi="Times New Roman" w:cs="Times New Roman"/>
          <w:color w:val="000000" w:themeColor="text1"/>
          <w:kern w:val="2"/>
          <w:sz w:val="28"/>
          <w:szCs w:val="28"/>
          <w:lang w:val="uk-UA"/>
          <w14:ligatures w14:val="standardContextual"/>
        </w:rPr>
      </w:pPr>
    </w:p>
    <w:p w14:paraId="2C8B8941" w14:textId="14FCC176" w:rsidR="00712B07" w:rsidRPr="00FC71EC" w:rsidRDefault="00423348" w:rsidP="00423348">
      <w:pPr>
        <w:spacing w:after="0" w:line="240" w:lineRule="auto"/>
        <w:ind w:firstLine="567"/>
        <w:jc w:val="right"/>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Таблиця 2.</w:t>
      </w:r>
    </w:p>
    <w:p w14:paraId="763754EF" w14:textId="77777777" w:rsidR="00423348" w:rsidRPr="00FC71EC" w:rsidRDefault="00423348" w:rsidP="00423348">
      <w:pPr>
        <w:spacing w:after="0" w:line="240" w:lineRule="auto"/>
        <w:ind w:firstLine="567"/>
        <w:jc w:val="right"/>
        <w:rPr>
          <w:rFonts w:ascii="Times New Roman" w:eastAsia="Calibri" w:hAnsi="Times New Roman" w:cs="Times New Roman"/>
          <w:color w:val="000000" w:themeColor="text1"/>
          <w:kern w:val="2"/>
          <w:sz w:val="10"/>
          <w:szCs w:val="10"/>
          <w:lang w:val="uk-UA"/>
          <w14:ligatures w14:val="standardContextual"/>
        </w:rPr>
      </w:pPr>
    </w:p>
    <w:tbl>
      <w:tblPr>
        <w:tblStyle w:val="a8"/>
        <w:tblW w:w="0" w:type="auto"/>
        <w:jc w:val="center"/>
        <w:tblLook w:val="04A0" w:firstRow="1" w:lastRow="0" w:firstColumn="1" w:lastColumn="0" w:noHBand="0" w:noVBand="1"/>
      </w:tblPr>
      <w:tblGrid>
        <w:gridCol w:w="698"/>
        <w:gridCol w:w="2887"/>
        <w:gridCol w:w="1551"/>
        <w:gridCol w:w="2372"/>
        <w:gridCol w:w="2120"/>
      </w:tblGrid>
      <w:tr w:rsidR="00FC71EC" w:rsidRPr="00FC71EC" w14:paraId="1A326200" w14:textId="530D2E0F" w:rsidTr="00807FBF">
        <w:trPr>
          <w:trHeight w:val="450"/>
          <w:jc w:val="center"/>
        </w:trPr>
        <w:tc>
          <w:tcPr>
            <w:tcW w:w="698" w:type="dxa"/>
            <w:vMerge w:val="restart"/>
          </w:tcPr>
          <w:p w14:paraId="124A2E0B" w14:textId="77777777"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w:t>
            </w:r>
          </w:p>
          <w:p w14:paraId="42D515C4" w14:textId="77777777"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з/п</w:t>
            </w:r>
          </w:p>
        </w:tc>
        <w:tc>
          <w:tcPr>
            <w:tcW w:w="2887" w:type="dxa"/>
            <w:vMerge w:val="restart"/>
          </w:tcPr>
          <w:p w14:paraId="06507738" w14:textId="57FA646D" w:rsidR="00107CD9" w:rsidRPr="00FC71EC" w:rsidRDefault="00107CD9" w:rsidP="00712B0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Найменування старостинського округу</w:t>
            </w:r>
          </w:p>
          <w:p w14:paraId="03B0DBC5" w14:textId="384D3E01"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p>
        </w:tc>
        <w:tc>
          <w:tcPr>
            <w:tcW w:w="1551" w:type="dxa"/>
            <w:vMerge w:val="restart"/>
          </w:tcPr>
          <w:p w14:paraId="32EBC6B2" w14:textId="7B0E6FB9"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Прийнято документів</w:t>
            </w:r>
          </w:p>
        </w:tc>
        <w:tc>
          <w:tcPr>
            <w:tcW w:w="4492" w:type="dxa"/>
            <w:gridSpan w:val="2"/>
          </w:tcPr>
          <w:p w14:paraId="3BACDD86" w14:textId="195EAEF4" w:rsidR="00107CD9" w:rsidRPr="00FC71EC" w:rsidRDefault="00107CD9" w:rsidP="00AF228A">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В точу числі найбільш поширені послуги</w:t>
            </w:r>
          </w:p>
        </w:tc>
      </w:tr>
      <w:tr w:rsidR="00FC71EC" w:rsidRPr="00FC71EC" w14:paraId="64CEEB93" w14:textId="77777777" w:rsidTr="00B509C7">
        <w:trPr>
          <w:trHeight w:val="510"/>
          <w:jc w:val="center"/>
        </w:trPr>
        <w:tc>
          <w:tcPr>
            <w:tcW w:w="698" w:type="dxa"/>
            <w:vMerge/>
          </w:tcPr>
          <w:p w14:paraId="651C583E" w14:textId="77777777"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p>
        </w:tc>
        <w:tc>
          <w:tcPr>
            <w:tcW w:w="2887" w:type="dxa"/>
            <w:vMerge/>
          </w:tcPr>
          <w:p w14:paraId="0B723F48" w14:textId="77777777" w:rsidR="00107CD9" w:rsidRPr="00FC71EC" w:rsidRDefault="00107CD9" w:rsidP="00712B07">
            <w:pPr>
              <w:jc w:val="center"/>
              <w:rPr>
                <w:rFonts w:ascii="Times New Roman" w:eastAsia="Calibri" w:hAnsi="Times New Roman" w:cs="Times New Roman"/>
                <w:color w:val="000000" w:themeColor="text1"/>
                <w:kern w:val="2"/>
                <w:sz w:val="28"/>
                <w:szCs w:val="28"/>
                <w14:ligatures w14:val="standardContextual"/>
              </w:rPr>
            </w:pPr>
          </w:p>
        </w:tc>
        <w:tc>
          <w:tcPr>
            <w:tcW w:w="1551" w:type="dxa"/>
            <w:vMerge/>
            <w:tcBorders>
              <w:bottom w:val="single" w:sz="4" w:space="0" w:color="auto"/>
            </w:tcBorders>
          </w:tcPr>
          <w:p w14:paraId="38F27131" w14:textId="77777777" w:rsidR="00107CD9" w:rsidRPr="00FC71EC" w:rsidRDefault="00107CD9" w:rsidP="00AF228A">
            <w:pPr>
              <w:jc w:val="center"/>
              <w:rPr>
                <w:rFonts w:ascii="Times New Roman" w:eastAsia="Calibri" w:hAnsi="Times New Roman" w:cs="Times New Roman"/>
                <w:color w:val="000000" w:themeColor="text1"/>
                <w:kern w:val="2"/>
                <w:sz w:val="28"/>
                <w:szCs w:val="28"/>
                <w14:ligatures w14:val="standardContextual"/>
              </w:rPr>
            </w:pPr>
          </w:p>
        </w:tc>
        <w:tc>
          <w:tcPr>
            <w:tcW w:w="2372" w:type="dxa"/>
            <w:tcBorders>
              <w:bottom w:val="single" w:sz="4" w:space="0" w:color="auto"/>
            </w:tcBorders>
          </w:tcPr>
          <w:p w14:paraId="47ED3BF1" w14:textId="295D642E" w:rsidR="00107CD9" w:rsidRPr="00FC71EC" w:rsidRDefault="00B509C7" w:rsidP="00AF228A">
            <w:pPr>
              <w:jc w:val="center"/>
              <w:rPr>
                <w:rFonts w:ascii="Times New Roman" w:eastAsia="Calibri" w:hAnsi="Times New Roman" w:cs="Times New Roman"/>
                <w:color w:val="000000" w:themeColor="text1"/>
                <w:kern w:val="2"/>
                <w:sz w:val="24"/>
                <w:szCs w:val="24"/>
                <w14:ligatures w14:val="standardContextual"/>
              </w:rPr>
            </w:pPr>
            <w:r w:rsidRPr="00FC71EC">
              <w:rPr>
                <w:rFonts w:ascii="Times New Roman" w:eastAsia="Calibri" w:hAnsi="Times New Roman" w:cs="Times New Roman"/>
                <w:color w:val="000000" w:themeColor="text1"/>
                <w:kern w:val="2"/>
                <w:sz w:val="24"/>
                <w:szCs w:val="24"/>
                <w14:ligatures w14:val="standardContextual"/>
              </w:rPr>
              <w:t>Послуги суб’єктом надання яких є</w:t>
            </w:r>
            <w:r w:rsidRPr="00FC71EC">
              <w:rPr>
                <w:color w:val="000000" w:themeColor="text1"/>
                <w:sz w:val="24"/>
                <w:szCs w:val="24"/>
              </w:rPr>
              <w:t xml:space="preserve"> </w:t>
            </w:r>
            <w:r w:rsidRPr="00FC71EC">
              <w:rPr>
                <w:rFonts w:ascii="Times New Roman" w:eastAsia="Calibri" w:hAnsi="Times New Roman" w:cs="Times New Roman"/>
                <w:color w:val="000000" w:themeColor="text1"/>
                <w:kern w:val="2"/>
                <w:sz w:val="24"/>
                <w:szCs w:val="24"/>
                <w14:ligatures w14:val="standardContextual"/>
              </w:rPr>
              <w:t>Головне управління Пенсійного фонду України в Хмельницькій області</w:t>
            </w:r>
          </w:p>
        </w:tc>
        <w:tc>
          <w:tcPr>
            <w:tcW w:w="2120" w:type="dxa"/>
            <w:tcBorders>
              <w:bottom w:val="single" w:sz="4" w:space="0" w:color="auto"/>
            </w:tcBorders>
          </w:tcPr>
          <w:p w14:paraId="73216FE7" w14:textId="502A3FDC" w:rsidR="00107CD9" w:rsidRPr="00FC71EC" w:rsidRDefault="00B509C7" w:rsidP="00AF228A">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Послуги суб’єктом надання яких є управління соціального захисту населення виконавчого комітету міської ради</w:t>
            </w:r>
          </w:p>
        </w:tc>
      </w:tr>
      <w:tr w:rsidR="00B509C7" w:rsidRPr="00FC71EC" w14:paraId="53D586DF" w14:textId="71BB42FB" w:rsidTr="00B509C7">
        <w:trPr>
          <w:jc w:val="center"/>
        </w:trPr>
        <w:tc>
          <w:tcPr>
            <w:tcW w:w="698" w:type="dxa"/>
          </w:tcPr>
          <w:p w14:paraId="19E64A7B" w14:textId="7777777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w:t>
            </w:r>
          </w:p>
        </w:tc>
        <w:tc>
          <w:tcPr>
            <w:tcW w:w="2887" w:type="dxa"/>
            <w:tcBorders>
              <w:top w:val="single" w:sz="4" w:space="0" w:color="000000"/>
              <w:left w:val="single" w:sz="4" w:space="0" w:color="000000"/>
              <w:bottom w:val="single" w:sz="4" w:space="0" w:color="000000"/>
              <w:right w:val="single" w:sz="4" w:space="0" w:color="auto"/>
            </w:tcBorders>
            <w:shd w:val="clear" w:color="auto" w:fill="auto"/>
          </w:tcPr>
          <w:p w14:paraId="32C4182B" w14:textId="3DA93415"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Баглаївський</w:t>
            </w:r>
          </w:p>
        </w:tc>
        <w:tc>
          <w:tcPr>
            <w:tcW w:w="1551" w:type="dxa"/>
            <w:tcBorders>
              <w:top w:val="single" w:sz="4" w:space="0" w:color="auto"/>
              <w:left w:val="single" w:sz="4" w:space="0" w:color="auto"/>
              <w:bottom w:val="single" w:sz="4" w:space="0" w:color="auto"/>
              <w:right w:val="single" w:sz="4" w:space="0" w:color="auto"/>
            </w:tcBorders>
          </w:tcPr>
          <w:p w14:paraId="27DFE80A" w14:textId="5954617C"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37</w:t>
            </w:r>
          </w:p>
        </w:tc>
        <w:tc>
          <w:tcPr>
            <w:tcW w:w="2372" w:type="dxa"/>
            <w:tcBorders>
              <w:top w:val="single" w:sz="4" w:space="0" w:color="auto"/>
              <w:left w:val="single" w:sz="4" w:space="0" w:color="auto"/>
              <w:bottom w:val="single" w:sz="4" w:space="0" w:color="auto"/>
              <w:right w:val="single" w:sz="4" w:space="0" w:color="auto"/>
            </w:tcBorders>
          </w:tcPr>
          <w:p w14:paraId="0C3B291D" w14:textId="416161EB"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8</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38058734" w14:textId="4C0A153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24</w:t>
            </w:r>
          </w:p>
        </w:tc>
      </w:tr>
      <w:tr w:rsidR="00B509C7" w:rsidRPr="00FC71EC" w14:paraId="184A297E" w14:textId="47209EA5" w:rsidTr="00B509C7">
        <w:trPr>
          <w:jc w:val="center"/>
        </w:trPr>
        <w:tc>
          <w:tcPr>
            <w:tcW w:w="698" w:type="dxa"/>
          </w:tcPr>
          <w:p w14:paraId="41A3FE8A" w14:textId="7777777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w:t>
            </w:r>
          </w:p>
        </w:tc>
        <w:tc>
          <w:tcPr>
            <w:tcW w:w="2887" w:type="dxa"/>
            <w:tcBorders>
              <w:top w:val="nil"/>
              <w:left w:val="single" w:sz="4" w:space="0" w:color="000000"/>
              <w:bottom w:val="single" w:sz="4" w:space="0" w:color="000000"/>
              <w:right w:val="single" w:sz="4" w:space="0" w:color="auto"/>
            </w:tcBorders>
            <w:shd w:val="clear" w:color="auto" w:fill="auto"/>
          </w:tcPr>
          <w:p w14:paraId="4B68D2B1" w14:textId="1F3FECB0"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Березненський</w:t>
            </w:r>
          </w:p>
        </w:tc>
        <w:tc>
          <w:tcPr>
            <w:tcW w:w="1551" w:type="dxa"/>
            <w:tcBorders>
              <w:top w:val="single" w:sz="4" w:space="0" w:color="auto"/>
              <w:left w:val="single" w:sz="4" w:space="0" w:color="auto"/>
              <w:bottom w:val="single" w:sz="4" w:space="0" w:color="auto"/>
              <w:right w:val="single" w:sz="4" w:space="0" w:color="auto"/>
            </w:tcBorders>
          </w:tcPr>
          <w:p w14:paraId="0F67B2FC" w14:textId="7892CE9B"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137</w:t>
            </w:r>
          </w:p>
        </w:tc>
        <w:tc>
          <w:tcPr>
            <w:tcW w:w="2372" w:type="dxa"/>
            <w:tcBorders>
              <w:top w:val="single" w:sz="4" w:space="0" w:color="auto"/>
              <w:left w:val="single" w:sz="4" w:space="0" w:color="auto"/>
              <w:bottom w:val="single" w:sz="4" w:space="0" w:color="auto"/>
              <w:right w:val="single" w:sz="4" w:space="0" w:color="auto"/>
            </w:tcBorders>
          </w:tcPr>
          <w:p w14:paraId="55ADBE0C" w14:textId="4FF6564D"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60</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49730817" w14:textId="39DCA08B"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16</w:t>
            </w:r>
          </w:p>
        </w:tc>
      </w:tr>
      <w:tr w:rsidR="00B509C7" w:rsidRPr="00FC71EC" w14:paraId="68E77F08" w14:textId="5D0A46A0" w:rsidTr="00B509C7">
        <w:trPr>
          <w:jc w:val="center"/>
        </w:trPr>
        <w:tc>
          <w:tcPr>
            <w:tcW w:w="698" w:type="dxa"/>
          </w:tcPr>
          <w:p w14:paraId="7026863C" w14:textId="7777777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3</w:t>
            </w:r>
          </w:p>
        </w:tc>
        <w:tc>
          <w:tcPr>
            <w:tcW w:w="2887" w:type="dxa"/>
            <w:tcBorders>
              <w:top w:val="nil"/>
              <w:left w:val="single" w:sz="4" w:space="0" w:color="000000"/>
              <w:bottom w:val="single" w:sz="4" w:space="0" w:color="000000"/>
              <w:right w:val="single" w:sz="4" w:space="0" w:color="auto"/>
            </w:tcBorders>
            <w:shd w:val="clear" w:color="auto" w:fill="auto"/>
          </w:tcPr>
          <w:p w14:paraId="10F8A63C" w14:textId="7267D45B"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 xml:space="preserve">Великочернятинський </w:t>
            </w:r>
          </w:p>
        </w:tc>
        <w:tc>
          <w:tcPr>
            <w:tcW w:w="1551" w:type="dxa"/>
            <w:tcBorders>
              <w:top w:val="single" w:sz="4" w:space="0" w:color="auto"/>
              <w:left w:val="single" w:sz="4" w:space="0" w:color="auto"/>
              <w:bottom w:val="single" w:sz="4" w:space="0" w:color="auto"/>
              <w:right w:val="single" w:sz="4" w:space="0" w:color="auto"/>
            </w:tcBorders>
          </w:tcPr>
          <w:p w14:paraId="2E0DF7C8" w14:textId="15289B65"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82</w:t>
            </w:r>
          </w:p>
        </w:tc>
        <w:tc>
          <w:tcPr>
            <w:tcW w:w="2372" w:type="dxa"/>
            <w:tcBorders>
              <w:top w:val="single" w:sz="4" w:space="0" w:color="auto"/>
              <w:left w:val="single" w:sz="4" w:space="0" w:color="auto"/>
              <w:bottom w:val="single" w:sz="4" w:space="0" w:color="auto"/>
              <w:right w:val="single" w:sz="4" w:space="0" w:color="auto"/>
            </w:tcBorders>
          </w:tcPr>
          <w:p w14:paraId="69D78565" w14:textId="3859B153"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28</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E445405" w14:textId="6007CBD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36</w:t>
            </w:r>
          </w:p>
        </w:tc>
      </w:tr>
      <w:tr w:rsidR="00B509C7" w:rsidRPr="00FC71EC" w14:paraId="476A8E2A" w14:textId="4E58333C" w:rsidTr="00B509C7">
        <w:trPr>
          <w:jc w:val="center"/>
        </w:trPr>
        <w:tc>
          <w:tcPr>
            <w:tcW w:w="698" w:type="dxa"/>
          </w:tcPr>
          <w:p w14:paraId="14014BC5" w14:textId="7777777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4</w:t>
            </w:r>
          </w:p>
        </w:tc>
        <w:tc>
          <w:tcPr>
            <w:tcW w:w="2887" w:type="dxa"/>
            <w:tcBorders>
              <w:top w:val="nil"/>
              <w:left w:val="single" w:sz="4" w:space="0" w:color="000000"/>
              <w:bottom w:val="single" w:sz="4" w:space="0" w:color="000000"/>
              <w:right w:val="single" w:sz="4" w:space="0" w:color="auto"/>
            </w:tcBorders>
            <w:shd w:val="clear" w:color="auto" w:fill="auto"/>
          </w:tcPr>
          <w:p w14:paraId="10C493B2" w14:textId="144A9EA6"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Великомацевицький</w:t>
            </w:r>
          </w:p>
        </w:tc>
        <w:tc>
          <w:tcPr>
            <w:tcW w:w="1551" w:type="dxa"/>
            <w:tcBorders>
              <w:top w:val="single" w:sz="4" w:space="0" w:color="auto"/>
              <w:left w:val="single" w:sz="4" w:space="0" w:color="auto"/>
              <w:bottom w:val="single" w:sz="4" w:space="0" w:color="auto"/>
              <w:right w:val="single" w:sz="4" w:space="0" w:color="auto"/>
            </w:tcBorders>
          </w:tcPr>
          <w:p w14:paraId="6062BFF2" w14:textId="53220A56"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44</w:t>
            </w:r>
          </w:p>
        </w:tc>
        <w:tc>
          <w:tcPr>
            <w:tcW w:w="2372" w:type="dxa"/>
            <w:tcBorders>
              <w:top w:val="single" w:sz="4" w:space="0" w:color="auto"/>
              <w:left w:val="single" w:sz="4" w:space="0" w:color="auto"/>
              <w:bottom w:val="single" w:sz="4" w:space="0" w:color="auto"/>
              <w:right w:val="single" w:sz="4" w:space="0" w:color="auto"/>
            </w:tcBorders>
          </w:tcPr>
          <w:p w14:paraId="102474AC" w14:textId="63F47F7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23</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28B26289" w14:textId="2624AF2F"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19</w:t>
            </w:r>
          </w:p>
        </w:tc>
      </w:tr>
      <w:tr w:rsidR="00B509C7" w:rsidRPr="00FC71EC" w14:paraId="7B2BAA63" w14:textId="5E7ADE29" w:rsidTr="00B509C7">
        <w:trPr>
          <w:jc w:val="center"/>
        </w:trPr>
        <w:tc>
          <w:tcPr>
            <w:tcW w:w="698" w:type="dxa"/>
          </w:tcPr>
          <w:p w14:paraId="5DDCC6A2" w14:textId="16CBCE30"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5</w:t>
            </w:r>
          </w:p>
        </w:tc>
        <w:tc>
          <w:tcPr>
            <w:tcW w:w="2887" w:type="dxa"/>
            <w:tcBorders>
              <w:top w:val="nil"/>
              <w:left w:val="single" w:sz="4" w:space="0" w:color="000000"/>
              <w:bottom w:val="single" w:sz="4" w:space="0" w:color="000000"/>
              <w:right w:val="single" w:sz="4" w:space="0" w:color="auto"/>
            </w:tcBorders>
            <w:shd w:val="clear" w:color="auto" w:fill="auto"/>
          </w:tcPr>
          <w:p w14:paraId="79BD2BD6" w14:textId="0DB4F5E3"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Вербородинський</w:t>
            </w:r>
          </w:p>
        </w:tc>
        <w:tc>
          <w:tcPr>
            <w:tcW w:w="1551" w:type="dxa"/>
            <w:tcBorders>
              <w:top w:val="single" w:sz="4" w:space="0" w:color="auto"/>
              <w:left w:val="single" w:sz="4" w:space="0" w:color="auto"/>
              <w:bottom w:val="single" w:sz="4" w:space="0" w:color="auto"/>
              <w:right w:val="single" w:sz="4" w:space="0" w:color="auto"/>
            </w:tcBorders>
          </w:tcPr>
          <w:p w14:paraId="69479BAA" w14:textId="20F2AD0E"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17</w:t>
            </w:r>
          </w:p>
        </w:tc>
        <w:tc>
          <w:tcPr>
            <w:tcW w:w="2372" w:type="dxa"/>
            <w:tcBorders>
              <w:top w:val="single" w:sz="4" w:space="0" w:color="auto"/>
              <w:left w:val="single" w:sz="4" w:space="0" w:color="auto"/>
              <w:bottom w:val="single" w:sz="4" w:space="0" w:color="auto"/>
              <w:right w:val="single" w:sz="4" w:space="0" w:color="auto"/>
            </w:tcBorders>
          </w:tcPr>
          <w:p w14:paraId="5386B3F5" w14:textId="35CAC88E"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13</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2AA9B42C" w14:textId="68616601"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3</w:t>
            </w:r>
          </w:p>
        </w:tc>
      </w:tr>
      <w:tr w:rsidR="00B509C7" w:rsidRPr="00FC71EC" w14:paraId="42E3EEC4" w14:textId="4B71B754" w:rsidTr="00B509C7">
        <w:trPr>
          <w:jc w:val="center"/>
        </w:trPr>
        <w:tc>
          <w:tcPr>
            <w:tcW w:w="698" w:type="dxa"/>
          </w:tcPr>
          <w:p w14:paraId="55348BCE" w14:textId="23B1BCB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6</w:t>
            </w:r>
          </w:p>
        </w:tc>
        <w:tc>
          <w:tcPr>
            <w:tcW w:w="2887" w:type="dxa"/>
            <w:tcBorders>
              <w:top w:val="nil"/>
              <w:left w:val="single" w:sz="4" w:space="0" w:color="000000"/>
              <w:bottom w:val="single" w:sz="4" w:space="0" w:color="000000"/>
              <w:right w:val="single" w:sz="4" w:space="0" w:color="auto"/>
            </w:tcBorders>
            <w:shd w:val="clear" w:color="auto" w:fill="auto"/>
          </w:tcPr>
          <w:p w14:paraId="5BE430C8" w14:textId="7249C60D"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Веснянський</w:t>
            </w:r>
          </w:p>
        </w:tc>
        <w:tc>
          <w:tcPr>
            <w:tcW w:w="1551" w:type="dxa"/>
            <w:tcBorders>
              <w:top w:val="single" w:sz="4" w:space="0" w:color="auto"/>
              <w:left w:val="single" w:sz="4" w:space="0" w:color="auto"/>
              <w:bottom w:val="single" w:sz="4" w:space="0" w:color="auto"/>
              <w:right w:val="single" w:sz="4" w:space="0" w:color="auto"/>
            </w:tcBorders>
          </w:tcPr>
          <w:p w14:paraId="5C30456B" w14:textId="404C119C"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30</w:t>
            </w:r>
          </w:p>
        </w:tc>
        <w:tc>
          <w:tcPr>
            <w:tcW w:w="2372" w:type="dxa"/>
            <w:tcBorders>
              <w:top w:val="single" w:sz="4" w:space="0" w:color="auto"/>
              <w:left w:val="single" w:sz="4" w:space="0" w:color="auto"/>
              <w:bottom w:val="single" w:sz="4" w:space="0" w:color="auto"/>
              <w:right w:val="single" w:sz="4" w:space="0" w:color="auto"/>
            </w:tcBorders>
          </w:tcPr>
          <w:p w14:paraId="6B91E9F9" w14:textId="3F7CBEA3"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11</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492E5F5" w14:textId="7B931C9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13</w:t>
            </w:r>
          </w:p>
        </w:tc>
      </w:tr>
      <w:tr w:rsidR="00B509C7" w:rsidRPr="00FC71EC" w14:paraId="1FC4F9EF" w14:textId="728CDD0A" w:rsidTr="00B509C7">
        <w:trPr>
          <w:jc w:val="center"/>
        </w:trPr>
        <w:tc>
          <w:tcPr>
            <w:tcW w:w="698" w:type="dxa"/>
          </w:tcPr>
          <w:p w14:paraId="3D4BA753" w14:textId="74A17193"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7</w:t>
            </w:r>
          </w:p>
        </w:tc>
        <w:tc>
          <w:tcPr>
            <w:tcW w:w="2887" w:type="dxa"/>
            <w:tcBorders>
              <w:top w:val="nil"/>
              <w:left w:val="single" w:sz="4" w:space="0" w:color="000000"/>
              <w:bottom w:val="single" w:sz="4" w:space="0" w:color="000000"/>
              <w:right w:val="single" w:sz="4" w:space="0" w:color="auto"/>
            </w:tcBorders>
            <w:shd w:val="clear" w:color="auto" w:fill="auto"/>
          </w:tcPr>
          <w:p w14:paraId="1A5EF7FE" w14:textId="133FD098"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Волице-Керекешинський</w:t>
            </w:r>
          </w:p>
        </w:tc>
        <w:tc>
          <w:tcPr>
            <w:tcW w:w="1551" w:type="dxa"/>
            <w:tcBorders>
              <w:top w:val="single" w:sz="4" w:space="0" w:color="auto"/>
              <w:left w:val="single" w:sz="4" w:space="0" w:color="auto"/>
              <w:bottom w:val="single" w:sz="4" w:space="0" w:color="auto"/>
              <w:right w:val="single" w:sz="4" w:space="0" w:color="auto"/>
            </w:tcBorders>
          </w:tcPr>
          <w:p w14:paraId="485C80C6" w14:textId="2AD88204"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68</w:t>
            </w:r>
          </w:p>
        </w:tc>
        <w:tc>
          <w:tcPr>
            <w:tcW w:w="2372" w:type="dxa"/>
            <w:tcBorders>
              <w:top w:val="single" w:sz="4" w:space="0" w:color="auto"/>
              <w:left w:val="single" w:sz="4" w:space="0" w:color="auto"/>
              <w:bottom w:val="single" w:sz="4" w:space="0" w:color="auto"/>
              <w:right w:val="single" w:sz="4" w:space="0" w:color="auto"/>
            </w:tcBorders>
          </w:tcPr>
          <w:p w14:paraId="7A04A496" w14:textId="2FAA3EE5"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17</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2108BE33" w14:textId="55BC99BB"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8</w:t>
            </w:r>
          </w:p>
        </w:tc>
      </w:tr>
      <w:tr w:rsidR="00B509C7" w:rsidRPr="00FC71EC" w14:paraId="515B5B3A" w14:textId="67755DDA" w:rsidTr="00B509C7">
        <w:trPr>
          <w:jc w:val="center"/>
        </w:trPr>
        <w:tc>
          <w:tcPr>
            <w:tcW w:w="698" w:type="dxa"/>
          </w:tcPr>
          <w:p w14:paraId="62B4FCAC" w14:textId="708EFDF9"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8</w:t>
            </w:r>
          </w:p>
        </w:tc>
        <w:tc>
          <w:tcPr>
            <w:tcW w:w="2887" w:type="dxa"/>
            <w:tcBorders>
              <w:top w:val="nil"/>
              <w:left w:val="single" w:sz="4" w:space="0" w:color="000000"/>
              <w:bottom w:val="single" w:sz="4" w:space="0" w:color="000000"/>
              <w:right w:val="single" w:sz="4" w:space="0" w:color="auto"/>
            </w:tcBorders>
            <w:shd w:val="clear" w:color="auto" w:fill="auto"/>
          </w:tcPr>
          <w:p w14:paraId="544E2AD3" w14:textId="1232120A"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Воронковецький</w:t>
            </w:r>
          </w:p>
        </w:tc>
        <w:tc>
          <w:tcPr>
            <w:tcW w:w="1551" w:type="dxa"/>
            <w:tcBorders>
              <w:top w:val="single" w:sz="4" w:space="0" w:color="auto"/>
              <w:left w:val="single" w:sz="4" w:space="0" w:color="auto"/>
              <w:bottom w:val="single" w:sz="4" w:space="0" w:color="auto"/>
              <w:right w:val="single" w:sz="4" w:space="0" w:color="auto"/>
            </w:tcBorders>
          </w:tcPr>
          <w:p w14:paraId="55CDC069" w14:textId="62DD8347"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40</w:t>
            </w:r>
          </w:p>
        </w:tc>
        <w:tc>
          <w:tcPr>
            <w:tcW w:w="2372" w:type="dxa"/>
            <w:tcBorders>
              <w:top w:val="single" w:sz="4" w:space="0" w:color="auto"/>
              <w:left w:val="single" w:sz="4" w:space="0" w:color="auto"/>
              <w:bottom w:val="single" w:sz="4" w:space="0" w:color="auto"/>
              <w:right w:val="single" w:sz="4" w:space="0" w:color="auto"/>
            </w:tcBorders>
          </w:tcPr>
          <w:p w14:paraId="51303C60" w14:textId="313B9C34"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17</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1C9E5E4C" w14:textId="3F6282D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20</w:t>
            </w:r>
          </w:p>
        </w:tc>
      </w:tr>
      <w:tr w:rsidR="00B509C7" w:rsidRPr="00FC71EC" w14:paraId="78F8C942" w14:textId="029444E2" w:rsidTr="00B509C7">
        <w:trPr>
          <w:jc w:val="center"/>
        </w:trPr>
        <w:tc>
          <w:tcPr>
            <w:tcW w:w="698" w:type="dxa"/>
          </w:tcPr>
          <w:p w14:paraId="38C7AD2B" w14:textId="38B2371D"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9</w:t>
            </w:r>
          </w:p>
        </w:tc>
        <w:tc>
          <w:tcPr>
            <w:tcW w:w="2887" w:type="dxa"/>
            <w:tcBorders>
              <w:top w:val="nil"/>
              <w:left w:val="single" w:sz="4" w:space="0" w:color="000000"/>
              <w:bottom w:val="single" w:sz="4" w:space="0" w:color="000000"/>
              <w:right w:val="single" w:sz="4" w:space="0" w:color="auto"/>
            </w:tcBorders>
            <w:shd w:val="clear" w:color="auto" w:fill="auto"/>
          </w:tcPr>
          <w:p w14:paraId="5F4B1014" w14:textId="25EAD3AA"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Григорівський</w:t>
            </w:r>
          </w:p>
        </w:tc>
        <w:tc>
          <w:tcPr>
            <w:tcW w:w="1551" w:type="dxa"/>
            <w:tcBorders>
              <w:top w:val="single" w:sz="4" w:space="0" w:color="auto"/>
              <w:left w:val="single" w:sz="4" w:space="0" w:color="auto"/>
              <w:bottom w:val="single" w:sz="4" w:space="0" w:color="auto"/>
              <w:right w:val="single" w:sz="4" w:space="0" w:color="auto"/>
            </w:tcBorders>
          </w:tcPr>
          <w:p w14:paraId="5DB4B7B7" w14:textId="579068FE"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68</w:t>
            </w:r>
          </w:p>
        </w:tc>
        <w:tc>
          <w:tcPr>
            <w:tcW w:w="2372" w:type="dxa"/>
            <w:tcBorders>
              <w:top w:val="single" w:sz="4" w:space="0" w:color="auto"/>
              <w:left w:val="single" w:sz="4" w:space="0" w:color="auto"/>
              <w:bottom w:val="single" w:sz="4" w:space="0" w:color="auto"/>
              <w:right w:val="single" w:sz="4" w:space="0" w:color="auto"/>
            </w:tcBorders>
          </w:tcPr>
          <w:p w14:paraId="1D934C7E" w14:textId="56E43588"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25</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0D233938" w14:textId="4143094A"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28</w:t>
            </w:r>
          </w:p>
        </w:tc>
      </w:tr>
      <w:tr w:rsidR="00B509C7" w:rsidRPr="00FC71EC" w14:paraId="3B0E2DB4" w14:textId="1B56C5C8" w:rsidTr="00B509C7">
        <w:trPr>
          <w:jc w:val="center"/>
        </w:trPr>
        <w:tc>
          <w:tcPr>
            <w:tcW w:w="698" w:type="dxa"/>
          </w:tcPr>
          <w:p w14:paraId="7B4DEAC0" w14:textId="1B156728"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10</w:t>
            </w:r>
          </w:p>
        </w:tc>
        <w:tc>
          <w:tcPr>
            <w:tcW w:w="2887" w:type="dxa"/>
            <w:tcBorders>
              <w:top w:val="nil"/>
              <w:left w:val="single" w:sz="4" w:space="0" w:color="000000"/>
              <w:bottom w:val="single" w:sz="4" w:space="0" w:color="000000"/>
              <w:right w:val="single" w:sz="4" w:space="0" w:color="auto"/>
            </w:tcBorders>
            <w:shd w:val="clear" w:color="auto" w:fill="auto"/>
          </w:tcPr>
          <w:p w14:paraId="7733B8AA" w14:textId="3CC6E5EB"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Губчанський</w:t>
            </w:r>
          </w:p>
        </w:tc>
        <w:tc>
          <w:tcPr>
            <w:tcW w:w="1551" w:type="dxa"/>
            <w:tcBorders>
              <w:top w:val="single" w:sz="4" w:space="0" w:color="auto"/>
              <w:left w:val="single" w:sz="4" w:space="0" w:color="auto"/>
              <w:bottom w:val="single" w:sz="4" w:space="0" w:color="auto"/>
              <w:right w:val="single" w:sz="4" w:space="0" w:color="auto"/>
            </w:tcBorders>
          </w:tcPr>
          <w:p w14:paraId="164047C6" w14:textId="04DF8163"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54</w:t>
            </w:r>
          </w:p>
        </w:tc>
        <w:tc>
          <w:tcPr>
            <w:tcW w:w="2372" w:type="dxa"/>
            <w:tcBorders>
              <w:top w:val="single" w:sz="4" w:space="0" w:color="auto"/>
              <w:left w:val="single" w:sz="4" w:space="0" w:color="auto"/>
              <w:bottom w:val="single" w:sz="4" w:space="0" w:color="auto"/>
              <w:right w:val="single" w:sz="4" w:space="0" w:color="auto"/>
            </w:tcBorders>
          </w:tcPr>
          <w:p w14:paraId="52E3053D" w14:textId="0BE6768E"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33</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AEE491C" w14:textId="43C82DC8"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17</w:t>
            </w:r>
          </w:p>
        </w:tc>
      </w:tr>
      <w:tr w:rsidR="00B509C7" w:rsidRPr="00FC71EC" w14:paraId="6E99C9D6" w14:textId="5277A25B" w:rsidTr="00B509C7">
        <w:trPr>
          <w:jc w:val="center"/>
        </w:trPr>
        <w:tc>
          <w:tcPr>
            <w:tcW w:w="698" w:type="dxa"/>
          </w:tcPr>
          <w:p w14:paraId="29FC23C4" w14:textId="22981654"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11</w:t>
            </w:r>
          </w:p>
        </w:tc>
        <w:tc>
          <w:tcPr>
            <w:tcW w:w="2887" w:type="dxa"/>
            <w:tcBorders>
              <w:top w:val="nil"/>
              <w:left w:val="single" w:sz="4" w:space="0" w:color="000000"/>
              <w:bottom w:val="single" w:sz="4" w:space="0" w:color="000000"/>
              <w:right w:val="single" w:sz="4" w:space="0" w:color="auto"/>
            </w:tcBorders>
            <w:shd w:val="clear" w:color="auto" w:fill="auto"/>
          </w:tcPr>
          <w:p w14:paraId="48F4D3B8" w14:textId="356F34F3"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Іршиківський</w:t>
            </w:r>
          </w:p>
        </w:tc>
        <w:tc>
          <w:tcPr>
            <w:tcW w:w="1551" w:type="dxa"/>
            <w:tcBorders>
              <w:top w:val="single" w:sz="4" w:space="0" w:color="auto"/>
              <w:left w:val="single" w:sz="4" w:space="0" w:color="auto"/>
              <w:bottom w:val="single" w:sz="4" w:space="0" w:color="auto"/>
              <w:right w:val="single" w:sz="4" w:space="0" w:color="auto"/>
            </w:tcBorders>
          </w:tcPr>
          <w:p w14:paraId="736B188D" w14:textId="1DDD7DDB"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33</w:t>
            </w:r>
          </w:p>
        </w:tc>
        <w:tc>
          <w:tcPr>
            <w:tcW w:w="2372" w:type="dxa"/>
            <w:tcBorders>
              <w:top w:val="single" w:sz="4" w:space="0" w:color="auto"/>
              <w:left w:val="single" w:sz="4" w:space="0" w:color="auto"/>
              <w:bottom w:val="single" w:sz="4" w:space="0" w:color="auto"/>
              <w:right w:val="single" w:sz="4" w:space="0" w:color="auto"/>
            </w:tcBorders>
          </w:tcPr>
          <w:p w14:paraId="206E9C02" w14:textId="235ED864"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12</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529C63EF" w14:textId="7191199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19</w:t>
            </w:r>
          </w:p>
        </w:tc>
      </w:tr>
      <w:tr w:rsidR="00B509C7" w:rsidRPr="00FC71EC" w14:paraId="7D6D6907" w14:textId="54B2B0B9" w:rsidTr="00B509C7">
        <w:trPr>
          <w:jc w:val="center"/>
        </w:trPr>
        <w:tc>
          <w:tcPr>
            <w:tcW w:w="698" w:type="dxa"/>
          </w:tcPr>
          <w:p w14:paraId="1CE1173F" w14:textId="1485B768"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12</w:t>
            </w:r>
          </w:p>
        </w:tc>
        <w:tc>
          <w:tcPr>
            <w:tcW w:w="2887" w:type="dxa"/>
            <w:tcBorders>
              <w:top w:val="nil"/>
              <w:left w:val="single" w:sz="4" w:space="0" w:color="000000"/>
              <w:bottom w:val="single" w:sz="4" w:space="0" w:color="000000"/>
              <w:right w:val="single" w:sz="4" w:space="0" w:color="auto"/>
            </w:tcBorders>
            <w:shd w:val="clear" w:color="auto" w:fill="auto"/>
          </w:tcPr>
          <w:p w14:paraId="02459326" w14:textId="064F1A2F"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Капустинський</w:t>
            </w:r>
          </w:p>
        </w:tc>
        <w:tc>
          <w:tcPr>
            <w:tcW w:w="1551" w:type="dxa"/>
            <w:tcBorders>
              <w:top w:val="single" w:sz="4" w:space="0" w:color="auto"/>
              <w:left w:val="single" w:sz="4" w:space="0" w:color="auto"/>
              <w:bottom w:val="single" w:sz="4" w:space="0" w:color="auto"/>
              <w:right w:val="single" w:sz="4" w:space="0" w:color="auto"/>
            </w:tcBorders>
          </w:tcPr>
          <w:p w14:paraId="422AC251" w14:textId="55320363"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9</w:t>
            </w:r>
          </w:p>
        </w:tc>
        <w:tc>
          <w:tcPr>
            <w:tcW w:w="2372" w:type="dxa"/>
            <w:tcBorders>
              <w:top w:val="single" w:sz="4" w:space="0" w:color="auto"/>
              <w:left w:val="single" w:sz="4" w:space="0" w:color="auto"/>
              <w:bottom w:val="single" w:sz="4" w:space="0" w:color="auto"/>
              <w:right w:val="single" w:sz="4" w:space="0" w:color="auto"/>
            </w:tcBorders>
          </w:tcPr>
          <w:p w14:paraId="655E442F" w14:textId="08A02DA7"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6328E6F" w14:textId="668F77B7"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5</w:t>
            </w:r>
          </w:p>
        </w:tc>
      </w:tr>
      <w:tr w:rsidR="00B509C7" w:rsidRPr="00FC71EC" w14:paraId="7399C93E" w14:textId="3C8F2160" w:rsidTr="00B509C7">
        <w:trPr>
          <w:jc w:val="center"/>
        </w:trPr>
        <w:tc>
          <w:tcPr>
            <w:tcW w:w="698" w:type="dxa"/>
          </w:tcPr>
          <w:p w14:paraId="69632CF3" w14:textId="0841C783"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13</w:t>
            </w:r>
          </w:p>
        </w:tc>
        <w:tc>
          <w:tcPr>
            <w:tcW w:w="2887" w:type="dxa"/>
            <w:tcBorders>
              <w:top w:val="nil"/>
              <w:left w:val="single" w:sz="4" w:space="0" w:color="000000"/>
              <w:bottom w:val="single" w:sz="4" w:space="0" w:color="000000"/>
              <w:right w:val="single" w:sz="4" w:space="0" w:color="auto"/>
            </w:tcBorders>
            <w:shd w:val="clear" w:color="auto" w:fill="auto"/>
          </w:tcPr>
          <w:p w14:paraId="1CC0466A" w14:textId="23AC30A0"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Красносільський</w:t>
            </w:r>
          </w:p>
        </w:tc>
        <w:tc>
          <w:tcPr>
            <w:tcW w:w="1551" w:type="dxa"/>
            <w:tcBorders>
              <w:top w:val="single" w:sz="4" w:space="0" w:color="auto"/>
              <w:left w:val="single" w:sz="4" w:space="0" w:color="auto"/>
              <w:bottom w:val="single" w:sz="4" w:space="0" w:color="auto"/>
              <w:right w:val="single" w:sz="4" w:space="0" w:color="auto"/>
            </w:tcBorders>
          </w:tcPr>
          <w:p w14:paraId="175A05B6" w14:textId="20DFF9C8"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60</w:t>
            </w:r>
          </w:p>
        </w:tc>
        <w:tc>
          <w:tcPr>
            <w:tcW w:w="2372" w:type="dxa"/>
            <w:tcBorders>
              <w:top w:val="single" w:sz="4" w:space="0" w:color="auto"/>
              <w:left w:val="single" w:sz="4" w:space="0" w:color="auto"/>
              <w:bottom w:val="single" w:sz="4" w:space="0" w:color="auto"/>
              <w:right w:val="single" w:sz="4" w:space="0" w:color="auto"/>
            </w:tcBorders>
          </w:tcPr>
          <w:p w14:paraId="533F1ABC" w14:textId="0404116D"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19</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5A002CAD" w14:textId="28F09AC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25</w:t>
            </w:r>
          </w:p>
        </w:tc>
      </w:tr>
      <w:tr w:rsidR="00B509C7" w:rsidRPr="00FC71EC" w14:paraId="49199806" w14:textId="53BEC9A7" w:rsidTr="00B509C7">
        <w:trPr>
          <w:jc w:val="center"/>
        </w:trPr>
        <w:tc>
          <w:tcPr>
            <w:tcW w:w="698" w:type="dxa"/>
          </w:tcPr>
          <w:p w14:paraId="6DCA3D37" w14:textId="44DA566B"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14</w:t>
            </w:r>
          </w:p>
        </w:tc>
        <w:tc>
          <w:tcPr>
            <w:tcW w:w="2887" w:type="dxa"/>
            <w:tcBorders>
              <w:top w:val="nil"/>
              <w:left w:val="single" w:sz="4" w:space="0" w:color="000000"/>
              <w:bottom w:val="nil"/>
              <w:right w:val="single" w:sz="4" w:space="0" w:color="auto"/>
            </w:tcBorders>
            <w:shd w:val="clear" w:color="auto" w:fill="auto"/>
          </w:tcPr>
          <w:p w14:paraId="029B6431" w14:textId="1FD242C4"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Огіївський</w:t>
            </w:r>
          </w:p>
        </w:tc>
        <w:tc>
          <w:tcPr>
            <w:tcW w:w="1551" w:type="dxa"/>
            <w:tcBorders>
              <w:top w:val="single" w:sz="4" w:space="0" w:color="auto"/>
              <w:left w:val="single" w:sz="4" w:space="0" w:color="auto"/>
              <w:bottom w:val="single" w:sz="4" w:space="0" w:color="auto"/>
              <w:right w:val="single" w:sz="4" w:space="0" w:color="auto"/>
            </w:tcBorders>
          </w:tcPr>
          <w:p w14:paraId="1E5F4CFF" w14:textId="4392C6F3"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56</w:t>
            </w:r>
          </w:p>
        </w:tc>
        <w:tc>
          <w:tcPr>
            <w:tcW w:w="2372" w:type="dxa"/>
            <w:tcBorders>
              <w:top w:val="single" w:sz="4" w:space="0" w:color="auto"/>
              <w:left w:val="single" w:sz="4" w:space="0" w:color="auto"/>
              <w:bottom w:val="single" w:sz="4" w:space="0" w:color="auto"/>
              <w:right w:val="single" w:sz="4" w:space="0" w:color="auto"/>
            </w:tcBorders>
          </w:tcPr>
          <w:p w14:paraId="6B3B4A1F" w14:textId="2B1D2717"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39</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594AFF95" w14:textId="316F4C7E"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13</w:t>
            </w:r>
          </w:p>
        </w:tc>
      </w:tr>
      <w:tr w:rsidR="00B509C7" w:rsidRPr="00FC71EC" w14:paraId="41F096AF" w14:textId="2D3BD0E5" w:rsidTr="00B509C7">
        <w:trPr>
          <w:jc w:val="center"/>
        </w:trPr>
        <w:tc>
          <w:tcPr>
            <w:tcW w:w="698" w:type="dxa"/>
          </w:tcPr>
          <w:p w14:paraId="75E9F04C" w14:textId="2B681D68"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15</w:t>
            </w:r>
          </w:p>
        </w:tc>
        <w:tc>
          <w:tcPr>
            <w:tcW w:w="2887" w:type="dxa"/>
            <w:tcBorders>
              <w:top w:val="single" w:sz="4" w:space="0" w:color="000000"/>
              <w:left w:val="single" w:sz="4" w:space="0" w:color="000000"/>
              <w:bottom w:val="single" w:sz="4" w:space="0" w:color="000000"/>
              <w:right w:val="single" w:sz="4" w:space="0" w:color="auto"/>
            </w:tcBorders>
            <w:shd w:val="clear" w:color="auto" w:fill="auto"/>
          </w:tcPr>
          <w:p w14:paraId="2AB496CF" w14:textId="60582E78"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Пашковецький</w:t>
            </w:r>
          </w:p>
        </w:tc>
        <w:tc>
          <w:tcPr>
            <w:tcW w:w="1551" w:type="dxa"/>
            <w:tcBorders>
              <w:top w:val="single" w:sz="4" w:space="0" w:color="auto"/>
              <w:left w:val="single" w:sz="4" w:space="0" w:color="auto"/>
              <w:bottom w:val="single" w:sz="4" w:space="0" w:color="auto"/>
              <w:right w:val="single" w:sz="4" w:space="0" w:color="auto"/>
            </w:tcBorders>
          </w:tcPr>
          <w:p w14:paraId="6D0A5F22" w14:textId="727A238C"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51</w:t>
            </w:r>
          </w:p>
        </w:tc>
        <w:tc>
          <w:tcPr>
            <w:tcW w:w="2372" w:type="dxa"/>
            <w:tcBorders>
              <w:top w:val="single" w:sz="4" w:space="0" w:color="auto"/>
              <w:left w:val="single" w:sz="4" w:space="0" w:color="auto"/>
              <w:bottom w:val="single" w:sz="4" w:space="0" w:color="auto"/>
              <w:right w:val="single" w:sz="4" w:space="0" w:color="auto"/>
            </w:tcBorders>
          </w:tcPr>
          <w:p w14:paraId="3B5A3BCE" w14:textId="18716271"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23</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AC9ABE5" w14:textId="15D6431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26</w:t>
            </w:r>
          </w:p>
        </w:tc>
      </w:tr>
      <w:tr w:rsidR="00B509C7" w:rsidRPr="00FC71EC" w14:paraId="24DB610D" w14:textId="55D44DB3" w:rsidTr="00B509C7">
        <w:trPr>
          <w:jc w:val="center"/>
        </w:trPr>
        <w:tc>
          <w:tcPr>
            <w:tcW w:w="698" w:type="dxa"/>
          </w:tcPr>
          <w:p w14:paraId="45D190D0" w14:textId="4287F885"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16</w:t>
            </w:r>
          </w:p>
        </w:tc>
        <w:tc>
          <w:tcPr>
            <w:tcW w:w="2887" w:type="dxa"/>
            <w:tcBorders>
              <w:top w:val="nil"/>
              <w:left w:val="single" w:sz="4" w:space="0" w:color="000000"/>
              <w:bottom w:val="single" w:sz="4" w:space="0" w:color="000000"/>
              <w:right w:val="single" w:sz="4" w:space="0" w:color="auto"/>
            </w:tcBorders>
            <w:shd w:val="clear" w:color="auto" w:fill="auto"/>
          </w:tcPr>
          <w:p w14:paraId="13AD6238" w14:textId="31FBA68F"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Пеньківський</w:t>
            </w:r>
          </w:p>
        </w:tc>
        <w:tc>
          <w:tcPr>
            <w:tcW w:w="1551" w:type="dxa"/>
            <w:tcBorders>
              <w:top w:val="single" w:sz="4" w:space="0" w:color="auto"/>
              <w:left w:val="single" w:sz="4" w:space="0" w:color="auto"/>
              <w:bottom w:val="single" w:sz="4" w:space="0" w:color="auto"/>
              <w:right w:val="single" w:sz="4" w:space="0" w:color="auto"/>
            </w:tcBorders>
          </w:tcPr>
          <w:p w14:paraId="7D9DABF9" w14:textId="2BA26A5B"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76</w:t>
            </w:r>
          </w:p>
        </w:tc>
        <w:tc>
          <w:tcPr>
            <w:tcW w:w="2372" w:type="dxa"/>
            <w:tcBorders>
              <w:top w:val="single" w:sz="4" w:space="0" w:color="auto"/>
              <w:left w:val="single" w:sz="4" w:space="0" w:color="auto"/>
              <w:bottom w:val="single" w:sz="4" w:space="0" w:color="auto"/>
              <w:right w:val="single" w:sz="4" w:space="0" w:color="auto"/>
            </w:tcBorders>
          </w:tcPr>
          <w:p w14:paraId="35AB7368" w14:textId="50DA4EA9"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62</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4CB5C03E" w14:textId="57D85724"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10</w:t>
            </w:r>
          </w:p>
        </w:tc>
      </w:tr>
      <w:tr w:rsidR="00B509C7" w:rsidRPr="00FC71EC" w14:paraId="168369B8" w14:textId="739CD9CB" w:rsidTr="00B509C7">
        <w:trPr>
          <w:jc w:val="center"/>
        </w:trPr>
        <w:tc>
          <w:tcPr>
            <w:tcW w:w="698" w:type="dxa"/>
          </w:tcPr>
          <w:p w14:paraId="0F26F14A" w14:textId="79FB3668"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17</w:t>
            </w:r>
          </w:p>
        </w:tc>
        <w:tc>
          <w:tcPr>
            <w:tcW w:w="2887" w:type="dxa"/>
            <w:tcBorders>
              <w:top w:val="nil"/>
              <w:left w:val="single" w:sz="4" w:space="0" w:color="000000"/>
              <w:bottom w:val="single" w:sz="4" w:space="0" w:color="000000"/>
              <w:right w:val="single" w:sz="4" w:space="0" w:color="auto"/>
            </w:tcBorders>
            <w:shd w:val="clear" w:color="auto" w:fill="auto"/>
          </w:tcPr>
          <w:p w14:paraId="640354E2" w14:textId="1E31842F"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Радковецький</w:t>
            </w:r>
          </w:p>
        </w:tc>
        <w:tc>
          <w:tcPr>
            <w:tcW w:w="1551" w:type="dxa"/>
            <w:tcBorders>
              <w:top w:val="single" w:sz="4" w:space="0" w:color="auto"/>
              <w:left w:val="single" w:sz="4" w:space="0" w:color="auto"/>
              <w:bottom w:val="single" w:sz="4" w:space="0" w:color="auto"/>
              <w:right w:val="single" w:sz="4" w:space="0" w:color="auto"/>
            </w:tcBorders>
          </w:tcPr>
          <w:p w14:paraId="6EDC5A5C" w14:textId="1FF85204"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80</w:t>
            </w:r>
          </w:p>
        </w:tc>
        <w:tc>
          <w:tcPr>
            <w:tcW w:w="2372" w:type="dxa"/>
            <w:tcBorders>
              <w:top w:val="single" w:sz="4" w:space="0" w:color="auto"/>
              <w:left w:val="single" w:sz="4" w:space="0" w:color="auto"/>
              <w:bottom w:val="single" w:sz="4" w:space="0" w:color="auto"/>
              <w:right w:val="single" w:sz="4" w:space="0" w:color="auto"/>
            </w:tcBorders>
          </w:tcPr>
          <w:p w14:paraId="2F46BCA7" w14:textId="6208796B"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39</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35C47B1" w14:textId="2193EA1B"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36</w:t>
            </w:r>
          </w:p>
        </w:tc>
      </w:tr>
      <w:tr w:rsidR="00B509C7" w:rsidRPr="00FC71EC" w14:paraId="7C408B34" w14:textId="66373062" w:rsidTr="00B509C7">
        <w:trPr>
          <w:jc w:val="center"/>
        </w:trPr>
        <w:tc>
          <w:tcPr>
            <w:tcW w:w="698" w:type="dxa"/>
          </w:tcPr>
          <w:p w14:paraId="4A7B79B5" w14:textId="3AA89277"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18</w:t>
            </w:r>
          </w:p>
        </w:tc>
        <w:tc>
          <w:tcPr>
            <w:tcW w:w="2887" w:type="dxa"/>
            <w:tcBorders>
              <w:top w:val="nil"/>
              <w:left w:val="single" w:sz="4" w:space="0" w:color="000000"/>
              <w:bottom w:val="single" w:sz="4" w:space="0" w:color="000000"/>
              <w:right w:val="single" w:sz="4" w:space="0" w:color="auto"/>
            </w:tcBorders>
            <w:shd w:val="clear" w:color="auto" w:fill="auto"/>
          </w:tcPr>
          <w:p w14:paraId="7DF8E1A0" w14:textId="6CA8B672"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Решнівецький</w:t>
            </w:r>
          </w:p>
        </w:tc>
        <w:tc>
          <w:tcPr>
            <w:tcW w:w="1551" w:type="dxa"/>
            <w:tcBorders>
              <w:top w:val="single" w:sz="4" w:space="0" w:color="auto"/>
              <w:left w:val="single" w:sz="4" w:space="0" w:color="auto"/>
              <w:bottom w:val="single" w:sz="4" w:space="0" w:color="auto"/>
              <w:right w:val="single" w:sz="4" w:space="0" w:color="auto"/>
            </w:tcBorders>
          </w:tcPr>
          <w:p w14:paraId="4FF4C543" w14:textId="09E59F8D"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11</w:t>
            </w:r>
          </w:p>
        </w:tc>
        <w:tc>
          <w:tcPr>
            <w:tcW w:w="2372" w:type="dxa"/>
            <w:tcBorders>
              <w:top w:val="single" w:sz="4" w:space="0" w:color="auto"/>
              <w:left w:val="single" w:sz="4" w:space="0" w:color="auto"/>
              <w:bottom w:val="single" w:sz="4" w:space="0" w:color="auto"/>
              <w:right w:val="single" w:sz="4" w:space="0" w:color="auto"/>
            </w:tcBorders>
          </w:tcPr>
          <w:p w14:paraId="32196D2B" w14:textId="7A26D768"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8</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6E480CB2" w14:textId="4288C21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w:t>
            </w:r>
          </w:p>
        </w:tc>
      </w:tr>
      <w:tr w:rsidR="00B509C7" w:rsidRPr="00FC71EC" w14:paraId="2990D1E4" w14:textId="5D1BF47C" w:rsidTr="00B509C7">
        <w:trPr>
          <w:jc w:val="center"/>
        </w:trPr>
        <w:tc>
          <w:tcPr>
            <w:tcW w:w="698" w:type="dxa"/>
          </w:tcPr>
          <w:p w14:paraId="5329515C" w14:textId="735C58D2"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19</w:t>
            </w:r>
          </w:p>
        </w:tc>
        <w:tc>
          <w:tcPr>
            <w:tcW w:w="2887" w:type="dxa"/>
            <w:tcBorders>
              <w:top w:val="nil"/>
              <w:left w:val="single" w:sz="4" w:space="0" w:color="000000"/>
              <w:bottom w:val="single" w:sz="4" w:space="0" w:color="000000"/>
              <w:right w:val="single" w:sz="4" w:space="0" w:color="auto"/>
            </w:tcBorders>
            <w:shd w:val="clear" w:color="auto" w:fill="auto"/>
          </w:tcPr>
          <w:p w14:paraId="73231FD8" w14:textId="1F6C162C"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Росолівецький</w:t>
            </w:r>
          </w:p>
        </w:tc>
        <w:tc>
          <w:tcPr>
            <w:tcW w:w="1551" w:type="dxa"/>
            <w:tcBorders>
              <w:top w:val="single" w:sz="4" w:space="0" w:color="auto"/>
              <w:left w:val="single" w:sz="4" w:space="0" w:color="auto"/>
              <w:bottom w:val="single" w:sz="4" w:space="0" w:color="auto"/>
              <w:right w:val="single" w:sz="4" w:space="0" w:color="auto"/>
            </w:tcBorders>
          </w:tcPr>
          <w:p w14:paraId="2589911D" w14:textId="6A768A19"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78</w:t>
            </w:r>
          </w:p>
        </w:tc>
        <w:tc>
          <w:tcPr>
            <w:tcW w:w="2372" w:type="dxa"/>
            <w:tcBorders>
              <w:top w:val="single" w:sz="4" w:space="0" w:color="auto"/>
              <w:left w:val="single" w:sz="4" w:space="0" w:color="auto"/>
              <w:bottom w:val="single" w:sz="4" w:space="0" w:color="auto"/>
              <w:right w:val="single" w:sz="4" w:space="0" w:color="auto"/>
            </w:tcBorders>
          </w:tcPr>
          <w:p w14:paraId="3A035373" w14:textId="3F22B34F"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13</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147F2193" w14:textId="138B7DC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39</w:t>
            </w:r>
          </w:p>
        </w:tc>
      </w:tr>
      <w:tr w:rsidR="00B509C7" w:rsidRPr="00FC71EC" w14:paraId="4C62DDA7" w14:textId="6C37C6C9" w:rsidTr="00B509C7">
        <w:trPr>
          <w:jc w:val="center"/>
        </w:trPr>
        <w:tc>
          <w:tcPr>
            <w:tcW w:w="698" w:type="dxa"/>
          </w:tcPr>
          <w:p w14:paraId="33D0CED4" w14:textId="7AA7B981"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20</w:t>
            </w:r>
          </w:p>
        </w:tc>
        <w:tc>
          <w:tcPr>
            <w:tcW w:w="2887" w:type="dxa"/>
            <w:tcBorders>
              <w:top w:val="nil"/>
              <w:left w:val="single" w:sz="4" w:space="0" w:color="000000"/>
              <w:bottom w:val="single" w:sz="4" w:space="0" w:color="000000"/>
              <w:right w:val="single" w:sz="4" w:space="0" w:color="auto"/>
            </w:tcBorders>
            <w:shd w:val="clear" w:color="auto" w:fill="auto"/>
          </w:tcPr>
          <w:p w14:paraId="6C9B5AED" w14:textId="109B590C"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Самчиківський</w:t>
            </w:r>
          </w:p>
        </w:tc>
        <w:tc>
          <w:tcPr>
            <w:tcW w:w="1551" w:type="dxa"/>
            <w:tcBorders>
              <w:top w:val="single" w:sz="4" w:space="0" w:color="auto"/>
              <w:left w:val="single" w:sz="4" w:space="0" w:color="auto"/>
              <w:bottom w:val="single" w:sz="4" w:space="0" w:color="auto"/>
              <w:right w:val="single" w:sz="4" w:space="0" w:color="auto"/>
            </w:tcBorders>
          </w:tcPr>
          <w:p w14:paraId="1EFC33FB" w14:textId="7DC35BF4"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51</w:t>
            </w:r>
          </w:p>
        </w:tc>
        <w:tc>
          <w:tcPr>
            <w:tcW w:w="2372" w:type="dxa"/>
            <w:tcBorders>
              <w:top w:val="single" w:sz="4" w:space="0" w:color="auto"/>
              <w:left w:val="single" w:sz="4" w:space="0" w:color="auto"/>
              <w:bottom w:val="single" w:sz="4" w:space="0" w:color="auto"/>
              <w:right w:val="single" w:sz="4" w:space="0" w:color="auto"/>
            </w:tcBorders>
          </w:tcPr>
          <w:p w14:paraId="58220171" w14:textId="3145A15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28</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32D20AAD" w14:textId="6964C0FC"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21</w:t>
            </w:r>
          </w:p>
        </w:tc>
      </w:tr>
      <w:tr w:rsidR="00B509C7" w:rsidRPr="00FC71EC" w14:paraId="75AEAC30" w14:textId="3EF059DA" w:rsidTr="00B509C7">
        <w:trPr>
          <w:jc w:val="center"/>
        </w:trPr>
        <w:tc>
          <w:tcPr>
            <w:tcW w:w="698" w:type="dxa"/>
            <w:tcBorders>
              <w:bottom w:val="single" w:sz="4" w:space="0" w:color="auto"/>
            </w:tcBorders>
          </w:tcPr>
          <w:p w14:paraId="07DE35B9" w14:textId="676D057B"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t>21</w:t>
            </w:r>
          </w:p>
        </w:tc>
        <w:tc>
          <w:tcPr>
            <w:tcW w:w="2887" w:type="dxa"/>
            <w:tcBorders>
              <w:top w:val="nil"/>
              <w:left w:val="single" w:sz="4" w:space="0" w:color="000000"/>
              <w:bottom w:val="single" w:sz="4" w:space="0" w:color="auto"/>
              <w:right w:val="single" w:sz="4" w:space="0" w:color="auto"/>
            </w:tcBorders>
            <w:shd w:val="clear" w:color="auto" w:fill="auto"/>
          </w:tcPr>
          <w:p w14:paraId="72BFBCD1" w14:textId="32B3EAA4"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Сахновецький</w:t>
            </w:r>
          </w:p>
        </w:tc>
        <w:tc>
          <w:tcPr>
            <w:tcW w:w="1551" w:type="dxa"/>
            <w:tcBorders>
              <w:top w:val="single" w:sz="4" w:space="0" w:color="auto"/>
              <w:left w:val="single" w:sz="4" w:space="0" w:color="auto"/>
              <w:bottom w:val="single" w:sz="4" w:space="0" w:color="auto"/>
              <w:right w:val="single" w:sz="4" w:space="0" w:color="auto"/>
            </w:tcBorders>
          </w:tcPr>
          <w:p w14:paraId="40BB8A1F" w14:textId="36DD7F3F"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58</w:t>
            </w:r>
          </w:p>
        </w:tc>
        <w:tc>
          <w:tcPr>
            <w:tcW w:w="2372" w:type="dxa"/>
            <w:tcBorders>
              <w:top w:val="single" w:sz="4" w:space="0" w:color="auto"/>
              <w:left w:val="single" w:sz="4" w:space="0" w:color="auto"/>
              <w:bottom w:val="single" w:sz="4" w:space="0" w:color="auto"/>
              <w:right w:val="single" w:sz="4" w:space="0" w:color="auto"/>
            </w:tcBorders>
          </w:tcPr>
          <w:p w14:paraId="706AA79B" w14:textId="574C2116"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27</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25B3D338" w14:textId="594C7C41"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18</w:t>
            </w:r>
          </w:p>
        </w:tc>
      </w:tr>
      <w:tr w:rsidR="00B509C7" w:rsidRPr="00FC71EC" w14:paraId="4880A151" w14:textId="7EBAC8B5" w:rsidTr="00B509C7">
        <w:trPr>
          <w:jc w:val="center"/>
        </w:trPr>
        <w:tc>
          <w:tcPr>
            <w:tcW w:w="698" w:type="dxa"/>
            <w:tcBorders>
              <w:top w:val="single" w:sz="4" w:space="0" w:color="auto"/>
              <w:left w:val="single" w:sz="4" w:space="0" w:color="auto"/>
              <w:bottom w:val="single" w:sz="4" w:space="0" w:color="auto"/>
              <w:right w:val="single" w:sz="4" w:space="0" w:color="auto"/>
            </w:tcBorders>
          </w:tcPr>
          <w:p w14:paraId="4910A0FA" w14:textId="07E50AEE" w:rsidR="00B509C7" w:rsidRPr="00FC71EC"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FC71EC">
              <w:rPr>
                <w:rFonts w:ascii="Times New Roman" w:eastAsia="Calibri" w:hAnsi="Times New Roman" w:cs="Times New Roman"/>
                <w:color w:val="000000" w:themeColor="text1"/>
                <w:kern w:val="2"/>
                <w:sz w:val="28"/>
                <w:szCs w:val="28"/>
                <w14:ligatures w14:val="standardContextual"/>
              </w:rPr>
              <w:lastRenderedPageBreak/>
              <w:t>22</w:t>
            </w:r>
          </w:p>
        </w:tc>
        <w:tc>
          <w:tcPr>
            <w:tcW w:w="2887" w:type="dxa"/>
            <w:tcBorders>
              <w:top w:val="single" w:sz="4" w:space="0" w:color="auto"/>
              <w:left w:val="single" w:sz="4" w:space="0" w:color="auto"/>
              <w:bottom w:val="single" w:sz="4" w:space="0" w:color="auto"/>
              <w:right w:val="single" w:sz="4" w:space="0" w:color="auto"/>
            </w:tcBorders>
            <w:shd w:val="clear" w:color="auto" w:fill="auto"/>
          </w:tcPr>
          <w:p w14:paraId="1DFC7442" w14:textId="3B3D61C8" w:rsidR="00B509C7" w:rsidRPr="00FC71EC" w:rsidRDefault="00B509C7" w:rsidP="00B509C7">
            <w:pPr>
              <w:jc w:val="both"/>
              <w:rPr>
                <w:rFonts w:ascii="Times New Roman" w:eastAsia="Calibri" w:hAnsi="Times New Roman" w:cs="Times New Roman"/>
                <w:color w:val="000000" w:themeColor="text1"/>
                <w:kern w:val="2"/>
                <w:sz w:val="28"/>
                <w:szCs w:val="28"/>
                <w14:ligatures w14:val="standardContextual"/>
              </w:rPr>
            </w:pPr>
            <w:r w:rsidRPr="00FC71EC">
              <w:rPr>
                <w:rFonts w:ascii="Times New Roman" w:hAnsi="Times New Roman" w:cs="Times New Roman"/>
                <w:color w:val="000000" w:themeColor="text1"/>
                <w:sz w:val="28"/>
                <w:szCs w:val="28"/>
              </w:rPr>
              <w:t>Стецьківський</w:t>
            </w:r>
          </w:p>
        </w:tc>
        <w:tc>
          <w:tcPr>
            <w:tcW w:w="1551" w:type="dxa"/>
            <w:tcBorders>
              <w:top w:val="single" w:sz="4" w:space="0" w:color="auto"/>
              <w:left w:val="single" w:sz="4" w:space="0" w:color="auto"/>
              <w:bottom w:val="single" w:sz="4" w:space="0" w:color="auto"/>
              <w:right w:val="single" w:sz="4" w:space="0" w:color="auto"/>
            </w:tcBorders>
          </w:tcPr>
          <w:p w14:paraId="7904CEDB" w14:textId="1B317E08"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30</w:t>
            </w:r>
          </w:p>
        </w:tc>
        <w:tc>
          <w:tcPr>
            <w:tcW w:w="2372" w:type="dxa"/>
            <w:tcBorders>
              <w:top w:val="single" w:sz="4" w:space="0" w:color="auto"/>
              <w:left w:val="single" w:sz="4" w:space="0" w:color="auto"/>
              <w:bottom w:val="single" w:sz="4" w:space="0" w:color="auto"/>
              <w:right w:val="single" w:sz="4" w:space="0" w:color="auto"/>
            </w:tcBorders>
          </w:tcPr>
          <w:p w14:paraId="6F21E49C" w14:textId="1E9E1A97"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17</w:t>
            </w:r>
          </w:p>
        </w:tc>
        <w:tc>
          <w:tcPr>
            <w:tcW w:w="2120" w:type="dxa"/>
            <w:tcBorders>
              <w:top w:val="single" w:sz="4" w:space="0" w:color="auto"/>
              <w:left w:val="single" w:sz="4" w:space="0" w:color="auto"/>
              <w:bottom w:val="single" w:sz="4" w:space="0" w:color="auto"/>
              <w:right w:val="single" w:sz="4" w:space="0" w:color="auto"/>
            </w:tcBorders>
            <w:shd w:val="clear" w:color="auto" w:fill="auto"/>
          </w:tcPr>
          <w:p w14:paraId="5EB2BEE3" w14:textId="6647BB5A"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hAnsi="Times New Roman" w:cs="Times New Roman"/>
                <w:color w:val="000000"/>
                <w:sz w:val="24"/>
                <w:szCs w:val="24"/>
              </w:rPr>
              <w:t>12</w:t>
            </w:r>
          </w:p>
        </w:tc>
      </w:tr>
      <w:tr w:rsidR="00B509C7" w:rsidRPr="00FC71EC" w14:paraId="0AFB99DF" w14:textId="77777777" w:rsidTr="00B509C7">
        <w:trPr>
          <w:trHeight w:val="362"/>
          <w:jc w:val="center"/>
        </w:trPr>
        <w:tc>
          <w:tcPr>
            <w:tcW w:w="3585" w:type="dxa"/>
            <w:gridSpan w:val="2"/>
            <w:tcBorders>
              <w:top w:val="single" w:sz="4" w:space="0" w:color="auto"/>
              <w:left w:val="single" w:sz="4" w:space="0" w:color="auto"/>
              <w:bottom w:val="single" w:sz="4" w:space="0" w:color="auto"/>
              <w:right w:val="single" w:sz="4" w:space="0" w:color="auto"/>
            </w:tcBorders>
            <w:vAlign w:val="center"/>
          </w:tcPr>
          <w:p w14:paraId="39C47F05" w14:textId="6AB8F491" w:rsidR="00B509C7" w:rsidRPr="00FC71EC" w:rsidRDefault="00B509C7" w:rsidP="00B509C7">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ВСЬОГО</w:t>
            </w:r>
          </w:p>
        </w:tc>
        <w:tc>
          <w:tcPr>
            <w:tcW w:w="1551" w:type="dxa"/>
            <w:tcBorders>
              <w:top w:val="single" w:sz="4" w:space="0" w:color="auto"/>
              <w:left w:val="single" w:sz="4" w:space="0" w:color="auto"/>
              <w:bottom w:val="single" w:sz="4" w:space="0" w:color="auto"/>
              <w:right w:val="single" w:sz="4" w:space="0" w:color="auto"/>
            </w:tcBorders>
            <w:vAlign w:val="center"/>
          </w:tcPr>
          <w:p w14:paraId="4249BC48" w14:textId="538246D8" w:rsidR="00B509C7" w:rsidRPr="00B509C7" w:rsidRDefault="00B509C7" w:rsidP="00B509C7">
            <w:pPr>
              <w:jc w:val="center"/>
              <w:rPr>
                <w:rFonts w:ascii="Times New Roman" w:eastAsia="Calibri" w:hAnsi="Times New Roman" w:cs="Times New Roman"/>
                <w:color w:val="000000" w:themeColor="text1"/>
                <w:kern w:val="2"/>
                <w:sz w:val="28"/>
                <w:szCs w:val="28"/>
                <w14:ligatures w14:val="standardContextual"/>
              </w:rPr>
            </w:pPr>
            <w:r w:rsidRPr="00B509C7">
              <w:rPr>
                <w:rFonts w:ascii="Times New Roman" w:eastAsia="Calibri" w:hAnsi="Times New Roman" w:cs="Times New Roman"/>
                <w:color w:val="000000" w:themeColor="text1"/>
                <w:kern w:val="2"/>
                <w:sz w:val="28"/>
                <w:szCs w:val="28"/>
                <w14:ligatures w14:val="standardContextual"/>
              </w:rPr>
              <w:t>1170</w:t>
            </w:r>
          </w:p>
        </w:tc>
        <w:tc>
          <w:tcPr>
            <w:tcW w:w="2372" w:type="dxa"/>
            <w:tcBorders>
              <w:top w:val="single" w:sz="4" w:space="0" w:color="auto"/>
              <w:left w:val="single" w:sz="4" w:space="0" w:color="auto"/>
              <w:bottom w:val="single" w:sz="4" w:space="0" w:color="auto"/>
              <w:right w:val="single" w:sz="4" w:space="0" w:color="auto"/>
            </w:tcBorders>
            <w:vAlign w:val="center"/>
          </w:tcPr>
          <w:p w14:paraId="21C8EB5A" w14:textId="2375E701"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523</w:t>
            </w:r>
          </w:p>
        </w:tc>
        <w:tc>
          <w:tcPr>
            <w:tcW w:w="2120" w:type="dxa"/>
            <w:tcBorders>
              <w:top w:val="single" w:sz="4" w:space="0" w:color="auto"/>
              <w:left w:val="single" w:sz="4" w:space="0" w:color="auto"/>
              <w:bottom w:val="single" w:sz="4" w:space="0" w:color="auto"/>
              <w:right w:val="single" w:sz="4" w:space="0" w:color="auto"/>
            </w:tcBorders>
            <w:vAlign w:val="center"/>
          </w:tcPr>
          <w:p w14:paraId="33F9A354" w14:textId="2FC9DC65" w:rsidR="00B509C7" w:rsidRPr="00B509C7" w:rsidRDefault="00B509C7" w:rsidP="00B509C7">
            <w:pPr>
              <w:jc w:val="center"/>
              <w:rPr>
                <w:rFonts w:ascii="Times New Roman" w:eastAsia="Calibri" w:hAnsi="Times New Roman" w:cs="Times New Roman"/>
                <w:color w:val="000000" w:themeColor="text1"/>
                <w:kern w:val="2"/>
                <w:sz w:val="24"/>
                <w:szCs w:val="24"/>
                <w14:ligatures w14:val="standardContextual"/>
              </w:rPr>
            </w:pPr>
            <w:r w:rsidRPr="00B509C7">
              <w:rPr>
                <w:rFonts w:ascii="Times New Roman" w:eastAsia="Calibri" w:hAnsi="Times New Roman" w:cs="Times New Roman"/>
                <w:color w:val="000000" w:themeColor="text1"/>
                <w:kern w:val="2"/>
                <w:sz w:val="24"/>
                <w:szCs w:val="24"/>
                <w14:ligatures w14:val="standardContextual"/>
              </w:rPr>
              <w:t>409</w:t>
            </w:r>
          </w:p>
        </w:tc>
      </w:tr>
    </w:tbl>
    <w:p w14:paraId="5C3F4455" w14:textId="77777777" w:rsidR="00712B07" w:rsidRPr="00FC71EC" w:rsidRDefault="00712B07" w:rsidP="00D84A74">
      <w:pPr>
        <w:tabs>
          <w:tab w:val="left" w:pos="993"/>
        </w:tabs>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p>
    <w:p w14:paraId="5C7F1D49" w14:textId="083C3562" w:rsidR="00AC18F2" w:rsidRPr="00FC71EC" w:rsidRDefault="00322665" w:rsidP="00AC18F2">
      <w:pPr>
        <w:tabs>
          <w:tab w:val="left" w:pos="993"/>
        </w:tabs>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У відповідності до вищезазнач</w:t>
      </w:r>
      <w:r w:rsidR="00415165" w:rsidRPr="00FC71EC">
        <w:rPr>
          <w:rFonts w:ascii="Times New Roman" w:eastAsia="Calibri" w:hAnsi="Times New Roman" w:cs="Times New Roman"/>
          <w:color w:val="000000" w:themeColor="text1"/>
          <w:kern w:val="2"/>
          <w:sz w:val="28"/>
          <w:szCs w:val="28"/>
          <w:lang w:val="uk-UA"/>
          <w14:ligatures w14:val="standardContextual"/>
        </w:rPr>
        <w:t>ених</w:t>
      </w:r>
      <w:r w:rsidRPr="00FC71EC">
        <w:rPr>
          <w:rFonts w:ascii="Times New Roman" w:eastAsia="Calibri" w:hAnsi="Times New Roman" w:cs="Times New Roman"/>
          <w:color w:val="000000" w:themeColor="text1"/>
          <w:kern w:val="2"/>
          <w:sz w:val="28"/>
          <w:szCs w:val="28"/>
          <w:lang w:val="uk-UA"/>
          <w14:ligatures w14:val="standardContextual"/>
        </w:rPr>
        <w:t xml:space="preserve"> таблиц</w:t>
      </w:r>
      <w:r w:rsidR="00415165" w:rsidRPr="00FC71EC">
        <w:rPr>
          <w:rFonts w:ascii="Times New Roman" w:eastAsia="Calibri" w:hAnsi="Times New Roman" w:cs="Times New Roman"/>
          <w:color w:val="000000" w:themeColor="text1"/>
          <w:kern w:val="2"/>
          <w:sz w:val="28"/>
          <w:szCs w:val="28"/>
          <w:lang w:val="uk-UA"/>
          <w14:ligatures w14:val="standardContextual"/>
        </w:rPr>
        <w:t>ь</w:t>
      </w:r>
      <w:r w:rsidRPr="00FC71EC">
        <w:rPr>
          <w:rFonts w:ascii="Times New Roman" w:eastAsia="Calibri" w:hAnsi="Times New Roman" w:cs="Times New Roman"/>
          <w:color w:val="000000" w:themeColor="text1"/>
          <w:kern w:val="2"/>
          <w:sz w:val="28"/>
          <w:szCs w:val="28"/>
          <w:lang w:val="uk-UA"/>
          <w14:ligatures w14:val="standardContextual"/>
        </w:rPr>
        <w:t xml:space="preserve">, </w:t>
      </w:r>
      <w:r w:rsidR="00AA0FE6" w:rsidRPr="00FC71EC">
        <w:rPr>
          <w:rFonts w:ascii="Times New Roman" w:eastAsia="Calibri" w:hAnsi="Times New Roman" w:cs="Times New Roman"/>
          <w:color w:val="000000" w:themeColor="text1"/>
          <w:kern w:val="2"/>
          <w:sz w:val="28"/>
          <w:szCs w:val="28"/>
          <w:lang w:val="uk-UA"/>
          <w14:ligatures w14:val="standardContextual"/>
        </w:rPr>
        <w:t>найбільша кількість звернень надійшла щодо отримання адміністративних послуг, віднесених до компетенції структурних підрозділів виконавчого комітету Старокостянтинівської міської ради (</w:t>
      </w:r>
      <w:r w:rsidR="00AC18F2" w:rsidRPr="00FC71EC">
        <w:rPr>
          <w:rFonts w:ascii="Times New Roman" w:eastAsia="Calibri" w:hAnsi="Times New Roman" w:cs="Times New Roman"/>
          <w:color w:val="000000" w:themeColor="text1"/>
          <w:kern w:val="2"/>
          <w:sz w:val="28"/>
          <w:szCs w:val="28"/>
          <w:lang w:val="uk-UA"/>
          <w14:ligatures w14:val="standardContextual"/>
        </w:rPr>
        <w:t>69</w:t>
      </w:r>
      <w:r w:rsidR="00AA0FE6" w:rsidRPr="00FC71EC">
        <w:rPr>
          <w:rFonts w:ascii="Times New Roman" w:eastAsia="Calibri" w:hAnsi="Times New Roman" w:cs="Times New Roman"/>
          <w:color w:val="000000" w:themeColor="text1"/>
          <w:kern w:val="2"/>
          <w:sz w:val="28"/>
          <w:szCs w:val="28"/>
          <w:lang w:val="uk-UA"/>
          <w14:ligatures w14:val="standardContextual"/>
        </w:rPr>
        <w:t>%)</w:t>
      </w:r>
      <w:r w:rsidR="00AC18F2" w:rsidRPr="00FC71EC">
        <w:rPr>
          <w:rFonts w:ascii="Times New Roman" w:eastAsia="Calibri" w:hAnsi="Times New Roman" w:cs="Times New Roman"/>
          <w:color w:val="000000" w:themeColor="text1"/>
          <w:kern w:val="2"/>
          <w:sz w:val="28"/>
          <w:szCs w:val="28"/>
          <w:lang w:val="uk-UA"/>
          <w14:ligatures w14:val="standardContextual"/>
        </w:rPr>
        <w:t>, Старокостянтинівського сектору управління Державної міграційної служби України в Хмельницькій області (18%) та Головного управління Пенсійного фонду України в Хмельницькій області (11%).</w:t>
      </w:r>
    </w:p>
    <w:p w14:paraId="3A08DA05" w14:textId="14741E02" w:rsidR="00AA0FE6" w:rsidRPr="00FC71EC" w:rsidRDefault="00AA0FE6"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Найбільшим попитом серед населення нашої громади користуються послуги соціального характеру,</w:t>
      </w:r>
      <w:r w:rsidR="00AC18F2" w:rsidRPr="00FC71EC">
        <w:rPr>
          <w:rFonts w:ascii="Times New Roman" w:eastAsia="Calibri" w:hAnsi="Times New Roman" w:cs="Times New Roman"/>
          <w:color w:val="000000" w:themeColor="text1"/>
          <w:kern w:val="2"/>
          <w:sz w:val="28"/>
          <w:szCs w:val="28"/>
          <w:lang w:val="uk-UA"/>
          <w14:ligatures w14:val="standardContextual"/>
        </w:rPr>
        <w:t xml:space="preserve"> </w:t>
      </w:r>
      <w:r w:rsidRPr="00FC71EC">
        <w:rPr>
          <w:rFonts w:ascii="Times New Roman" w:eastAsia="Calibri" w:hAnsi="Times New Roman" w:cs="Times New Roman"/>
          <w:color w:val="000000" w:themeColor="text1"/>
          <w:kern w:val="2"/>
          <w:sz w:val="28"/>
          <w:szCs w:val="28"/>
          <w:lang w:val="uk-UA"/>
          <w14:ligatures w14:val="standardContextual"/>
        </w:rPr>
        <w:t xml:space="preserve">послуги </w:t>
      </w:r>
      <w:bookmarkStart w:id="1" w:name="_Hlk202295160"/>
      <w:r w:rsidRPr="00FC71EC">
        <w:rPr>
          <w:rFonts w:ascii="Times New Roman" w:eastAsia="Calibri" w:hAnsi="Times New Roman" w:cs="Times New Roman"/>
          <w:color w:val="000000" w:themeColor="text1"/>
          <w:kern w:val="2"/>
          <w:sz w:val="28"/>
          <w:szCs w:val="28"/>
          <w:lang w:val="uk-UA"/>
          <w14:ligatures w14:val="standardContextual"/>
        </w:rPr>
        <w:t>з оформлення і видачі паспорта громадянина України з безконтактним електронним носієм у формі ID-картки та для виїзду за кордон</w:t>
      </w:r>
      <w:bookmarkEnd w:id="1"/>
      <w:r w:rsidRPr="00FC71EC">
        <w:rPr>
          <w:rFonts w:ascii="Times New Roman" w:eastAsia="Calibri" w:hAnsi="Times New Roman" w:cs="Times New Roman"/>
          <w:color w:val="000000" w:themeColor="text1"/>
          <w:kern w:val="2"/>
          <w:sz w:val="28"/>
          <w:szCs w:val="28"/>
          <w:lang w:val="uk-UA"/>
          <w14:ligatures w14:val="standardContextual"/>
        </w:rPr>
        <w:t xml:space="preserve">, </w:t>
      </w:r>
      <w:r w:rsidR="00AC18F2" w:rsidRPr="00FC71EC">
        <w:rPr>
          <w:rFonts w:ascii="Times New Roman" w:eastAsia="Calibri" w:hAnsi="Times New Roman" w:cs="Times New Roman"/>
          <w:color w:val="000000" w:themeColor="text1"/>
          <w:kern w:val="2"/>
          <w:sz w:val="28"/>
          <w:szCs w:val="28"/>
          <w:lang w:val="uk-UA"/>
          <w14:ligatures w14:val="standardContextual"/>
        </w:rPr>
        <w:t xml:space="preserve">послуги з державної реєстрації речових прав на нерухоме майно, </w:t>
      </w:r>
      <w:r w:rsidRPr="00FC71EC">
        <w:rPr>
          <w:rFonts w:ascii="Times New Roman" w:eastAsia="Calibri" w:hAnsi="Times New Roman" w:cs="Times New Roman"/>
          <w:color w:val="000000" w:themeColor="text1"/>
          <w:kern w:val="2"/>
          <w:sz w:val="28"/>
          <w:szCs w:val="28"/>
          <w:lang w:val="uk-UA"/>
          <w14:ligatures w14:val="standardContextual"/>
        </w:rPr>
        <w:t>послуги з реєстрації бізнесу та видачі довідок, тощо.</w:t>
      </w:r>
    </w:p>
    <w:p w14:paraId="59C476B8" w14:textId="0D9D5CF8" w:rsidR="00E61FD7" w:rsidRPr="00FC71EC" w:rsidRDefault="00E61FD7"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Адміністратори ЦНАПу продовжували надавали консультативну та практичну допомогу суб’єктам звернення з питань отримання електронних послуг через Портал Дія та мобільний застосунок Дія, а також через інтегровані з ним інформаційні системи державних органів та органів місцевого самоврядування, а саме: допомагали відвідувачам в створенні власного цифрового підпису та особистого кабінету електронної поштової скриньки, завантаженні документів на Порталі Дія через мобільний додаток, отриманні послуг у застосунку Дія, подачі документів на адміністративні послуги онлайн та інше.</w:t>
      </w:r>
    </w:p>
    <w:p w14:paraId="7F215AC2" w14:textId="3A59CE49" w:rsidR="00A20D6A" w:rsidRPr="00FC71EC" w:rsidRDefault="00A20D6A" w:rsidP="00762E38">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Впродовж І півріччя 202</w:t>
      </w:r>
      <w:r w:rsidR="00415165" w:rsidRPr="00FC71EC">
        <w:rPr>
          <w:rFonts w:ascii="Times New Roman" w:eastAsia="Calibri" w:hAnsi="Times New Roman" w:cs="Times New Roman"/>
          <w:color w:val="000000" w:themeColor="text1"/>
          <w:kern w:val="2"/>
          <w:sz w:val="28"/>
          <w:szCs w:val="28"/>
          <w:lang w:val="uk-UA"/>
          <w14:ligatures w14:val="standardContextual"/>
        </w:rPr>
        <w:t>5</w:t>
      </w:r>
      <w:r w:rsidRPr="00FC71EC">
        <w:rPr>
          <w:rFonts w:ascii="Times New Roman" w:eastAsia="Calibri" w:hAnsi="Times New Roman" w:cs="Times New Roman"/>
          <w:color w:val="000000" w:themeColor="text1"/>
          <w:kern w:val="2"/>
          <w:sz w:val="28"/>
          <w:szCs w:val="28"/>
          <w:lang w:val="uk-UA"/>
          <w14:ligatures w14:val="standardContextual"/>
        </w:rPr>
        <w:t xml:space="preserve"> року адміністраторами ЦНАПу надано понад </w:t>
      </w:r>
      <w:r w:rsidR="00762E38" w:rsidRPr="00FC71EC">
        <w:rPr>
          <w:rFonts w:ascii="Times New Roman" w:eastAsia="Calibri" w:hAnsi="Times New Roman" w:cs="Times New Roman"/>
          <w:color w:val="000000" w:themeColor="text1"/>
          <w:kern w:val="2"/>
          <w:sz w:val="28"/>
          <w:szCs w:val="28"/>
          <w:lang w:val="uk-UA"/>
          <w14:ligatures w14:val="standardContextual"/>
        </w:rPr>
        <w:t>1800</w:t>
      </w:r>
      <w:r w:rsidR="00A548B0" w:rsidRPr="00FC71EC">
        <w:rPr>
          <w:rFonts w:ascii="Times New Roman" w:eastAsia="Calibri" w:hAnsi="Times New Roman" w:cs="Times New Roman"/>
          <w:color w:val="000000" w:themeColor="text1"/>
          <w:kern w:val="2"/>
          <w:sz w:val="28"/>
          <w:szCs w:val="28"/>
          <w:lang w:val="uk-UA"/>
          <w14:ligatures w14:val="standardContextual"/>
        </w:rPr>
        <w:t xml:space="preserve"> </w:t>
      </w:r>
      <w:r w:rsidRPr="00FC71EC">
        <w:rPr>
          <w:rFonts w:ascii="Times New Roman" w:eastAsia="Calibri" w:hAnsi="Times New Roman" w:cs="Times New Roman"/>
          <w:color w:val="000000" w:themeColor="text1"/>
          <w:kern w:val="2"/>
          <w:sz w:val="28"/>
          <w:szCs w:val="28"/>
          <w:lang w:val="uk-UA"/>
          <w14:ligatures w14:val="standardContextual"/>
        </w:rPr>
        <w:t xml:space="preserve">консультацій, які найчастіше надавалися шляхом особистого спілкування та за допомогою засобів телекомунікації з наступних питань: надання соціальних послуг, </w:t>
      </w:r>
      <w:r w:rsidR="00762E38" w:rsidRPr="00FC71EC">
        <w:rPr>
          <w:rFonts w:ascii="Times New Roman" w:eastAsia="Calibri" w:hAnsi="Times New Roman" w:cs="Times New Roman"/>
          <w:color w:val="000000" w:themeColor="text1"/>
          <w:kern w:val="2"/>
          <w:sz w:val="28"/>
          <w:szCs w:val="28"/>
          <w:lang w:val="uk-UA"/>
          <w14:ligatures w14:val="standardContextual"/>
        </w:rPr>
        <w:t xml:space="preserve">щодо оформлення і видачі паспорта громадянина України з безконтактним електронним носієм у формі ID-картки та для виїзду за кордон, </w:t>
      </w:r>
      <w:r w:rsidR="00415165" w:rsidRPr="00FC71EC">
        <w:rPr>
          <w:rFonts w:ascii="Times New Roman" w:eastAsia="Calibri" w:hAnsi="Times New Roman" w:cs="Times New Roman"/>
          <w:color w:val="000000" w:themeColor="text1"/>
          <w:kern w:val="2"/>
          <w:sz w:val="28"/>
          <w:szCs w:val="28"/>
          <w:lang w:val="uk-UA"/>
          <w14:ligatures w14:val="standardContextual"/>
        </w:rPr>
        <w:t xml:space="preserve">отримання компенсації за пошкоджене майно, </w:t>
      </w:r>
      <w:r w:rsidRPr="00FC71EC">
        <w:rPr>
          <w:rFonts w:ascii="Times New Roman" w:eastAsia="Calibri" w:hAnsi="Times New Roman" w:cs="Times New Roman"/>
          <w:color w:val="000000" w:themeColor="text1"/>
          <w:kern w:val="2"/>
          <w:sz w:val="28"/>
          <w:szCs w:val="28"/>
          <w:lang w:val="uk-UA"/>
          <w14:ligatures w14:val="standardContextual"/>
        </w:rPr>
        <w:t xml:space="preserve">земельних </w:t>
      </w:r>
      <w:r w:rsidR="00762E38" w:rsidRPr="00FC71EC">
        <w:rPr>
          <w:rFonts w:ascii="Times New Roman" w:eastAsia="Calibri" w:hAnsi="Times New Roman" w:cs="Times New Roman"/>
          <w:color w:val="000000" w:themeColor="text1"/>
          <w:kern w:val="2"/>
          <w:sz w:val="28"/>
          <w:szCs w:val="28"/>
          <w:lang w:val="uk-UA"/>
          <w14:ligatures w14:val="standardContextual"/>
        </w:rPr>
        <w:t>відносин</w:t>
      </w:r>
      <w:r w:rsidRPr="00FC71EC">
        <w:rPr>
          <w:rFonts w:ascii="Times New Roman" w:eastAsia="Calibri" w:hAnsi="Times New Roman" w:cs="Times New Roman"/>
          <w:color w:val="000000" w:themeColor="text1"/>
          <w:kern w:val="2"/>
          <w:sz w:val="28"/>
          <w:szCs w:val="28"/>
          <w:lang w:val="uk-UA"/>
          <w14:ligatures w14:val="standardContextual"/>
        </w:rPr>
        <w:t xml:space="preserve">, державної реєстрації бізнесу та державної реєстрації нерухомого майна, з будівництва тощо. Також, активно надавалися консультації щодо надання послуг через мобільний застосунок та </w:t>
      </w:r>
      <w:r w:rsidR="00123B14" w:rsidRPr="00FC71EC">
        <w:rPr>
          <w:rFonts w:ascii="Times New Roman" w:eastAsia="Calibri" w:hAnsi="Times New Roman" w:cs="Times New Roman"/>
          <w:color w:val="000000" w:themeColor="text1"/>
          <w:kern w:val="2"/>
          <w:sz w:val="28"/>
          <w:szCs w:val="28"/>
          <w:lang w:val="uk-UA"/>
          <w14:ligatures w14:val="standardContextual"/>
        </w:rPr>
        <w:t>П</w:t>
      </w:r>
      <w:r w:rsidRPr="00FC71EC">
        <w:rPr>
          <w:rFonts w:ascii="Times New Roman" w:eastAsia="Calibri" w:hAnsi="Times New Roman" w:cs="Times New Roman"/>
          <w:color w:val="000000" w:themeColor="text1"/>
          <w:kern w:val="2"/>
          <w:sz w:val="28"/>
          <w:szCs w:val="28"/>
          <w:lang w:val="uk-UA"/>
          <w14:ligatures w14:val="standardContextual"/>
        </w:rPr>
        <w:t>ортал Дія.</w:t>
      </w:r>
    </w:p>
    <w:p w14:paraId="4DC12B89" w14:textId="4E973190" w:rsidR="00A548B0" w:rsidRPr="00FC71EC" w:rsidRDefault="00415165" w:rsidP="00415165">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У звітному періоді за платні послуги, з яких стягується адміністративний збір, до місцевого бюджету надійшло </w:t>
      </w:r>
      <w:r w:rsidR="00762E38" w:rsidRPr="00FC71EC">
        <w:rPr>
          <w:rFonts w:ascii="Times New Roman" w:eastAsia="Calibri" w:hAnsi="Times New Roman" w:cs="Times New Roman"/>
          <w:color w:val="000000" w:themeColor="text1"/>
          <w:kern w:val="2"/>
          <w:sz w:val="28"/>
          <w:szCs w:val="28"/>
          <w:lang w:val="uk-UA"/>
          <w14:ligatures w14:val="standardContextual"/>
        </w:rPr>
        <w:t xml:space="preserve">270415,80 </w:t>
      </w:r>
      <w:r w:rsidRPr="00FC71EC">
        <w:rPr>
          <w:rFonts w:ascii="Times New Roman" w:eastAsia="Calibri" w:hAnsi="Times New Roman" w:cs="Times New Roman"/>
          <w:color w:val="000000" w:themeColor="text1"/>
          <w:kern w:val="2"/>
          <w:sz w:val="28"/>
          <w:szCs w:val="28"/>
          <w:lang w:val="uk-UA"/>
          <w14:ligatures w14:val="standardContextual"/>
        </w:rPr>
        <w:t xml:space="preserve">грн, </w:t>
      </w:r>
      <w:r w:rsidR="003C4666" w:rsidRPr="00FC71EC">
        <w:rPr>
          <w:rFonts w:ascii="Times New Roman" w:eastAsia="Calibri" w:hAnsi="Times New Roman" w:cs="Times New Roman"/>
          <w:color w:val="000000" w:themeColor="text1"/>
          <w:kern w:val="2"/>
          <w:sz w:val="28"/>
          <w:szCs w:val="28"/>
          <w:lang w:val="uk-UA"/>
          <w14:ligatures w14:val="standardContextual"/>
        </w:rPr>
        <w:t>а саме</w:t>
      </w:r>
      <w:r w:rsidR="00A548B0" w:rsidRPr="00FC71EC">
        <w:rPr>
          <w:rFonts w:ascii="Times New Roman" w:eastAsia="Calibri" w:hAnsi="Times New Roman" w:cs="Times New Roman"/>
          <w:color w:val="000000" w:themeColor="text1"/>
          <w:kern w:val="2"/>
          <w:sz w:val="28"/>
          <w:szCs w:val="28"/>
          <w:lang w:val="uk-UA"/>
          <w14:ligatures w14:val="standardContextual"/>
        </w:rPr>
        <w:t>:</w:t>
      </w:r>
    </w:p>
    <w:p w14:paraId="734A457B" w14:textId="77777777" w:rsidR="00762E38" w:rsidRPr="00FC71EC" w:rsidRDefault="00762E38" w:rsidP="00762E38">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за оформлення і видачу паспорта громадянина України з безконтактним електронним носієм у формі ID-картки та для виїзду за кордон - 152094,60 грн.;</w:t>
      </w:r>
    </w:p>
    <w:p w14:paraId="34EA5167" w14:textId="0E305658" w:rsidR="003B4348" w:rsidRPr="00FC71EC" w:rsidRDefault="003C4666"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за </w:t>
      </w:r>
      <w:r w:rsidR="00A548B0" w:rsidRPr="00FC71EC">
        <w:rPr>
          <w:rFonts w:ascii="Times New Roman" w:eastAsia="Calibri" w:hAnsi="Times New Roman" w:cs="Times New Roman"/>
          <w:color w:val="000000" w:themeColor="text1"/>
          <w:kern w:val="2"/>
          <w:sz w:val="28"/>
          <w:szCs w:val="28"/>
          <w:lang w:val="uk-UA"/>
          <w14:ligatures w14:val="standardContextual"/>
        </w:rPr>
        <w:t>надання відомостей з Державного земельного кадастру у формі витягу з Державного земельног</w:t>
      </w:r>
      <w:r w:rsidR="004260CC" w:rsidRPr="00FC71EC">
        <w:rPr>
          <w:rFonts w:ascii="Times New Roman" w:eastAsia="Calibri" w:hAnsi="Times New Roman" w:cs="Times New Roman"/>
          <w:color w:val="000000" w:themeColor="text1"/>
          <w:kern w:val="2"/>
          <w:sz w:val="28"/>
          <w:szCs w:val="28"/>
          <w:lang w:val="uk-UA"/>
          <w14:ligatures w14:val="standardContextual"/>
        </w:rPr>
        <w:t>о кадастру про земельну ділянку</w:t>
      </w:r>
      <w:r w:rsidR="002B245D" w:rsidRPr="00FC71EC">
        <w:rPr>
          <w:rFonts w:ascii="Times New Roman" w:eastAsia="Calibri" w:hAnsi="Times New Roman" w:cs="Times New Roman"/>
          <w:color w:val="000000" w:themeColor="text1"/>
          <w:kern w:val="2"/>
          <w:sz w:val="28"/>
          <w:szCs w:val="28"/>
          <w:lang w:val="uk-UA"/>
          <w14:ligatures w14:val="standardContextual"/>
        </w:rPr>
        <w:t xml:space="preserve"> - </w:t>
      </w:r>
      <w:r w:rsidR="00762E38" w:rsidRPr="00FC71EC">
        <w:rPr>
          <w:rFonts w:ascii="Times New Roman" w:eastAsia="Calibri" w:hAnsi="Times New Roman" w:cs="Times New Roman"/>
          <w:color w:val="000000" w:themeColor="text1"/>
          <w:kern w:val="2"/>
          <w:sz w:val="28"/>
          <w:szCs w:val="28"/>
          <w:lang w:val="uk-UA"/>
          <w14:ligatures w14:val="standardContextual"/>
        </w:rPr>
        <w:t xml:space="preserve">76911,20 </w:t>
      </w:r>
      <w:r w:rsidR="002B245D" w:rsidRPr="00FC71EC">
        <w:rPr>
          <w:rFonts w:ascii="Times New Roman" w:eastAsia="Calibri" w:hAnsi="Times New Roman" w:cs="Times New Roman"/>
          <w:color w:val="000000" w:themeColor="text1"/>
          <w:kern w:val="2"/>
          <w:sz w:val="28"/>
          <w:szCs w:val="28"/>
          <w:lang w:val="uk-UA"/>
          <w14:ligatures w14:val="standardContextual"/>
        </w:rPr>
        <w:t>грн.;</w:t>
      </w:r>
    </w:p>
    <w:p w14:paraId="6D898AE6" w14:textId="2C3DB8A0" w:rsidR="003B4348" w:rsidRPr="00FC71EC" w:rsidRDefault="003C4666"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за </w:t>
      </w:r>
      <w:r w:rsidR="002B245D" w:rsidRPr="00FC71EC">
        <w:rPr>
          <w:rFonts w:ascii="Times New Roman" w:eastAsia="Calibri" w:hAnsi="Times New Roman" w:cs="Times New Roman"/>
          <w:color w:val="000000" w:themeColor="text1"/>
          <w:kern w:val="2"/>
          <w:sz w:val="28"/>
          <w:szCs w:val="28"/>
          <w:lang w:val="uk-UA"/>
          <w14:ligatures w14:val="standardContextual"/>
        </w:rPr>
        <w:t xml:space="preserve">державну реєстрацію речових прав на нерухоме майно та їх обтяжень - </w:t>
      </w:r>
      <w:r w:rsidR="00762E38" w:rsidRPr="00FC71EC">
        <w:rPr>
          <w:rFonts w:ascii="Times New Roman" w:eastAsia="Calibri" w:hAnsi="Times New Roman" w:cs="Times New Roman"/>
          <w:color w:val="000000" w:themeColor="text1"/>
          <w:kern w:val="2"/>
          <w:sz w:val="28"/>
          <w:szCs w:val="28"/>
          <w:lang w:val="uk-UA"/>
          <w14:ligatures w14:val="standardContextual"/>
        </w:rPr>
        <w:t>37050</w:t>
      </w:r>
      <w:r w:rsidR="002B245D" w:rsidRPr="00FC71EC">
        <w:rPr>
          <w:rFonts w:ascii="Times New Roman" w:eastAsia="Calibri" w:hAnsi="Times New Roman" w:cs="Times New Roman"/>
          <w:color w:val="000000" w:themeColor="text1"/>
          <w:kern w:val="2"/>
          <w:sz w:val="28"/>
          <w:szCs w:val="28"/>
          <w:lang w:val="uk-UA"/>
          <w14:ligatures w14:val="standardContextual"/>
        </w:rPr>
        <w:t>,00 грн.</w:t>
      </w:r>
    </w:p>
    <w:p w14:paraId="3C2D897E" w14:textId="1E57EE7C" w:rsidR="002B245D" w:rsidRPr="00FC71EC" w:rsidRDefault="002B245D"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за державну реєстрацію змін до відомостей про фізичну особу – підприємця </w:t>
      </w:r>
      <w:r w:rsidR="00415165" w:rsidRPr="00FC71EC">
        <w:rPr>
          <w:rFonts w:ascii="Times New Roman" w:eastAsia="Calibri" w:hAnsi="Times New Roman" w:cs="Times New Roman"/>
          <w:color w:val="000000" w:themeColor="text1"/>
          <w:kern w:val="2"/>
          <w:sz w:val="28"/>
          <w:szCs w:val="28"/>
          <w:lang w:val="uk-UA"/>
          <w14:ligatures w14:val="standardContextual"/>
        </w:rPr>
        <w:t>-</w:t>
      </w:r>
      <w:r w:rsidRPr="00FC71EC">
        <w:rPr>
          <w:rFonts w:ascii="Times New Roman" w:eastAsia="Calibri" w:hAnsi="Times New Roman" w:cs="Times New Roman"/>
          <w:color w:val="000000" w:themeColor="text1"/>
          <w:kern w:val="2"/>
          <w:sz w:val="28"/>
          <w:szCs w:val="28"/>
          <w:lang w:val="uk-UA"/>
          <w14:ligatures w14:val="standardContextual"/>
        </w:rPr>
        <w:t xml:space="preserve"> </w:t>
      </w:r>
      <w:r w:rsidR="00762E38" w:rsidRPr="00FC71EC">
        <w:rPr>
          <w:rFonts w:ascii="Times New Roman" w:eastAsia="Calibri" w:hAnsi="Times New Roman" w:cs="Times New Roman"/>
          <w:color w:val="000000" w:themeColor="text1"/>
          <w:kern w:val="2"/>
          <w:sz w:val="28"/>
          <w:szCs w:val="28"/>
          <w:lang w:val="uk-UA"/>
          <w14:ligatures w14:val="standardContextual"/>
        </w:rPr>
        <w:t>30</w:t>
      </w:r>
      <w:r w:rsidRPr="00FC71EC">
        <w:rPr>
          <w:rFonts w:ascii="Times New Roman" w:eastAsia="Calibri" w:hAnsi="Times New Roman" w:cs="Times New Roman"/>
          <w:color w:val="000000" w:themeColor="text1"/>
          <w:kern w:val="2"/>
          <w:sz w:val="28"/>
          <w:szCs w:val="28"/>
          <w:lang w:val="uk-UA"/>
          <w14:ligatures w14:val="standardContextual"/>
        </w:rPr>
        <w:t>00,00 грн.</w:t>
      </w:r>
      <w:r w:rsidR="00762E38" w:rsidRPr="00FC71EC">
        <w:rPr>
          <w:rFonts w:ascii="Times New Roman" w:eastAsia="Calibri" w:hAnsi="Times New Roman" w:cs="Times New Roman"/>
          <w:color w:val="000000" w:themeColor="text1"/>
          <w:kern w:val="2"/>
          <w:sz w:val="28"/>
          <w:szCs w:val="28"/>
          <w:lang w:val="uk-UA"/>
          <w14:ligatures w14:val="standardContextual"/>
        </w:rPr>
        <w:t>;</w:t>
      </w:r>
    </w:p>
    <w:p w14:paraId="696F720A" w14:textId="2DA7BB75" w:rsidR="00762E38" w:rsidRPr="00FC71EC" w:rsidRDefault="00762E38"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за отримання експлуатаційного дозволу – 1360,00 грн.</w:t>
      </w:r>
    </w:p>
    <w:p w14:paraId="01CB9E31" w14:textId="7B8195A2" w:rsidR="00B84DDB" w:rsidRPr="00FC71EC" w:rsidRDefault="002B245D"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Д</w:t>
      </w:r>
      <w:r w:rsidR="00B84DDB" w:rsidRPr="00FC71EC">
        <w:rPr>
          <w:rFonts w:ascii="Times New Roman" w:eastAsia="Calibri" w:hAnsi="Times New Roman" w:cs="Times New Roman"/>
          <w:color w:val="000000" w:themeColor="text1"/>
          <w:kern w:val="2"/>
          <w:sz w:val="28"/>
          <w:szCs w:val="28"/>
          <w:lang w:val="uk-UA"/>
          <w14:ligatures w14:val="standardContextual"/>
        </w:rPr>
        <w:t xml:space="preserve">ержавний бюджет поповнився коштами у сумі </w:t>
      </w:r>
      <w:r w:rsidR="00B2755A" w:rsidRPr="00FC71EC">
        <w:rPr>
          <w:rFonts w:ascii="Times New Roman" w:eastAsia="Calibri" w:hAnsi="Times New Roman" w:cs="Times New Roman"/>
          <w:color w:val="000000" w:themeColor="text1"/>
          <w:kern w:val="2"/>
          <w:sz w:val="28"/>
          <w:szCs w:val="28"/>
          <w:lang w:val="uk-UA"/>
          <w14:ligatures w14:val="standardContextual"/>
        </w:rPr>
        <w:t>143823,40</w:t>
      </w:r>
      <w:r w:rsidR="0009044C" w:rsidRPr="00FC71EC">
        <w:rPr>
          <w:rFonts w:ascii="Times New Roman" w:eastAsia="Calibri" w:hAnsi="Times New Roman" w:cs="Times New Roman"/>
          <w:color w:val="000000" w:themeColor="text1"/>
          <w:kern w:val="2"/>
          <w:sz w:val="28"/>
          <w:szCs w:val="28"/>
          <w:lang w:val="uk-UA"/>
          <w14:ligatures w14:val="standardContextual"/>
        </w:rPr>
        <w:t xml:space="preserve"> </w:t>
      </w:r>
      <w:r w:rsidR="00B84DDB" w:rsidRPr="00FC71EC">
        <w:rPr>
          <w:rFonts w:ascii="Times New Roman" w:eastAsia="Calibri" w:hAnsi="Times New Roman" w:cs="Times New Roman"/>
          <w:color w:val="000000" w:themeColor="text1"/>
          <w:kern w:val="2"/>
          <w:sz w:val="28"/>
          <w:szCs w:val="28"/>
          <w:lang w:val="uk-UA"/>
          <w14:ligatures w14:val="standardContextual"/>
        </w:rPr>
        <w:t>грн.</w:t>
      </w:r>
      <w:r w:rsidR="003C4666" w:rsidRPr="00FC71EC">
        <w:rPr>
          <w:rFonts w:ascii="Times New Roman" w:eastAsia="Calibri" w:hAnsi="Times New Roman" w:cs="Times New Roman"/>
          <w:color w:val="000000" w:themeColor="text1"/>
          <w:kern w:val="2"/>
          <w:sz w:val="28"/>
          <w:szCs w:val="28"/>
          <w:lang w:val="uk-UA"/>
          <w14:ligatures w14:val="standardContextual"/>
        </w:rPr>
        <w:t xml:space="preserve">, </w:t>
      </w:r>
      <w:r w:rsidR="0009044C" w:rsidRPr="00FC71EC">
        <w:rPr>
          <w:rFonts w:ascii="Times New Roman" w:eastAsia="Calibri" w:hAnsi="Times New Roman" w:cs="Times New Roman"/>
          <w:color w:val="000000" w:themeColor="text1"/>
          <w:kern w:val="2"/>
          <w:sz w:val="28"/>
          <w:szCs w:val="28"/>
          <w:lang w:val="uk-UA"/>
          <w14:ligatures w14:val="standardContextual"/>
        </w:rPr>
        <w:t>зокрема</w:t>
      </w:r>
      <w:r w:rsidR="003C4666" w:rsidRPr="00FC71EC">
        <w:rPr>
          <w:rFonts w:ascii="Times New Roman" w:eastAsia="Calibri" w:hAnsi="Times New Roman" w:cs="Times New Roman"/>
          <w:color w:val="000000" w:themeColor="text1"/>
          <w:kern w:val="2"/>
          <w:sz w:val="28"/>
          <w:szCs w:val="28"/>
          <w:lang w:val="uk-UA"/>
          <w14:ligatures w14:val="standardContextual"/>
        </w:rPr>
        <w:t>:</w:t>
      </w:r>
    </w:p>
    <w:p w14:paraId="0BA66412" w14:textId="6B500809" w:rsidR="00B2755A" w:rsidRPr="00FC71EC" w:rsidRDefault="00B2755A" w:rsidP="00B2755A">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lastRenderedPageBreak/>
        <w:t>за надання інформації з Державного реєстру речових прав на нерухоме майно - 70240,00 грн.;</w:t>
      </w:r>
    </w:p>
    <w:p w14:paraId="24BB49F4" w14:textId="4010E896" w:rsidR="00B2755A" w:rsidRPr="00FC71EC" w:rsidRDefault="00B2755A" w:rsidP="00B2755A">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за оформлення і видачу паспорта громадянина України з безконтактним електронним носієм у формі ID-картки та для виїзду за кордон – 65183,40 грн.;</w:t>
      </w:r>
    </w:p>
    <w:p w14:paraId="03ED116C" w14:textId="63B79F40" w:rsidR="003B4348" w:rsidRPr="00FC71EC" w:rsidRDefault="003C4666" w:rsidP="00D84A74">
      <w:pPr>
        <w:pStyle w:val="a3"/>
        <w:numPr>
          <w:ilvl w:val="0"/>
          <w:numId w:val="19"/>
        </w:numPr>
        <w:tabs>
          <w:tab w:val="left" w:pos="851"/>
        </w:tabs>
        <w:spacing w:after="0" w:line="240" w:lineRule="auto"/>
        <w:ind w:left="0"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за отримання витягу з Єдиного державного реєстру юридичних осіб, фізичних осіб – підприємців та громадських формувань</w:t>
      </w:r>
      <w:r w:rsidR="0009044C" w:rsidRPr="00FC71EC">
        <w:rPr>
          <w:rFonts w:ascii="Times New Roman" w:eastAsia="Calibri" w:hAnsi="Times New Roman" w:cs="Times New Roman"/>
          <w:color w:val="000000" w:themeColor="text1"/>
          <w:kern w:val="2"/>
          <w:sz w:val="28"/>
          <w:szCs w:val="28"/>
          <w:lang w:val="uk-UA"/>
          <w14:ligatures w14:val="standardContextual"/>
        </w:rPr>
        <w:t xml:space="preserve"> - </w:t>
      </w:r>
      <w:r w:rsidR="00B2755A" w:rsidRPr="00FC71EC">
        <w:rPr>
          <w:rFonts w:ascii="Times New Roman" w:eastAsia="Calibri" w:hAnsi="Times New Roman" w:cs="Times New Roman"/>
          <w:color w:val="000000" w:themeColor="text1"/>
          <w:kern w:val="2"/>
          <w:sz w:val="28"/>
          <w:szCs w:val="28"/>
          <w:lang w:val="uk-UA"/>
          <w14:ligatures w14:val="standardContextual"/>
        </w:rPr>
        <w:t xml:space="preserve">8400,00 </w:t>
      </w:r>
      <w:r w:rsidR="0009044C" w:rsidRPr="00FC71EC">
        <w:rPr>
          <w:rFonts w:ascii="Times New Roman" w:eastAsia="Calibri" w:hAnsi="Times New Roman" w:cs="Times New Roman"/>
          <w:color w:val="000000" w:themeColor="text1"/>
          <w:kern w:val="2"/>
          <w:sz w:val="28"/>
          <w:szCs w:val="28"/>
          <w:lang w:val="uk-UA"/>
          <w14:ligatures w14:val="standardContextual"/>
        </w:rPr>
        <w:t>грн.</w:t>
      </w:r>
    </w:p>
    <w:p w14:paraId="78150F38" w14:textId="533CC13C" w:rsidR="00011647" w:rsidRPr="00FC71EC" w:rsidRDefault="00A20D6A" w:rsidP="00011647">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У </w:t>
      </w:r>
      <w:r w:rsidR="00802A9B" w:rsidRPr="00FC71EC">
        <w:rPr>
          <w:rFonts w:ascii="Times New Roman" w:eastAsia="Calibri" w:hAnsi="Times New Roman" w:cs="Times New Roman"/>
          <w:color w:val="000000" w:themeColor="text1"/>
          <w:kern w:val="2"/>
          <w:sz w:val="28"/>
          <w:szCs w:val="28"/>
          <w:lang w:val="uk-UA"/>
          <w14:ligatures w14:val="standardContextual"/>
        </w:rPr>
        <w:t>І піврічч</w:t>
      </w:r>
      <w:r w:rsidRPr="00FC71EC">
        <w:rPr>
          <w:rFonts w:ascii="Times New Roman" w:eastAsia="Calibri" w:hAnsi="Times New Roman" w:cs="Times New Roman"/>
          <w:color w:val="000000" w:themeColor="text1"/>
          <w:kern w:val="2"/>
          <w:sz w:val="28"/>
          <w:szCs w:val="28"/>
          <w:lang w:val="uk-UA"/>
          <w14:ligatures w14:val="standardContextual"/>
        </w:rPr>
        <w:t>і</w:t>
      </w:r>
      <w:r w:rsidR="00802A9B" w:rsidRPr="00FC71EC">
        <w:rPr>
          <w:rFonts w:ascii="Times New Roman" w:eastAsia="Calibri" w:hAnsi="Times New Roman" w:cs="Times New Roman"/>
          <w:color w:val="000000" w:themeColor="text1"/>
          <w:kern w:val="2"/>
          <w:sz w:val="28"/>
          <w:szCs w:val="28"/>
          <w:lang w:val="uk-UA"/>
          <w14:ligatures w14:val="standardContextual"/>
        </w:rPr>
        <w:t xml:space="preserve"> 202</w:t>
      </w:r>
      <w:r w:rsidR="00011647" w:rsidRPr="00FC71EC">
        <w:rPr>
          <w:rFonts w:ascii="Times New Roman" w:eastAsia="Calibri" w:hAnsi="Times New Roman" w:cs="Times New Roman"/>
          <w:color w:val="000000" w:themeColor="text1"/>
          <w:kern w:val="2"/>
          <w:sz w:val="28"/>
          <w:szCs w:val="28"/>
          <w:lang w:val="uk-UA"/>
          <w14:ligatures w14:val="standardContextual"/>
        </w:rPr>
        <w:t>5</w:t>
      </w:r>
      <w:r w:rsidR="00802A9B" w:rsidRPr="00FC71EC">
        <w:rPr>
          <w:rFonts w:ascii="Times New Roman" w:eastAsia="Calibri" w:hAnsi="Times New Roman" w:cs="Times New Roman"/>
          <w:color w:val="000000" w:themeColor="text1"/>
          <w:kern w:val="2"/>
          <w:sz w:val="28"/>
          <w:szCs w:val="28"/>
          <w:lang w:val="uk-UA"/>
          <w14:ligatures w14:val="standardContextual"/>
        </w:rPr>
        <w:t xml:space="preserve"> року працівники ЦНАПу продовжували працювати в </w:t>
      </w:r>
      <w:bookmarkStart w:id="2" w:name="_Hlk202187558"/>
      <w:r w:rsidR="00802A9B" w:rsidRPr="00FC71EC">
        <w:rPr>
          <w:rFonts w:ascii="Times New Roman" w:eastAsia="Calibri" w:hAnsi="Times New Roman" w:cs="Times New Roman"/>
          <w:color w:val="000000" w:themeColor="text1"/>
          <w:kern w:val="2"/>
          <w:sz w:val="28"/>
          <w:szCs w:val="28"/>
          <w:lang w:val="uk-UA"/>
          <w14:ligatures w14:val="standardContextual"/>
        </w:rPr>
        <w:t>інформаційній системі «Вулик</w:t>
      </w:r>
      <w:bookmarkEnd w:id="2"/>
      <w:r w:rsidR="00802A9B" w:rsidRPr="00FC71EC">
        <w:rPr>
          <w:rFonts w:ascii="Times New Roman" w:eastAsia="Calibri" w:hAnsi="Times New Roman" w:cs="Times New Roman"/>
          <w:color w:val="000000" w:themeColor="text1"/>
          <w:kern w:val="2"/>
          <w:sz w:val="28"/>
          <w:szCs w:val="28"/>
          <w:lang w:val="uk-UA"/>
          <w14:ligatures w14:val="standardContextual"/>
        </w:rPr>
        <w:t>», що призначена для автоматизації роботи ЦНАПу і підвищення доступності та якості надання послуг, забезпечення надійного зберігання й захисту інформації, моніторингу якості надання адміністративних послуг в режимі реального часу.</w:t>
      </w:r>
      <w:r w:rsidR="00011647" w:rsidRPr="00FC71EC">
        <w:rPr>
          <w:rFonts w:ascii="Times New Roman" w:eastAsia="Calibri" w:hAnsi="Times New Roman" w:cs="Times New Roman"/>
          <w:color w:val="000000" w:themeColor="text1"/>
          <w:kern w:val="2"/>
          <w:sz w:val="28"/>
          <w:szCs w:val="28"/>
          <w:lang w:val="uk-UA"/>
          <w14:ligatures w14:val="standardContextual"/>
        </w:rPr>
        <w:t xml:space="preserve"> На сьогодні ЦНАП підключається до нової версії інформаційної системи «Вулик», яка є більш удосконаленою та має покращені технічні характеристики.</w:t>
      </w:r>
    </w:p>
    <w:p w14:paraId="78E08A1F" w14:textId="01A2A494" w:rsidR="00322665" w:rsidRPr="00FC71EC" w:rsidRDefault="003F1B5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У зв’язку зі зміною переліку адміністративних послуг, отриманням нових інформаційних та технологічних карток</w:t>
      </w:r>
      <w:r w:rsidR="00B84DDB" w:rsidRPr="00FC71EC">
        <w:rPr>
          <w:rFonts w:ascii="Times New Roman" w:eastAsia="Calibri" w:hAnsi="Times New Roman" w:cs="Times New Roman"/>
          <w:color w:val="000000" w:themeColor="text1"/>
          <w:kern w:val="2"/>
          <w:sz w:val="28"/>
          <w:szCs w:val="28"/>
          <w:lang w:val="uk-UA"/>
          <w14:ligatures w14:val="standardContextual"/>
        </w:rPr>
        <w:t xml:space="preserve"> адміністративних послуг</w:t>
      </w:r>
      <w:r w:rsidRPr="00FC71EC">
        <w:rPr>
          <w:rFonts w:ascii="Times New Roman" w:eastAsia="Calibri" w:hAnsi="Times New Roman" w:cs="Times New Roman"/>
          <w:color w:val="000000" w:themeColor="text1"/>
          <w:kern w:val="2"/>
          <w:sz w:val="28"/>
          <w:szCs w:val="28"/>
          <w:lang w:val="uk-UA"/>
          <w14:ligatures w14:val="standardContextual"/>
        </w:rPr>
        <w:t xml:space="preserve">, працівниками ЦНАПу </w:t>
      </w:r>
      <w:r w:rsidR="00011647" w:rsidRPr="00FC71EC">
        <w:rPr>
          <w:rFonts w:ascii="Times New Roman" w:eastAsia="Calibri" w:hAnsi="Times New Roman" w:cs="Times New Roman"/>
          <w:color w:val="000000" w:themeColor="text1"/>
          <w:kern w:val="2"/>
          <w:sz w:val="28"/>
          <w:szCs w:val="28"/>
          <w:lang w:val="uk-UA"/>
          <w14:ligatures w14:val="standardContextual"/>
        </w:rPr>
        <w:t xml:space="preserve">постійно </w:t>
      </w:r>
      <w:r w:rsidRPr="00FC71EC">
        <w:rPr>
          <w:rFonts w:ascii="Times New Roman" w:eastAsia="Calibri" w:hAnsi="Times New Roman" w:cs="Times New Roman"/>
          <w:color w:val="000000" w:themeColor="text1"/>
          <w:kern w:val="2"/>
          <w:sz w:val="28"/>
          <w:szCs w:val="28"/>
          <w:lang w:val="uk-UA"/>
          <w14:ligatures w14:val="standardContextual"/>
        </w:rPr>
        <w:t xml:space="preserve">здійснюється </w:t>
      </w:r>
      <w:r w:rsidR="00802A9B" w:rsidRPr="00FC71EC">
        <w:rPr>
          <w:rFonts w:ascii="Times New Roman" w:eastAsia="Calibri" w:hAnsi="Times New Roman" w:cs="Times New Roman"/>
          <w:color w:val="000000" w:themeColor="text1"/>
          <w:kern w:val="2"/>
          <w:sz w:val="28"/>
          <w:szCs w:val="28"/>
          <w:lang w:val="uk-UA"/>
          <w14:ligatures w14:val="standardContextual"/>
        </w:rPr>
        <w:t xml:space="preserve">наповнення інформаційної системи «Вулик» інформаційним контентом щодо </w:t>
      </w:r>
      <w:r w:rsidR="00B84DDB" w:rsidRPr="00FC71EC">
        <w:rPr>
          <w:rFonts w:ascii="Times New Roman" w:eastAsia="Calibri" w:hAnsi="Times New Roman" w:cs="Times New Roman"/>
          <w:color w:val="000000" w:themeColor="text1"/>
          <w:kern w:val="2"/>
          <w:sz w:val="28"/>
          <w:szCs w:val="28"/>
          <w:lang w:val="uk-UA"/>
          <w14:ligatures w14:val="standardContextual"/>
        </w:rPr>
        <w:t xml:space="preserve">процедури </w:t>
      </w:r>
      <w:r w:rsidRPr="00FC71EC">
        <w:rPr>
          <w:rFonts w:ascii="Times New Roman" w:eastAsia="Calibri" w:hAnsi="Times New Roman" w:cs="Times New Roman"/>
          <w:color w:val="000000" w:themeColor="text1"/>
          <w:kern w:val="2"/>
          <w:sz w:val="28"/>
          <w:szCs w:val="28"/>
          <w:lang w:val="uk-UA"/>
          <w14:ligatures w14:val="standardContextual"/>
        </w:rPr>
        <w:t xml:space="preserve">надання </w:t>
      </w:r>
      <w:r w:rsidR="00B84DDB" w:rsidRPr="00FC71EC">
        <w:rPr>
          <w:rFonts w:ascii="Times New Roman" w:eastAsia="Calibri" w:hAnsi="Times New Roman" w:cs="Times New Roman"/>
          <w:color w:val="000000" w:themeColor="text1"/>
          <w:kern w:val="2"/>
          <w:sz w:val="28"/>
          <w:szCs w:val="28"/>
          <w:lang w:val="uk-UA"/>
          <w14:ligatures w14:val="standardContextual"/>
        </w:rPr>
        <w:t xml:space="preserve">таких </w:t>
      </w:r>
      <w:r w:rsidR="00802A9B" w:rsidRPr="00FC71EC">
        <w:rPr>
          <w:rFonts w:ascii="Times New Roman" w:eastAsia="Calibri" w:hAnsi="Times New Roman" w:cs="Times New Roman"/>
          <w:color w:val="000000" w:themeColor="text1"/>
          <w:kern w:val="2"/>
          <w:sz w:val="28"/>
          <w:szCs w:val="28"/>
          <w:lang w:val="uk-UA"/>
          <w14:ligatures w14:val="standardContextual"/>
        </w:rPr>
        <w:t>послуг.</w:t>
      </w:r>
    </w:p>
    <w:p w14:paraId="1722811D" w14:textId="75F8C219" w:rsidR="00304B49" w:rsidRPr="00FC71EC" w:rsidRDefault="003F1B5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Для зручності відвідувачів в </w:t>
      </w:r>
      <w:r w:rsidR="003C186D" w:rsidRPr="00FC71EC">
        <w:rPr>
          <w:rFonts w:ascii="Times New Roman" w:eastAsia="Calibri" w:hAnsi="Times New Roman" w:cs="Times New Roman"/>
          <w:color w:val="000000" w:themeColor="text1"/>
          <w:kern w:val="2"/>
          <w:sz w:val="28"/>
          <w:szCs w:val="28"/>
          <w:lang w:val="uk-UA"/>
          <w14:ligatures w14:val="standardContextual"/>
        </w:rPr>
        <w:t xml:space="preserve">основному </w:t>
      </w:r>
      <w:r w:rsidRPr="00FC71EC">
        <w:rPr>
          <w:rFonts w:ascii="Times New Roman" w:eastAsia="Calibri" w:hAnsi="Times New Roman" w:cs="Times New Roman"/>
          <w:color w:val="000000" w:themeColor="text1"/>
          <w:kern w:val="2"/>
          <w:sz w:val="28"/>
          <w:szCs w:val="28"/>
          <w:lang w:val="uk-UA"/>
          <w14:ligatures w14:val="standardContextual"/>
        </w:rPr>
        <w:t xml:space="preserve">офісі ЦНАПу функціонує система електронного запису суб’єктів звернень. </w:t>
      </w:r>
      <w:r w:rsidR="00304B49" w:rsidRPr="00FC71EC">
        <w:rPr>
          <w:rFonts w:ascii="Times New Roman" w:eastAsia="Calibri" w:hAnsi="Times New Roman" w:cs="Times New Roman"/>
          <w:color w:val="000000" w:themeColor="text1"/>
          <w:kern w:val="2"/>
          <w:sz w:val="28"/>
          <w:szCs w:val="28"/>
          <w:lang w:val="uk-UA"/>
          <w14:ligatures w14:val="standardContextual"/>
        </w:rPr>
        <w:t xml:space="preserve">Записатися на чергу можна як особисто в приміщенні </w:t>
      </w:r>
      <w:r w:rsidR="00011647" w:rsidRPr="00FC71EC">
        <w:rPr>
          <w:rFonts w:ascii="Times New Roman" w:eastAsia="Calibri" w:hAnsi="Times New Roman" w:cs="Times New Roman"/>
          <w:color w:val="000000" w:themeColor="text1"/>
          <w:kern w:val="2"/>
          <w:sz w:val="28"/>
          <w:szCs w:val="28"/>
          <w:lang w:val="uk-UA"/>
          <w14:ligatures w14:val="standardContextual"/>
        </w:rPr>
        <w:t>основного</w:t>
      </w:r>
      <w:r w:rsidR="00304B49" w:rsidRPr="00FC71EC">
        <w:rPr>
          <w:rFonts w:ascii="Times New Roman" w:eastAsia="Calibri" w:hAnsi="Times New Roman" w:cs="Times New Roman"/>
          <w:color w:val="000000" w:themeColor="text1"/>
          <w:kern w:val="2"/>
          <w:sz w:val="28"/>
          <w:szCs w:val="28"/>
          <w:lang w:val="uk-UA"/>
          <w14:ligatures w14:val="standardContextual"/>
        </w:rPr>
        <w:t xml:space="preserve"> офісу ЦНАПу відсканувавши QR-код «Запис онлайн» чи звернувшись до адміністратора на рецепції, так і дистанційно через сторінку ЦНАПу на офіційному сайті виконавчого комітету Старокостянтинівської міської ради, сторінку ЦНАПу у Facebook, спланувавши візит за два тижні наперед. Громадянин може самостійно обрати зручний для нього день та час прийому.</w:t>
      </w:r>
    </w:p>
    <w:p w14:paraId="0683DA61" w14:textId="359ADEEE" w:rsidR="00304B49" w:rsidRPr="00FC71EC" w:rsidRDefault="00304B49" w:rsidP="00D84A7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val="uk-UA" w:eastAsia="uk-UA"/>
        </w:rPr>
      </w:pPr>
      <w:r w:rsidRPr="00FC71EC">
        <w:rPr>
          <w:rFonts w:ascii="Times New Roman" w:eastAsia="Times New Roman" w:hAnsi="Times New Roman" w:cs="Times New Roman"/>
          <w:color w:val="000000" w:themeColor="text1"/>
          <w:sz w:val="28"/>
          <w:szCs w:val="28"/>
          <w:lang w:val="uk-UA" w:eastAsia="uk-UA"/>
        </w:rPr>
        <w:t>Про готовність результатів послуг суб’єкти звернення інформуються адміністраторами ЦНАПу в телефонному режимі, також працю</w:t>
      </w:r>
      <w:r w:rsidR="00D84A74" w:rsidRPr="00FC71EC">
        <w:rPr>
          <w:rFonts w:ascii="Times New Roman" w:eastAsia="Times New Roman" w:hAnsi="Times New Roman" w:cs="Times New Roman"/>
          <w:color w:val="000000" w:themeColor="text1"/>
          <w:sz w:val="28"/>
          <w:szCs w:val="28"/>
          <w:lang w:val="uk-UA" w:eastAsia="uk-UA"/>
        </w:rPr>
        <w:t>є</w:t>
      </w:r>
      <w:r w:rsidRPr="00FC71EC">
        <w:rPr>
          <w:rFonts w:ascii="Times New Roman" w:eastAsia="Times New Roman" w:hAnsi="Times New Roman" w:cs="Times New Roman"/>
          <w:color w:val="000000" w:themeColor="text1"/>
          <w:sz w:val="28"/>
          <w:szCs w:val="28"/>
          <w:lang w:val="uk-UA" w:eastAsia="uk-UA"/>
        </w:rPr>
        <w:t xml:space="preserve"> посилання «Перевірка стану розгляду послуги» на сторінці ЦНАПу на офіційному сайті виконавчого комітету Старокостянтинівської міської ради, за яким в режимі реального часу можна перевірити стан розгляду документів (</w:t>
      </w:r>
      <w:hyperlink r:id="rId8" w:history="1">
        <w:r w:rsidRPr="00FC71EC">
          <w:rPr>
            <w:rFonts w:ascii="Times New Roman" w:eastAsia="Times New Roman" w:hAnsi="Times New Roman" w:cs="Times New Roman"/>
            <w:color w:val="000000" w:themeColor="text1"/>
            <w:sz w:val="28"/>
            <w:szCs w:val="28"/>
            <w:lang w:val="uk-UA" w:eastAsia="uk-UA"/>
          </w:rPr>
          <w:t>https://vulyk.gov.ua/check</w:t>
        </w:r>
      </w:hyperlink>
      <w:r w:rsidRPr="00FC71EC">
        <w:rPr>
          <w:rFonts w:ascii="Times New Roman" w:eastAsia="Times New Roman" w:hAnsi="Times New Roman" w:cs="Times New Roman"/>
          <w:color w:val="000000" w:themeColor="text1"/>
          <w:sz w:val="28"/>
          <w:szCs w:val="28"/>
          <w:lang w:val="uk-UA" w:eastAsia="uk-UA"/>
        </w:rPr>
        <w:t>).</w:t>
      </w:r>
    </w:p>
    <w:p w14:paraId="39B37DB1" w14:textId="17F490D0" w:rsidR="002A2FD0" w:rsidRPr="00FC71EC" w:rsidRDefault="00B84DDB"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З метою надання адміністративних послуг ветеранам війни, учасникам бойових дій, людям з інвалідністю внаслідок війни, пост</w:t>
      </w:r>
      <w:r w:rsidR="002A2FD0" w:rsidRPr="00FC71EC">
        <w:rPr>
          <w:rFonts w:ascii="Times New Roman" w:eastAsia="Calibri" w:hAnsi="Times New Roman" w:cs="Times New Roman"/>
          <w:color w:val="000000" w:themeColor="text1"/>
          <w:kern w:val="2"/>
          <w:sz w:val="28"/>
          <w:szCs w:val="28"/>
          <w:lang w:val="uk-UA"/>
          <w14:ligatures w14:val="standardContextual"/>
        </w:rPr>
        <w:t>раждалим учасникам Революції Гідності, членам сімей загиблого (померлого) ветерана війни, членам сімей загиблого (померлого) Захисника і Захисниці України, для працівників ЦНАПу забезпечено можливість шерингу е-посвідчення ветерана.</w:t>
      </w:r>
    </w:p>
    <w:p w14:paraId="778B91E6" w14:textId="0E40EDE9" w:rsidR="007B1DFE" w:rsidRPr="00FC71EC" w:rsidRDefault="000F12FE" w:rsidP="007B1DFE">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Можливість ділитися цифровими документами з Дії (</w:t>
      </w:r>
      <w:r w:rsidR="00011647" w:rsidRPr="00FC71EC">
        <w:rPr>
          <w:rFonts w:ascii="Times New Roman" w:eastAsia="Calibri" w:hAnsi="Times New Roman" w:cs="Times New Roman"/>
          <w:color w:val="000000" w:themeColor="text1"/>
          <w:kern w:val="2"/>
          <w:sz w:val="28"/>
          <w:szCs w:val="28"/>
          <w:lang w:val="uk-UA"/>
          <w14:ligatures w14:val="standardContextual"/>
        </w:rPr>
        <w:t xml:space="preserve">паспорт громадянина України у вигляді ID-картки або біометричний закордонний паспорт, картка платника податків (РНОКПП), </w:t>
      </w:r>
      <w:r w:rsidR="00273102" w:rsidRPr="00FC71EC">
        <w:rPr>
          <w:rFonts w:ascii="Times New Roman" w:eastAsia="Calibri" w:hAnsi="Times New Roman" w:cs="Times New Roman"/>
          <w:color w:val="000000" w:themeColor="text1"/>
          <w:kern w:val="2"/>
          <w:sz w:val="28"/>
          <w:szCs w:val="28"/>
          <w:lang w:val="uk-UA"/>
          <w14:ligatures w14:val="standardContextual"/>
        </w:rPr>
        <w:t>свідоцтво про народження, посвідчення ветерана, довідка внутрішньо переміщеної особи (ВПО), водійське посвідчення, актовий запис про шлюб, актовий запис про розірвання шлюбу, актовий запис про зміну імені</w:t>
      </w:r>
      <w:r w:rsidRPr="00FC71EC">
        <w:rPr>
          <w:rFonts w:ascii="Times New Roman" w:eastAsia="Calibri" w:hAnsi="Times New Roman" w:cs="Times New Roman"/>
          <w:color w:val="000000" w:themeColor="text1"/>
          <w:kern w:val="2"/>
          <w:sz w:val="28"/>
          <w:szCs w:val="28"/>
          <w:lang w:val="uk-UA"/>
          <w14:ligatures w14:val="standardContextual"/>
        </w:rPr>
        <w:t>)</w:t>
      </w:r>
      <w:r w:rsidR="002A2FD0" w:rsidRPr="00FC71EC">
        <w:rPr>
          <w:rFonts w:ascii="Times New Roman" w:eastAsia="Calibri" w:hAnsi="Times New Roman" w:cs="Times New Roman"/>
          <w:color w:val="000000" w:themeColor="text1"/>
          <w:kern w:val="2"/>
          <w:sz w:val="28"/>
          <w:szCs w:val="28"/>
          <w:lang w:val="uk-UA"/>
          <w14:ligatures w14:val="standardContextual"/>
        </w:rPr>
        <w:t xml:space="preserve"> </w:t>
      </w:r>
      <w:r w:rsidRPr="00FC71EC">
        <w:rPr>
          <w:rFonts w:ascii="Times New Roman" w:eastAsia="Calibri" w:hAnsi="Times New Roman" w:cs="Times New Roman"/>
          <w:color w:val="000000" w:themeColor="text1"/>
          <w:kern w:val="2"/>
          <w:sz w:val="28"/>
          <w:szCs w:val="28"/>
          <w:lang w:val="uk-UA"/>
          <w14:ligatures w14:val="standardContextual"/>
        </w:rPr>
        <w:t>збільшило ефективність роботи ЦНАП</w:t>
      </w:r>
      <w:r w:rsidR="002A2FD0" w:rsidRPr="00FC71EC">
        <w:rPr>
          <w:rFonts w:ascii="Times New Roman" w:eastAsia="Calibri" w:hAnsi="Times New Roman" w:cs="Times New Roman"/>
          <w:color w:val="000000" w:themeColor="text1"/>
          <w:kern w:val="2"/>
          <w:sz w:val="28"/>
          <w:szCs w:val="28"/>
          <w:lang w:val="uk-UA"/>
          <w14:ligatures w14:val="standardContextual"/>
        </w:rPr>
        <w:t>у</w:t>
      </w:r>
      <w:r w:rsidRPr="00FC71EC">
        <w:rPr>
          <w:rFonts w:ascii="Times New Roman" w:eastAsia="Calibri" w:hAnsi="Times New Roman" w:cs="Times New Roman"/>
          <w:color w:val="000000" w:themeColor="text1"/>
          <w:kern w:val="2"/>
          <w:sz w:val="28"/>
          <w:szCs w:val="28"/>
          <w:lang w:val="uk-UA"/>
          <w14:ligatures w14:val="standardContextual"/>
        </w:rPr>
        <w:t xml:space="preserve"> і скоротило час на обробку та перевірку документів заявника.</w:t>
      </w:r>
      <w:r w:rsidR="007B1DFE" w:rsidRPr="00FC71EC">
        <w:rPr>
          <w:rFonts w:ascii="Times New Roman" w:eastAsia="Calibri" w:hAnsi="Times New Roman" w:cs="Times New Roman"/>
          <w:color w:val="000000" w:themeColor="text1"/>
          <w:kern w:val="2"/>
          <w:sz w:val="28"/>
          <w:szCs w:val="28"/>
          <w:lang w:val="uk-UA"/>
          <w14:ligatures w14:val="standardContextual"/>
        </w:rPr>
        <w:t xml:space="preserve"> Завдяки шерингу виконуються відразу дві функції: електронна ідентифікація особи та передача копій електронних документів адміністратору.</w:t>
      </w:r>
    </w:p>
    <w:p w14:paraId="79F88B06" w14:textId="6C72AE2A" w:rsidR="003F1B58" w:rsidRPr="00FC71EC" w:rsidRDefault="003F1B58"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lastRenderedPageBreak/>
        <w:t>Завдяки електронній черзі та можливості шерингу документів отримати адміністративні послуги можна набагато швидше та зручніше.</w:t>
      </w:r>
    </w:p>
    <w:p w14:paraId="4D1E63FC" w14:textId="08488358" w:rsidR="00A20D6A" w:rsidRPr="00FC71EC" w:rsidRDefault="00A20D6A"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В приміщенні </w:t>
      </w:r>
      <w:r w:rsidR="00273102" w:rsidRPr="00FC71EC">
        <w:rPr>
          <w:rFonts w:ascii="Times New Roman" w:eastAsia="Calibri" w:hAnsi="Times New Roman" w:cs="Times New Roman"/>
          <w:color w:val="000000" w:themeColor="text1"/>
          <w:kern w:val="2"/>
          <w:sz w:val="28"/>
          <w:szCs w:val="28"/>
          <w:lang w:val="uk-UA"/>
          <w14:ligatures w14:val="standardContextual"/>
        </w:rPr>
        <w:t xml:space="preserve">основного </w:t>
      </w:r>
      <w:r w:rsidRPr="00FC71EC">
        <w:rPr>
          <w:rFonts w:ascii="Times New Roman" w:eastAsia="Calibri" w:hAnsi="Times New Roman" w:cs="Times New Roman"/>
          <w:color w:val="000000" w:themeColor="text1"/>
          <w:kern w:val="2"/>
          <w:sz w:val="28"/>
          <w:szCs w:val="28"/>
          <w:lang w:val="uk-UA"/>
          <w14:ligatures w14:val="standardContextual"/>
        </w:rPr>
        <w:t xml:space="preserve">офісу ЦНАПу </w:t>
      </w:r>
      <w:r w:rsidR="00273102" w:rsidRPr="00FC71EC">
        <w:rPr>
          <w:rFonts w:ascii="Times New Roman" w:eastAsia="Calibri" w:hAnsi="Times New Roman" w:cs="Times New Roman"/>
          <w:color w:val="000000" w:themeColor="text1"/>
          <w:kern w:val="2"/>
          <w:sz w:val="28"/>
          <w:szCs w:val="28"/>
          <w:lang w:val="uk-UA"/>
          <w14:ligatures w14:val="standardContextual"/>
        </w:rPr>
        <w:t xml:space="preserve">функціонує </w:t>
      </w:r>
      <w:r w:rsidRPr="00FC71EC">
        <w:rPr>
          <w:rFonts w:ascii="Times New Roman" w:eastAsia="Calibri" w:hAnsi="Times New Roman" w:cs="Times New Roman"/>
          <w:color w:val="000000" w:themeColor="text1"/>
          <w:kern w:val="2"/>
          <w:sz w:val="28"/>
          <w:szCs w:val="28"/>
          <w:lang w:val="uk-UA"/>
          <w14:ligatures w14:val="standardContextual"/>
        </w:rPr>
        <w:t>одне робоче місце для надання адміністративних послуг у сфері соціального захисту ветеранів війни та членів їх сімей.</w:t>
      </w:r>
    </w:p>
    <w:p w14:paraId="0FE21C3A" w14:textId="77777777" w:rsidR="00F9013A" w:rsidRPr="00FC71EC" w:rsidRDefault="00F9013A" w:rsidP="00F9013A">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Відвідувачі мають вільний доступ до мережі Internet через систему Wi-Fi, для цього достатньо набрати пароль для входу, який для зручності громадян, розміщений на стенді в приміщенні основного офісу ЦНАПу, таку практику використання Wi-Fi запроваджено на ВРМ адміністратора ЦНАПу.</w:t>
      </w:r>
    </w:p>
    <w:p w14:paraId="30F1DB36" w14:textId="2896B833" w:rsidR="002A2FD0" w:rsidRPr="00FC71EC" w:rsidRDefault="00514211"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Д</w:t>
      </w:r>
      <w:r w:rsidR="002A2FD0" w:rsidRPr="00FC71EC">
        <w:rPr>
          <w:rFonts w:ascii="Times New Roman" w:eastAsia="Calibri" w:hAnsi="Times New Roman" w:cs="Times New Roman"/>
          <w:color w:val="000000" w:themeColor="text1"/>
          <w:kern w:val="2"/>
          <w:sz w:val="28"/>
          <w:szCs w:val="28"/>
          <w:lang w:val="uk-UA"/>
          <w14:ligatures w14:val="standardContextual"/>
        </w:rPr>
        <w:t xml:space="preserve">ля осіб з обмеженими фізичними можливостями у </w:t>
      </w:r>
      <w:r w:rsidR="00F9013A" w:rsidRPr="00FC71EC">
        <w:rPr>
          <w:rFonts w:ascii="Times New Roman" w:eastAsia="Calibri" w:hAnsi="Times New Roman" w:cs="Times New Roman"/>
          <w:color w:val="000000" w:themeColor="text1"/>
          <w:kern w:val="2"/>
          <w:sz w:val="28"/>
          <w:szCs w:val="28"/>
          <w:lang w:val="uk-UA"/>
          <w14:ligatures w14:val="standardContextual"/>
        </w:rPr>
        <w:t xml:space="preserve">основному </w:t>
      </w:r>
      <w:r w:rsidRPr="00FC71EC">
        <w:rPr>
          <w:rFonts w:ascii="Times New Roman" w:eastAsia="Calibri" w:hAnsi="Times New Roman" w:cs="Times New Roman"/>
          <w:color w:val="000000" w:themeColor="text1"/>
          <w:kern w:val="2"/>
          <w:sz w:val="28"/>
          <w:szCs w:val="28"/>
          <w:lang w:val="uk-UA"/>
          <w14:ligatures w14:val="standardContextual"/>
        </w:rPr>
        <w:t>офісі ЦНАПу</w:t>
      </w:r>
      <w:r w:rsidR="002A2FD0" w:rsidRPr="00FC71EC">
        <w:rPr>
          <w:rFonts w:ascii="Times New Roman" w:eastAsia="Calibri" w:hAnsi="Times New Roman" w:cs="Times New Roman"/>
          <w:color w:val="000000" w:themeColor="text1"/>
          <w:kern w:val="2"/>
          <w:sz w:val="28"/>
          <w:szCs w:val="28"/>
          <w:lang w:val="uk-UA"/>
          <w14:ligatures w14:val="standardContextual"/>
        </w:rPr>
        <w:t xml:space="preserve"> відведена спеціально укомплектована вбиральня та пандус.</w:t>
      </w:r>
      <w:r w:rsidR="00F9013A" w:rsidRPr="00FC71EC">
        <w:rPr>
          <w:rFonts w:ascii="Times New Roman" w:eastAsia="Calibri" w:hAnsi="Times New Roman" w:cs="Times New Roman"/>
          <w:color w:val="000000" w:themeColor="text1"/>
          <w:kern w:val="2"/>
          <w:sz w:val="28"/>
          <w:szCs w:val="28"/>
          <w:lang w:val="uk-UA"/>
          <w14:ligatures w14:val="standardContextual"/>
        </w:rPr>
        <w:t xml:space="preserve"> Для ще більшої зручності та скорочення часу перебування у основному офісі ЦНАПу встановлено POS-термінал «Ощадбанк», де відвідувачі можуть оплатити будь-який вид послуг.</w:t>
      </w:r>
    </w:p>
    <w:p w14:paraId="13498A3D" w14:textId="4B683482" w:rsidR="00F9013A" w:rsidRPr="00FC71EC" w:rsidRDefault="003C186D"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На офіційному сайті виконавчого комітету Старокостянтинівської міської ради функціонує окремий розділ «ЦНАП» (https://starkon.gov.ua/cnap/index.php), де, опубліковано перелік послуг, інформаційні та технологічні картки, нормативна база, контакти ЦНАПу, графік прийому громадян та актуальні новини. На сайті щомісячно публікується звіт про роботу ЦНАПу. Також, активно ведеться Facebook-сторінка, де публікується уся актуальна інформація про діяльність ЦНАПу.</w:t>
      </w:r>
    </w:p>
    <w:p w14:paraId="7D1715B8" w14:textId="11AD1F7C" w:rsidR="00F6043F" w:rsidRPr="00FC71EC" w:rsidRDefault="00D84A74" w:rsidP="00F6043F">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 xml:space="preserve">З метою забезпечення ефективного моніторингу та оцінки якості наданих послуг, в </w:t>
      </w:r>
      <w:r w:rsidR="003C186D" w:rsidRPr="00FC71EC">
        <w:rPr>
          <w:rFonts w:ascii="Times New Roman" w:eastAsia="Calibri" w:hAnsi="Times New Roman" w:cs="Times New Roman"/>
          <w:color w:val="000000" w:themeColor="text1"/>
          <w:kern w:val="2"/>
          <w:sz w:val="28"/>
          <w:szCs w:val="28"/>
          <w:lang w:val="uk-UA"/>
          <w14:ligatures w14:val="standardContextual"/>
        </w:rPr>
        <w:t xml:space="preserve">основному </w:t>
      </w:r>
      <w:r w:rsidRPr="00FC71EC">
        <w:rPr>
          <w:rFonts w:ascii="Times New Roman" w:eastAsia="Calibri" w:hAnsi="Times New Roman" w:cs="Times New Roman"/>
          <w:color w:val="000000" w:themeColor="text1"/>
          <w:kern w:val="2"/>
          <w:sz w:val="28"/>
          <w:szCs w:val="28"/>
          <w:lang w:val="uk-UA"/>
          <w14:ligatures w14:val="standardContextual"/>
        </w:rPr>
        <w:t>офісі ЦНАПу та на кожному ВРМ адміністратора ЦНАПу розміщені QR-коди на анкету з питаннями щодо оцінки рівня задоволеності суб’єктів звернення якістю надання адміністративних послуг. Отримані відгуки від суб’єктів звернення дозволять своєчасно виявляти проблеми та впроваджувати заходи для їх усунення, підвищувати рівень задоволеності громадян.</w:t>
      </w:r>
      <w:r w:rsidR="00F6043F" w:rsidRPr="00FC71EC">
        <w:rPr>
          <w:rFonts w:ascii="Times New Roman" w:eastAsia="Calibri" w:hAnsi="Times New Roman" w:cs="Times New Roman"/>
          <w:color w:val="000000" w:themeColor="text1"/>
          <w:kern w:val="2"/>
          <w:sz w:val="28"/>
          <w:szCs w:val="28"/>
          <w:lang w:val="uk-UA"/>
          <w14:ligatures w14:val="standardContextual"/>
        </w:rPr>
        <w:t xml:space="preserve"> Впродовж І півріччя 2025 року через систему «Відгуки» надійшло 156 відгуків щодо надання адміністративних послуг, всі позитивні.</w:t>
      </w:r>
    </w:p>
    <w:p w14:paraId="0E2579AD" w14:textId="77777777" w:rsidR="0086359D" w:rsidRPr="00FC71EC" w:rsidRDefault="00D36282" w:rsidP="0086359D">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Навчання адміністраторів ЦНАПу є пріоритетним, адже якість надання адміністративних послуг переважно залежить від компетентності працівника. Для підвищення професійних навичок адміністратори ЦНАПу регулярно беруть участь у офлайн і онлайн нарадах, вебінарах, тренінгах, зустрічах, семінарах та інших формах навчання.</w:t>
      </w:r>
    </w:p>
    <w:p w14:paraId="29B683E3" w14:textId="29FA9B53" w:rsidR="0086359D" w:rsidRPr="00FC71EC" w:rsidRDefault="0086359D" w:rsidP="0086359D">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У межах Програми «Електронне урядування задля підзвітності влади та участі громади» (EGAP), що виконується Фондом Східна Європа та фінансується Швейцарією в партнерстві з Міністерством цифрової трансформації України, 22 та 23 травня 2025 року у м. Хмельницькому працівники ЦНАПу взяли активну участь в офлайн тренінгу з кризових комунікацій та стресостійкості для працівників центрів надання адміністративних послуг пілотних територіальних громад та отримали нові знання та навички щодо ефективного спілкування у кризових ситуаціях, розвитку їх стресостійкості, здобули спеціалізовані знання для конструктивної взаємодії з суб’єктами звернення, які перебувають у стані психологічної кризи або мають посттравматичний стресовий розлад.</w:t>
      </w:r>
    </w:p>
    <w:p w14:paraId="5B5438BA" w14:textId="792677C9" w:rsidR="00D36282" w:rsidRPr="00FC71EC" w:rsidRDefault="00D36282" w:rsidP="00D36282">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lastRenderedPageBreak/>
        <w:t>Також, велика увага приділяється залученню міжнародних партнерів для</w:t>
      </w:r>
      <w:r w:rsidR="0086359D" w:rsidRPr="00FC71EC">
        <w:rPr>
          <w:rFonts w:ascii="Times New Roman" w:eastAsia="Calibri" w:hAnsi="Times New Roman" w:cs="Times New Roman"/>
          <w:color w:val="000000" w:themeColor="text1"/>
          <w:kern w:val="2"/>
          <w:sz w:val="28"/>
          <w:szCs w:val="28"/>
          <w:lang w:val="uk-UA"/>
          <w14:ligatures w14:val="standardContextual"/>
        </w:rPr>
        <w:t xml:space="preserve"> розвитку ЦНАПу та покращенню якості надання адміністративних послуг.</w:t>
      </w:r>
    </w:p>
    <w:p w14:paraId="79B8F702" w14:textId="2404CC36" w:rsidR="00E61FD7" w:rsidRPr="00FC71EC" w:rsidRDefault="0086359D" w:rsidP="00E61FD7">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 xml:space="preserve">Так, </w:t>
      </w:r>
      <w:r w:rsidR="00E61FD7" w:rsidRPr="00FC71EC">
        <w:rPr>
          <w:rFonts w:ascii="Times New Roman" w:hAnsi="Times New Roman" w:cs="Times New Roman"/>
          <w:color w:val="000000" w:themeColor="text1"/>
          <w:sz w:val="28"/>
          <w:szCs w:val="28"/>
          <w:bdr w:val="none" w:sz="0" w:space="0" w:color="auto" w:frame="1"/>
          <w:lang w:val="uk-UA"/>
        </w:rPr>
        <w:t>03 березня 2025 року ЦНАП отримав потужний генератор Coelmo, 15 KVA, Baodouin Engine для безперебійної роботи. Це стало можливим завдяки Львівському польовому офісу Управління Верховного комісара ООН у справах біженців та за підтримки Хмельницької обласної військової адміністрації. Джерело резервного живлення дасть змогу працювати при планових та аварійних відключеннях світла, адже кожного дня до ЦНАПу звертаються за різноманітними послугами мешканці громади.</w:t>
      </w:r>
    </w:p>
    <w:p w14:paraId="47E90AC7" w14:textId="77777777" w:rsidR="00E61FD7" w:rsidRPr="00FC71EC" w:rsidRDefault="00E61FD7" w:rsidP="00E61FD7">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Відповідно до підписаного меморандуму з Фондом Східна Європа, що фінансується Швейцарією в партнерстві з Міністерством цифрової трансформації України, у межах Програми «Електронне урядування задля підзвітності влади та участі громади» (EGAP), на сьогодні розглядається можливість щодо реалізації наступних проєктів:</w:t>
      </w:r>
    </w:p>
    <w:p w14:paraId="524F424B" w14:textId="77777777" w:rsidR="00E61FD7" w:rsidRPr="00FC71EC" w:rsidRDefault="00E61FD7" w:rsidP="00E61FD7">
      <w:pPr>
        <w:pStyle w:val="a3"/>
        <w:numPr>
          <w:ilvl w:val="0"/>
          <w:numId w:val="20"/>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встановлення сонячної електричної станції в ЦНАПі;</w:t>
      </w:r>
    </w:p>
    <w:p w14:paraId="45AF1475" w14:textId="77777777" w:rsidR="00E61FD7" w:rsidRPr="00FC71EC" w:rsidRDefault="00E61FD7" w:rsidP="00E61FD7">
      <w:pPr>
        <w:pStyle w:val="a3"/>
        <w:numPr>
          <w:ilvl w:val="0"/>
          <w:numId w:val="20"/>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утворення пересувного віддаленого робочого місця адміністратора ЦНАПу типу «Мобільний адміністратор» із застосуванням спеціального автоматизованого комплексу «Мобільний кейс»;</w:t>
      </w:r>
    </w:p>
    <w:p w14:paraId="68B0A4D8" w14:textId="77777777" w:rsidR="00E61FD7" w:rsidRPr="00FC71EC" w:rsidRDefault="00E61FD7" w:rsidP="00E61FD7">
      <w:pPr>
        <w:pStyle w:val="a3"/>
        <w:numPr>
          <w:ilvl w:val="0"/>
          <w:numId w:val="20"/>
        </w:numPr>
        <w:tabs>
          <w:tab w:val="left" w:pos="993"/>
        </w:tabs>
        <w:spacing w:after="0" w:line="240" w:lineRule="auto"/>
        <w:ind w:left="0"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впровадження розумного кол-центру із автовідповідачем в роботі ЦНАПу.</w:t>
      </w:r>
    </w:p>
    <w:p w14:paraId="3D5D7FE9" w14:textId="235CEDBE" w:rsidR="00B509C7" w:rsidRDefault="00B509C7" w:rsidP="00E61FD7">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Pr>
          <w:rFonts w:ascii="Times New Roman" w:hAnsi="Times New Roman" w:cs="Times New Roman"/>
          <w:color w:val="000000" w:themeColor="text1"/>
          <w:sz w:val="28"/>
          <w:szCs w:val="28"/>
          <w:bdr w:val="none" w:sz="0" w:space="0" w:color="auto" w:frame="1"/>
          <w:lang w:val="uk-UA"/>
        </w:rPr>
        <w:t>У</w:t>
      </w:r>
      <w:r w:rsidRPr="00B509C7">
        <w:rPr>
          <w:rFonts w:ascii="Times New Roman" w:hAnsi="Times New Roman" w:cs="Times New Roman"/>
          <w:color w:val="000000" w:themeColor="text1"/>
          <w:sz w:val="28"/>
          <w:szCs w:val="28"/>
          <w:bdr w:val="none" w:sz="0" w:space="0" w:color="auto" w:frame="1"/>
          <w:lang w:val="uk-UA"/>
        </w:rPr>
        <w:t xml:space="preserve"> приміщенні основного офісу ЦНАПу</w:t>
      </w:r>
      <w:r>
        <w:rPr>
          <w:rFonts w:ascii="Times New Roman" w:hAnsi="Times New Roman" w:cs="Times New Roman"/>
          <w:color w:val="000000" w:themeColor="text1"/>
          <w:sz w:val="28"/>
          <w:szCs w:val="28"/>
          <w:bdr w:val="none" w:sz="0" w:space="0" w:color="auto" w:frame="1"/>
          <w:lang w:val="uk-UA"/>
        </w:rPr>
        <w:t xml:space="preserve"> за кошти громади частково проведено</w:t>
      </w:r>
      <w:r w:rsidRPr="00B509C7">
        <w:t xml:space="preserve"> </w:t>
      </w:r>
      <w:r w:rsidRPr="00B509C7">
        <w:rPr>
          <w:rFonts w:ascii="Times New Roman" w:hAnsi="Times New Roman" w:cs="Times New Roman"/>
          <w:color w:val="000000" w:themeColor="text1"/>
          <w:sz w:val="28"/>
          <w:szCs w:val="28"/>
          <w:bdr w:val="none" w:sz="0" w:space="0" w:color="auto" w:frame="1"/>
          <w:lang w:val="uk-UA"/>
        </w:rPr>
        <w:t>замін</w:t>
      </w:r>
      <w:r>
        <w:rPr>
          <w:rFonts w:ascii="Times New Roman" w:hAnsi="Times New Roman" w:cs="Times New Roman"/>
          <w:color w:val="000000" w:themeColor="text1"/>
          <w:sz w:val="28"/>
          <w:szCs w:val="28"/>
          <w:bdr w:val="none" w:sz="0" w:space="0" w:color="auto" w:frame="1"/>
          <w:lang w:val="uk-UA"/>
        </w:rPr>
        <w:t>у</w:t>
      </w:r>
      <w:r w:rsidRPr="00B509C7">
        <w:rPr>
          <w:rFonts w:ascii="Times New Roman" w:hAnsi="Times New Roman" w:cs="Times New Roman"/>
          <w:color w:val="000000" w:themeColor="text1"/>
          <w:sz w:val="28"/>
          <w:szCs w:val="28"/>
          <w:bdr w:val="none" w:sz="0" w:space="0" w:color="auto" w:frame="1"/>
          <w:lang w:val="uk-UA"/>
        </w:rPr>
        <w:t xml:space="preserve"> стельових люмінесцентних лампових світильників на стельові LED-панелі</w:t>
      </w:r>
      <w:r>
        <w:rPr>
          <w:rFonts w:ascii="Times New Roman" w:hAnsi="Times New Roman" w:cs="Times New Roman"/>
          <w:color w:val="000000" w:themeColor="text1"/>
          <w:sz w:val="28"/>
          <w:szCs w:val="28"/>
          <w:bdr w:val="none" w:sz="0" w:space="0" w:color="auto" w:frame="1"/>
          <w:lang w:val="uk-UA"/>
        </w:rPr>
        <w:t>.</w:t>
      </w:r>
    </w:p>
    <w:p w14:paraId="0EE6AC78" w14:textId="769E98EC" w:rsidR="0086359D" w:rsidRPr="00FC71EC" w:rsidRDefault="0086359D" w:rsidP="00E61FD7">
      <w:pPr>
        <w:spacing w:after="0" w:line="240" w:lineRule="auto"/>
        <w:ind w:firstLine="567"/>
        <w:jc w:val="both"/>
        <w:rPr>
          <w:rFonts w:ascii="Times New Roman" w:hAnsi="Times New Roman" w:cs="Times New Roman"/>
          <w:color w:val="000000" w:themeColor="text1"/>
          <w:sz w:val="28"/>
          <w:szCs w:val="28"/>
          <w:bdr w:val="none" w:sz="0" w:space="0" w:color="auto" w:frame="1"/>
          <w:lang w:val="uk-UA"/>
        </w:rPr>
      </w:pPr>
      <w:r w:rsidRPr="00FC71EC">
        <w:rPr>
          <w:rFonts w:ascii="Times New Roman" w:hAnsi="Times New Roman" w:cs="Times New Roman"/>
          <w:color w:val="000000" w:themeColor="text1"/>
          <w:sz w:val="28"/>
          <w:szCs w:val="28"/>
          <w:bdr w:val="none" w:sz="0" w:space="0" w:color="auto" w:frame="1"/>
          <w:lang w:val="uk-UA"/>
        </w:rPr>
        <w:t>У ЦНАПі реалізуються принципи одержання громадянами широкого спектру інформації, отримання кваліфікованих консультацій, надання необхідної послуги в одному місці, ввічливе ставлення до кожної людини, розуміння проблем відвідувачів та прагнення максимально швидко знайти рішення для їх вирішення. Крок за кроком ми намагаємося будувати сучасний ЦНАП, орієнтований на потреби громадян.</w:t>
      </w:r>
    </w:p>
    <w:p w14:paraId="4D3B6C1E" w14:textId="287B93E2" w:rsidR="00F535CC" w:rsidRPr="00FC71EC" w:rsidRDefault="00EC5B1F" w:rsidP="00D84A74">
      <w:pPr>
        <w:spacing w:after="0" w:line="240" w:lineRule="auto"/>
        <w:ind w:firstLine="567"/>
        <w:jc w:val="both"/>
        <w:rPr>
          <w:rFonts w:ascii="Times New Roman" w:eastAsia="Calibri" w:hAnsi="Times New Roman" w:cs="Times New Roman"/>
          <w:color w:val="000000" w:themeColor="text1"/>
          <w:kern w:val="2"/>
          <w:sz w:val="28"/>
          <w:szCs w:val="28"/>
          <w:lang w:val="uk-UA"/>
          <w14:ligatures w14:val="standardContextual"/>
        </w:rPr>
      </w:pPr>
      <w:r w:rsidRPr="00FC71EC">
        <w:rPr>
          <w:rFonts w:ascii="Times New Roman" w:eastAsia="Calibri" w:hAnsi="Times New Roman" w:cs="Times New Roman"/>
          <w:color w:val="000000" w:themeColor="text1"/>
          <w:kern w:val="2"/>
          <w:sz w:val="28"/>
          <w:szCs w:val="28"/>
          <w:lang w:val="uk-UA"/>
          <w14:ligatures w14:val="standardContextual"/>
        </w:rPr>
        <w:t>В межах функцій, покладених на ЦНАП, планується продовжувати роботу в напрямку розширення спектру послуг, що надаються через ЦНАП, підвищення якості обслуговування та використання у своїй роботі сучасних інформаційних технологій,</w:t>
      </w:r>
      <w:r w:rsidR="002D0046" w:rsidRPr="00FC71EC">
        <w:rPr>
          <w:rFonts w:ascii="Times New Roman" w:eastAsia="Calibri" w:hAnsi="Times New Roman" w:cs="Times New Roman"/>
          <w:color w:val="000000" w:themeColor="text1"/>
          <w:kern w:val="2"/>
          <w:sz w:val="28"/>
          <w:szCs w:val="28"/>
          <w:lang w:val="uk-UA"/>
          <w14:ligatures w14:val="standardContextual"/>
        </w:rPr>
        <w:t xml:space="preserve"> реалізації вищевказаних проєктів</w:t>
      </w:r>
      <w:r w:rsidRPr="00FC71EC">
        <w:rPr>
          <w:rFonts w:ascii="Times New Roman" w:eastAsia="Calibri" w:hAnsi="Times New Roman" w:cs="Times New Roman"/>
          <w:color w:val="000000" w:themeColor="text1"/>
          <w:kern w:val="2"/>
          <w:sz w:val="28"/>
          <w:szCs w:val="28"/>
          <w:lang w:val="uk-UA"/>
          <w14:ligatures w14:val="standardContextual"/>
        </w:rPr>
        <w:t>.</w:t>
      </w:r>
    </w:p>
    <w:p w14:paraId="4337FB13" w14:textId="77777777" w:rsidR="006C0CA1" w:rsidRPr="00FC71EC" w:rsidRDefault="006C0CA1" w:rsidP="00D84A74">
      <w:pPr>
        <w:shd w:val="clear" w:color="auto" w:fill="FFFFFF"/>
        <w:spacing w:after="0" w:line="240" w:lineRule="auto"/>
        <w:rPr>
          <w:rFonts w:ascii="Times New Roman" w:eastAsia="Times New Roman" w:hAnsi="Times New Roman" w:cs="Times New Roman"/>
          <w:color w:val="000000" w:themeColor="text1"/>
          <w:sz w:val="28"/>
          <w:szCs w:val="28"/>
          <w:lang w:val="uk-UA" w:eastAsia="uk-UA"/>
        </w:rPr>
      </w:pPr>
    </w:p>
    <w:p w14:paraId="700B2FB1" w14:textId="77777777" w:rsidR="00E269FA" w:rsidRPr="00FC71EC" w:rsidRDefault="00E269FA" w:rsidP="00D84A74">
      <w:pPr>
        <w:shd w:val="clear" w:color="auto" w:fill="FFFFFF"/>
        <w:spacing w:after="0" w:line="240" w:lineRule="auto"/>
        <w:rPr>
          <w:rFonts w:ascii="Times New Roman" w:eastAsia="Times New Roman" w:hAnsi="Times New Roman" w:cs="Times New Roman"/>
          <w:color w:val="000000" w:themeColor="text1"/>
          <w:sz w:val="28"/>
          <w:szCs w:val="28"/>
          <w:lang w:val="uk-UA" w:eastAsia="uk-UA"/>
        </w:rPr>
      </w:pPr>
    </w:p>
    <w:p w14:paraId="4DD5C20C" w14:textId="7E8C865A" w:rsidR="00F678A9" w:rsidRPr="00FC71EC" w:rsidRDefault="00F678A9" w:rsidP="00D84A74">
      <w:pPr>
        <w:shd w:val="clear" w:color="auto" w:fill="FFFFFF"/>
        <w:spacing w:after="0" w:line="240" w:lineRule="auto"/>
        <w:rPr>
          <w:rFonts w:ascii="Times New Roman" w:eastAsia="Times New Roman" w:hAnsi="Times New Roman" w:cs="Times New Roman"/>
          <w:color w:val="000000" w:themeColor="text1"/>
          <w:sz w:val="28"/>
          <w:szCs w:val="28"/>
          <w:lang w:val="uk-UA" w:eastAsia="uk-UA"/>
        </w:rPr>
      </w:pPr>
      <w:r w:rsidRPr="00FC71EC">
        <w:rPr>
          <w:rFonts w:ascii="Times New Roman" w:eastAsia="Times New Roman" w:hAnsi="Times New Roman" w:cs="Times New Roman"/>
          <w:color w:val="000000" w:themeColor="text1"/>
          <w:sz w:val="28"/>
          <w:szCs w:val="28"/>
          <w:lang w:val="uk-UA" w:eastAsia="uk-UA"/>
        </w:rPr>
        <w:t>Начальник центру надання</w:t>
      </w:r>
    </w:p>
    <w:p w14:paraId="1C821363" w14:textId="77777777" w:rsidR="00F678A9" w:rsidRPr="00FC71EC" w:rsidRDefault="00F678A9" w:rsidP="00D84A74">
      <w:pPr>
        <w:shd w:val="clear" w:color="auto" w:fill="FFFFFF"/>
        <w:spacing w:after="0" w:line="240" w:lineRule="auto"/>
        <w:rPr>
          <w:rFonts w:ascii="Times New Roman" w:eastAsia="Times New Roman" w:hAnsi="Times New Roman" w:cs="Times New Roman"/>
          <w:color w:val="000000" w:themeColor="text1"/>
          <w:sz w:val="28"/>
          <w:szCs w:val="28"/>
          <w:lang w:val="uk-UA" w:eastAsia="uk-UA"/>
        </w:rPr>
      </w:pPr>
      <w:r w:rsidRPr="00FC71EC">
        <w:rPr>
          <w:rFonts w:ascii="Times New Roman" w:eastAsia="Times New Roman" w:hAnsi="Times New Roman" w:cs="Times New Roman"/>
          <w:color w:val="000000" w:themeColor="text1"/>
          <w:sz w:val="28"/>
          <w:szCs w:val="28"/>
          <w:lang w:val="uk-UA" w:eastAsia="uk-UA"/>
        </w:rPr>
        <w:t>адміністративних послуг</w:t>
      </w:r>
    </w:p>
    <w:p w14:paraId="69D5DA67" w14:textId="52AE566D" w:rsidR="00F678A9" w:rsidRPr="00FC71EC" w:rsidRDefault="00F678A9" w:rsidP="00D84A74">
      <w:pPr>
        <w:shd w:val="clear" w:color="auto" w:fill="FFFFFF"/>
        <w:spacing w:after="0" w:line="240" w:lineRule="auto"/>
        <w:rPr>
          <w:rFonts w:ascii="Times New Roman" w:eastAsia="Times New Roman" w:hAnsi="Times New Roman" w:cs="Times New Roman"/>
          <w:b/>
          <w:color w:val="000000" w:themeColor="text1"/>
          <w:sz w:val="28"/>
          <w:szCs w:val="28"/>
          <w:lang w:val="uk-UA" w:eastAsia="ru-RU"/>
        </w:rPr>
      </w:pPr>
      <w:r w:rsidRPr="00FC71EC">
        <w:rPr>
          <w:rFonts w:ascii="Times New Roman" w:eastAsia="Times New Roman" w:hAnsi="Times New Roman" w:cs="Times New Roman"/>
          <w:color w:val="000000" w:themeColor="text1"/>
          <w:sz w:val="28"/>
          <w:szCs w:val="28"/>
          <w:lang w:val="uk-UA" w:eastAsia="uk-UA"/>
        </w:rPr>
        <w:t xml:space="preserve">виконавчого комітету міської ради </w:t>
      </w:r>
      <w:r w:rsidRPr="00FC71EC">
        <w:rPr>
          <w:rFonts w:ascii="Times New Roman" w:eastAsia="Times New Roman" w:hAnsi="Times New Roman" w:cs="Times New Roman"/>
          <w:color w:val="000000" w:themeColor="text1"/>
          <w:sz w:val="28"/>
          <w:szCs w:val="28"/>
          <w:lang w:val="uk-UA" w:eastAsia="uk-UA"/>
        </w:rPr>
        <w:tab/>
      </w:r>
      <w:r w:rsidRPr="00FC71EC">
        <w:rPr>
          <w:rFonts w:ascii="Times New Roman" w:eastAsia="Times New Roman" w:hAnsi="Times New Roman" w:cs="Times New Roman"/>
          <w:color w:val="000000" w:themeColor="text1"/>
          <w:sz w:val="28"/>
          <w:szCs w:val="28"/>
          <w:lang w:val="uk-UA" w:eastAsia="uk-UA"/>
        </w:rPr>
        <w:tab/>
      </w:r>
      <w:r w:rsidRPr="00FC71EC">
        <w:rPr>
          <w:rFonts w:ascii="Times New Roman" w:eastAsia="Times New Roman" w:hAnsi="Times New Roman" w:cs="Times New Roman"/>
          <w:color w:val="000000" w:themeColor="text1"/>
          <w:sz w:val="28"/>
          <w:szCs w:val="28"/>
          <w:lang w:val="uk-UA" w:eastAsia="uk-UA"/>
        </w:rPr>
        <w:tab/>
      </w:r>
      <w:r w:rsidRPr="00FC71EC">
        <w:rPr>
          <w:rFonts w:ascii="Times New Roman" w:eastAsia="Times New Roman" w:hAnsi="Times New Roman" w:cs="Times New Roman"/>
          <w:color w:val="000000" w:themeColor="text1"/>
          <w:sz w:val="28"/>
          <w:szCs w:val="28"/>
          <w:lang w:val="uk-UA" w:eastAsia="uk-UA"/>
        </w:rPr>
        <w:tab/>
      </w:r>
      <w:r w:rsidRPr="00FC71EC">
        <w:rPr>
          <w:rFonts w:ascii="Times New Roman" w:eastAsia="Times New Roman" w:hAnsi="Times New Roman" w:cs="Times New Roman"/>
          <w:color w:val="000000" w:themeColor="text1"/>
          <w:sz w:val="28"/>
          <w:szCs w:val="28"/>
          <w:lang w:val="uk-UA" w:eastAsia="uk-UA"/>
        </w:rPr>
        <w:tab/>
        <w:t xml:space="preserve">         Юрій КОРЖУК</w:t>
      </w:r>
    </w:p>
    <w:sectPr w:rsidR="00F678A9" w:rsidRPr="00FC71EC" w:rsidSect="00414E6A">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8D545" w14:textId="77777777" w:rsidR="00CE4A81" w:rsidRDefault="00CE4A81" w:rsidP="00414E6A">
      <w:pPr>
        <w:spacing w:after="0" w:line="240" w:lineRule="auto"/>
      </w:pPr>
      <w:r>
        <w:separator/>
      </w:r>
    </w:p>
  </w:endnote>
  <w:endnote w:type="continuationSeparator" w:id="0">
    <w:p w14:paraId="106705BF" w14:textId="77777777" w:rsidR="00CE4A81" w:rsidRDefault="00CE4A81" w:rsidP="0041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D68A1" w14:textId="77777777" w:rsidR="00CE4A81" w:rsidRDefault="00CE4A81" w:rsidP="00414E6A">
      <w:pPr>
        <w:spacing w:after="0" w:line="240" w:lineRule="auto"/>
      </w:pPr>
      <w:r>
        <w:separator/>
      </w:r>
    </w:p>
  </w:footnote>
  <w:footnote w:type="continuationSeparator" w:id="0">
    <w:p w14:paraId="76E05515" w14:textId="77777777" w:rsidR="00CE4A81" w:rsidRDefault="00CE4A81" w:rsidP="0041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214087"/>
      <w:docPartObj>
        <w:docPartGallery w:val="Page Numbers (Top of Page)"/>
        <w:docPartUnique/>
      </w:docPartObj>
    </w:sdtPr>
    <w:sdtEndPr>
      <w:rPr>
        <w:rFonts w:ascii="Times New Roman" w:hAnsi="Times New Roman" w:cs="Times New Roman"/>
        <w:sz w:val="28"/>
        <w:szCs w:val="28"/>
      </w:rPr>
    </w:sdtEndPr>
    <w:sdtContent>
      <w:p w14:paraId="75A2271E" w14:textId="712431A4" w:rsidR="00414E6A" w:rsidRPr="00414E6A" w:rsidRDefault="00414E6A" w:rsidP="00414E6A">
        <w:pPr>
          <w:pStyle w:val="a9"/>
          <w:jc w:val="center"/>
          <w:rPr>
            <w:rFonts w:ascii="Times New Roman" w:hAnsi="Times New Roman" w:cs="Times New Roman"/>
            <w:sz w:val="28"/>
            <w:szCs w:val="28"/>
          </w:rPr>
        </w:pPr>
        <w:r w:rsidRPr="00414E6A">
          <w:rPr>
            <w:rFonts w:ascii="Times New Roman" w:hAnsi="Times New Roman" w:cs="Times New Roman"/>
            <w:sz w:val="28"/>
            <w:szCs w:val="28"/>
          </w:rPr>
          <w:fldChar w:fldCharType="begin"/>
        </w:r>
        <w:r w:rsidRPr="00414E6A">
          <w:rPr>
            <w:rFonts w:ascii="Times New Roman" w:hAnsi="Times New Roman" w:cs="Times New Roman"/>
            <w:sz w:val="28"/>
            <w:szCs w:val="28"/>
          </w:rPr>
          <w:instrText>PAGE   \* MERGEFORMAT</w:instrText>
        </w:r>
        <w:r w:rsidRPr="00414E6A">
          <w:rPr>
            <w:rFonts w:ascii="Times New Roman" w:hAnsi="Times New Roman" w:cs="Times New Roman"/>
            <w:sz w:val="28"/>
            <w:szCs w:val="28"/>
          </w:rPr>
          <w:fldChar w:fldCharType="separate"/>
        </w:r>
        <w:r w:rsidR="00BF09AF" w:rsidRPr="00BF09AF">
          <w:rPr>
            <w:rFonts w:ascii="Times New Roman" w:hAnsi="Times New Roman" w:cs="Times New Roman"/>
            <w:noProof/>
            <w:sz w:val="28"/>
            <w:szCs w:val="28"/>
            <w:lang w:val="uk-UA"/>
          </w:rPr>
          <w:t>6</w:t>
        </w:r>
        <w:r w:rsidRPr="00414E6A">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F0F"/>
    <w:multiLevelType w:val="hybridMultilevel"/>
    <w:tmpl w:val="BBDA2854"/>
    <w:lvl w:ilvl="0" w:tplc="CB7866E0">
      <w:numFmt w:val="bullet"/>
      <w:lvlText w:val="-"/>
      <w:lvlJc w:val="left"/>
      <w:pPr>
        <w:ind w:left="720" w:hanging="360"/>
      </w:pPr>
      <w:rPr>
        <w:rFonts w:ascii="Tms Rmn" w:eastAsia="Times New Roman" w:hAnsi="Tms Rm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B893E4F"/>
    <w:multiLevelType w:val="hybridMultilevel"/>
    <w:tmpl w:val="08C6D0C0"/>
    <w:lvl w:ilvl="0" w:tplc="0419000F">
      <w:start w:val="1"/>
      <w:numFmt w:val="decimal"/>
      <w:lvlText w:val="%1."/>
      <w:lvlJc w:val="left"/>
      <w:pPr>
        <w:ind w:left="720" w:hanging="360"/>
      </w:pPr>
    </w:lvl>
    <w:lvl w:ilvl="1" w:tplc="CB7866E0">
      <w:numFmt w:val="bullet"/>
      <w:lvlText w:val="-"/>
      <w:lvlJc w:val="left"/>
      <w:pPr>
        <w:ind w:left="1440" w:hanging="360"/>
      </w:pPr>
      <w:rPr>
        <w:rFonts w:ascii="Tms Rmn" w:eastAsia="Times New Roman" w:hAnsi="Tms Rmn" w:cs="Times New Roman"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425D53"/>
    <w:multiLevelType w:val="hybridMultilevel"/>
    <w:tmpl w:val="787805EA"/>
    <w:lvl w:ilvl="0" w:tplc="CAF83FD6">
      <w:start w:val="3"/>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78F0063"/>
    <w:multiLevelType w:val="hybridMultilevel"/>
    <w:tmpl w:val="0E227C72"/>
    <w:lvl w:ilvl="0" w:tplc="CB7866E0">
      <w:numFmt w:val="bullet"/>
      <w:lvlText w:val="-"/>
      <w:lvlJc w:val="left"/>
      <w:pPr>
        <w:ind w:left="720" w:hanging="360"/>
      </w:pPr>
      <w:rPr>
        <w:rFonts w:ascii="Tms Rmn" w:eastAsia="Times New Roman" w:hAnsi="Tms Rm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4A485D"/>
    <w:multiLevelType w:val="hybridMultilevel"/>
    <w:tmpl w:val="C2441F2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38223CA2"/>
    <w:multiLevelType w:val="hybridMultilevel"/>
    <w:tmpl w:val="72B87A6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C5C4744"/>
    <w:multiLevelType w:val="hybridMultilevel"/>
    <w:tmpl w:val="B3F65750"/>
    <w:lvl w:ilvl="0" w:tplc="9A3EE91E">
      <w:start w:val="1"/>
      <w:numFmt w:val="decimal"/>
      <w:lvlText w:val="%1)"/>
      <w:lvlJc w:val="left"/>
      <w:pPr>
        <w:ind w:left="987" w:hanging="4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436E17FF"/>
    <w:multiLevelType w:val="hybridMultilevel"/>
    <w:tmpl w:val="97DEA8E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61963CE"/>
    <w:multiLevelType w:val="hybridMultilevel"/>
    <w:tmpl w:val="66E49DBC"/>
    <w:lvl w:ilvl="0" w:tplc="81FC050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7C16F68"/>
    <w:multiLevelType w:val="hybridMultilevel"/>
    <w:tmpl w:val="DB9CB2C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0952FB2"/>
    <w:multiLevelType w:val="hybridMultilevel"/>
    <w:tmpl w:val="180AB35E"/>
    <w:lvl w:ilvl="0" w:tplc="2D0EF93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15:restartNumberingAfterBreak="0">
    <w:nsid w:val="52FC5DF1"/>
    <w:multiLevelType w:val="hybridMultilevel"/>
    <w:tmpl w:val="5490ABA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5B9D5EA0"/>
    <w:multiLevelType w:val="hybridMultilevel"/>
    <w:tmpl w:val="0360C04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2E24D8B"/>
    <w:multiLevelType w:val="hybridMultilevel"/>
    <w:tmpl w:val="2CCCEA5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 w15:restartNumberingAfterBreak="0">
    <w:nsid w:val="63EA61A4"/>
    <w:multiLevelType w:val="hybridMultilevel"/>
    <w:tmpl w:val="7D28059C"/>
    <w:lvl w:ilvl="0" w:tplc="5C84A99E">
      <w:start w:val="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15:restartNumberingAfterBreak="0">
    <w:nsid w:val="66F472D9"/>
    <w:multiLevelType w:val="hybridMultilevel"/>
    <w:tmpl w:val="6B424FDA"/>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6B600866"/>
    <w:multiLevelType w:val="hybridMultilevel"/>
    <w:tmpl w:val="322ABE4C"/>
    <w:lvl w:ilvl="0" w:tplc="8C5AFE9C">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1B161D4"/>
    <w:multiLevelType w:val="hybridMultilevel"/>
    <w:tmpl w:val="7AF8D7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AE0284"/>
    <w:multiLevelType w:val="hybridMultilevel"/>
    <w:tmpl w:val="87A65C9A"/>
    <w:lvl w:ilvl="0" w:tplc="5B08B8A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77A9564C"/>
    <w:multiLevelType w:val="hybridMultilevel"/>
    <w:tmpl w:val="C29A0436"/>
    <w:lvl w:ilvl="0" w:tplc="5B08B8A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8053BC2"/>
    <w:multiLevelType w:val="hybridMultilevel"/>
    <w:tmpl w:val="402893CA"/>
    <w:lvl w:ilvl="0" w:tplc="334A0F80">
      <w:numFmt w:val="bullet"/>
      <w:lvlText w:val="-"/>
      <w:lvlJc w:val="left"/>
      <w:pPr>
        <w:ind w:left="128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1" w15:restartNumberingAfterBreak="0">
    <w:nsid w:val="7A7A6600"/>
    <w:multiLevelType w:val="hybridMultilevel"/>
    <w:tmpl w:val="C9AC75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EEA3E74"/>
    <w:multiLevelType w:val="hybridMultilevel"/>
    <w:tmpl w:val="29ECB490"/>
    <w:lvl w:ilvl="0" w:tplc="8C5AFE9C">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337420317">
    <w:abstractNumId w:val="8"/>
  </w:num>
  <w:num w:numId="2" w16cid:durableId="201288571">
    <w:abstractNumId w:val="1"/>
  </w:num>
  <w:num w:numId="3" w16cid:durableId="940257459">
    <w:abstractNumId w:val="17"/>
  </w:num>
  <w:num w:numId="4" w16cid:durableId="394283569">
    <w:abstractNumId w:val="21"/>
  </w:num>
  <w:num w:numId="5" w16cid:durableId="1300917214">
    <w:abstractNumId w:val="13"/>
  </w:num>
  <w:num w:numId="6" w16cid:durableId="631863623">
    <w:abstractNumId w:val="9"/>
  </w:num>
  <w:num w:numId="7" w16cid:durableId="479925354">
    <w:abstractNumId w:val="12"/>
  </w:num>
  <w:num w:numId="8" w16cid:durableId="517164631">
    <w:abstractNumId w:val="5"/>
  </w:num>
  <w:num w:numId="9" w16cid:durableId="594675636">
    <w:abstractNumId w:val="7"/>
  </w:num>
  <w:num w:numId="10" w16cid:durableId="1267811568">
    <w:abstractNumId w:val="4"/>
  </w:num>
  <w:num w:numId="11" w16cid:durableId="1072696285">
    <w:abstractNumId w:val="0"/>
  </w:num>
  <w:num w:numId="12" w16cid:durableId="910698165">
    <w:abstractNumId w:val="3"/>
  </w:num>
  <w:num w:numId="13" w16cid:durableId="197280585">
    <w:abstractNumId w:val="10"/>
  </w:num>
  <w:num w:numId="14" w16cid:durableId="105081713">
    <w:abstractNumId w:val="16"/>
  </w:num>
  <w:num w:numId="15" w16cid:durableId="37779534">
    <w:abstractNumId w:val="22"/>
  </w:num>
  <w:num w:numId="16" w16cid:durableId="895047412">
    <w:abstractNumId w:val="11"/>
  </w:num>
  <w:num w:numId="17" w16cid:durableId="793476391">
    <w:abstractNumId w:val="15"/>
  </w:num>
  <w:num w:numId="18" w16cid:durableId="1599488488">
    <w:abstractNumId w:val="14"/>
  </w:num>
  <w:num w:numId="19" w16cid:durableId="1394934524">
    <w:abstractNumId w:val="20"/>
  </w:num>
  <w:num w:numId="20" w16cid:durableId="283118344">
    <w:abstractNumId w:val="2"/>
  </w:num>
  <w:num w:numId="21" w16cid:durableId="1491100664">
    <w:abstractNumId w:val="19"/>
  </w:num>
  <w:num w:numId="22" w16cid:durableId="1800996682">
    <w:abstractNumId w:val="6"/>
  </w:num>
  <w:num w:numId="23" w16cid:durableId="1269313605">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02"/>
    <w:rsid w:val="00002687"/>
    <w:rsid w:val="00010460"/>
    <w:rsid w:val="00011647"/>
    <w:rsid w:val="000116F4"/>
    <w:rsid w:val="00017115"/>
    <w:rsid w:val="00021816"/>
    <w:rsid w:val="00026C1D"/>
    <w:rsid w:val="0004179D"/>
    <w:rsid w:val="00044465"/>
    <w:rsid w:val="0005144C"/>
    <w:rsid w:val="00055412"/>
    <w:rsid w:val="00075C93"/>
    <w:rsid w:val="000874A3"/>
    <w:rsid w:val="0009044C"/>
    <w:rsid w:val="00093B0E"/>
    <w:rsid w:val="00094275"/>
    <w:rsid w:val="00094CD8"/>
    <w:rsid w:val="00097307"/>
    <w:rsid w:val="000A292E"/>
    <w:rsid w:val="000A2A0D"/>
    <w:rsid w:val="000A5057"/>
    <w:rsid w:val="000A5923"/>
    <w:rsid w:val="000A5E43"/>
    <w:rsid w:val="000B2944"/>
    <w:rsid w:val="000C39CC"/>
    <w:rsid w:val="000C4F11"/>
    <w:rsid w:val="000C544B"/>
    <w:rsid w:val="000D11CE"/>
    <w:rsid w:val="000E06AC"/>
    <w:rsid w:val="000E3A35"/>
    <w:rsid w:val="000E3ABF"/>
    <w:rsid w:val="000F12FE"/>
    <w:rsid w:val="000F492B"/>
    <w:rsid w:val="00101B6D"/>
    <w:rsid w:val="001041AC"/>
    <w:rsid w:val="00105B7F"/>
    <w:rsid w:val="00107CD9"/>
    <w:rsid w:val="00111305"/>
    <w:rsid w:val="001121CA"/>
    <w:rsid w:val="0011335A"/>
    <w:rsid w:val="00115D5D"/>
    <w:rsid w:val="00123B14"/>
    <w:rsid w:val="00125A70"/>
    <w:rsid w:val="00134796"/>
    <w:rsid w:val="0013663C"/>
    <w:rsid w:val="00154737"/>
    <w:rsid w:val="00166C19"/>
    <w:rsid w:val="00172EB9"/>
    <w:rsid w:val="00173A65"/>
    <w:rsid w:val="00185B70"/>
    <w:rsid w:val="001864B5"/>
    <w:rsid w:val="00186A91"/>
    <w:rsid w:val="00187B82"/>
    <w:rsid w:val="001956B0"/>
    <w:rsid w:val="001A066A"/>
    <w:rsid w:val="001A713B"/>
    <w:rsid w:val="001B0C9D"/>
    <w:rsid w:val="001C215C"/>
    <w:rsid w:val="001C539D"/>
    <w:rsid w:val="001D5E6B"/>
    <w:rsid w:val="001E295B"/>
    <w:rsid w:val="001E55C1"/>
    <w:rsid w:val="001E68C0"/>
    <w:rsid w:val="001F61C8"/>
    <w:rsid w:val="002033B2"/>
    <w:rsid w:val="00214747"/>
    <w:rsid w:val="00214A4D"/>
    <w:rsid w:val="0021756A"/>
    <w:rsid w:val="002257F5"/>
    <w:rsid w:val="00230105"/>
    <w:rsid w:val="00234FF6"/>
    <w:rsid w:val="00243536"/>
    <w:rsid w:val="00254A80"/>
    <w:rsid w:val="00260823"/>
    <w:rsid w:val="002621FD"/>
    <w:rsid w:val="00273102"/>
    <w:rsid w:val="00274645"/>
    <w:rsid w:val="00277A6A"/>
    <w:rsid w:val="00283161"/>
    <w:rsid w:val="00284E36"/>
    <w:rsid w:val="00286670"/>
    <w:rsid w:val="00293696"/>
    <w:rsid w:val="002A2C09"/>
    <w:rsid w:val="002A2FD0"/>
    <w:rsid w:val="002A35CF"/>
    <w:rsid w:val="002B245D"/>
    <w:rsid w:val="002C3569"/>
    <w:rsid w:val="002D0046"/>
    <w:rsid w:val="002D4EFF"/>
    <w:rsid w:val="002E7959"/>
    <w:rsid w:val="00304B49"/>
    <w:rsid w:val="00311901"/>
    <w:rsid w:val="00321BB5"/>
    <w:rsid w:val="00322665"/>
    <w:rsid w:val="00333EE0"/>
    <w:rsid w:val="0033491D"/>
    <w:rsid w:val="00335409"/>
    <w:rsid w:val="00341055"/>
    <w:rsid w:val="00341E89"/>
    <w:rsid w:val="00344F46"/>
    <w:rsid w:val="00345438"/>
    <w:rsid w:val="0034554B"/>
    <w:rsid w:val="003471C5"/>
    <w:rsid w:val="00351D9F"/>
    <w:rsid w:val="00352A46"/>
    <w:rsid w:val="0036681C"/>
    <w:rsid w:val="003715A8"/>
    <w:rsid w:val="00371BB0"/>
    <w:rsid w:val="003857AD"/>
    <w:rsid w:val="00387912"/>
    <w:rsid w:val="003A0E55"/>
    <w:rsid w:val="003A142E"/>
    <w:rsid w:val="003A7638"/>
    <w:rsid w:val="003B4348"/>
    <w:rsid w:val="003B7D33"/>
    <w:rsid w:val="003C101C"/>
    <w:rsid w:val="003C186D"/>
    <w:rsid w:val="003C1E33"/>
    <w:rsid w:val="003C4666"/>
    <w:rsid w:val="003D0E53"/>
    <w:rsid w:val="003E489D"/>
    <w:rsid w:val="003F1B58"/>
    <w:rsid w:val="003F4E0D"/>
    <w:rsid w:val="00403FAE"/>
    <w:rsid w:val="00412D66"/>
    <w:rsid w:val="00414E6A"/>
    <w:rsid w:val="00415165"/>
    <w:rsid w:val="00423348"/>
    <w:rsid w:val="004260CC"/>
    <w:rsid w:val="00426B30"/>
    <w:rsid w:val="00427468"/>
    <w:rsid w:val="00440E31"/>
    <w:rsid w:val="00442DAC"/>
    <w:rsid w:val="00444F50"/>
    <w:rsid w:val="00450A9D"/>
    <w:rsid w:val="00451AE2"/>
    <w:rsid w:val="0046381E"/>
    <w:rsid w:val="00464341"/>
    <w:rsid w:val="004813C2"/>
    <w:rsid w:val="0049144D"/>
    <w:rsid w:val="00497362"/>
    <w:rsid w:val="004A1571"/>
    <w:rsid w:val="004A215E"/>
    <w:rsid w:val="004A47F2"/>
    <w:rsid w:val="004C27DF"/>
    <w:rsid w:val="004C6434"/>
    <w:rsid w:val="004E64D3"/>
    <w:rsid w:val="004E683B"/>
    <w:rsid w:val="004F1AA7"/>
    <w:rsid w:val="004F3B1C"/>
    <w:rsid w:val="004F60EE"/>
    <w:rsid w:val="005004C9"/>
    <w:rsid w:val="00503CDF"/>
    <w:rsid w:val="005042A9"/>
    <w:rsid w:val="00504706"/>
    <w:rsid w:val="00504AB4"/>
    <w:rsid w:val="005064DD"/>
    <w:rsid w:val="00507E59"/>
    <w:rsid w:val="00513970"/>
    <w:rsid w:val="00514211"/>
    <w:rsid w:val="00515103"/>
    <w:rsid w:val="005209D7"/>
    <w:rsid w:val="0052454A"/>
    <w:rsid w:val="00534DBB"/>
    <w:rsid w:val="00540EDC"/>
    <w:rsid w:val="005663EC"/>
    <w:rsid w:val="005731FB"/>
    <w:rsid w:val="00576627"/>
    <w:rsid w:val="005811CE"/>
    <w:rsid w:val="005828F1"/>
    <w:rsid w:val="00594BF4"/>
    <w:rsid w:val="005A0FDB"/>
    <w:rsid w:val="005B7BA1"/>
    <w:rsid w:val="005C4F1F"/>
    <w:rsid w:val="005C613B"/>
    <w:rsid w:val="005C7116"/>
    <w:rsid w:val="005D0DC2"/>
    <w:rsid w:val="005D334C"/>
    <w:rsid w:val="005E0D77"/>
    <w:rsid w:val="005E406D"/>
    <w:rsid w:val="00605102"/>
    <w:rsid w:val="00605942"/>
    <w:rsid w:val="00606B6B"/>
    <w:rsid w:val="00607A75"/>
    <w:rsid w:val="00612A9F"/>
    <w:rsid w:val="0062247D"/>
    <w:rsid w:val="00622AF5"/>
    <w:rsid w:val="00636526"/>
    <w:rsid w:val="00637E81"/>
    <w:rsid w:val="00642118"/>
    <w:rsid w:val="00647BAB"/>
    <w:rsid w:val="00654376"/>
    <w:rsid w:val="00654A56"/>
    <w:rsid w:val="0065724C"/>
    <w:rsid w:val="006577E5"/>
    <w:rsid w:val="00664D62"/>
    <w:rsid w:val="00666009"/>
    <w:rsid w:val="006733B2"/>
    <w:rsid w:val="0068050D"/>
    <w:rsid w:val="0068192E"/>
    <w:rsid w:val="00684668"/>
    <w:rsid w:val="0069798E"/>
    <w:rsid w:val="00697A83"/>
    <w:rsid w:val="006A0E34"/>
    <w:rsid w:val="006A33D1"/>
    <w:rsid w:val="006A49AC"/>
    <w:rsid w:val="006A4B00"/>
    <w:rsid w:val="006B4718"/>
    <w:rsid w:val="006B7B15"/>
    <w:rsid w:val="006C0CA1"/>
    <w:rsid w:val="006C12E6"/>
    <w:rsid w:val="006C4D8A"/>
    <w:rsid w:val="006C7D5F"/>
    <w:rsid w:val="006D1B2D"/>
    <w:rsid w:val="006D4349"/>
    <w:rsid w:val="006F2334"/>
    <w:rsid w:val="006F7EAA"/>
    <w:rsid w:val="007035FC"/>
    <w:rsid w:val="007109D5"/>
    <w:rsid w:val="00712B07"/>
    <w:rsid w:val="00720185"/>
    <w:rsid w:val="00722283"/>
    <w:rsid w:val="00723D5F"/>
    <w:rsid w:val="007266D1"/>
    <w:rsid w:val="007315B4"/>
    <w:rsid w:val="007326BF"/>
    <w:rsid w:val="00732998"/>
    <w:rsid w:val="00751ABF"/>
    <w:rsid w:val="00751FA3"/>
    <w:rsid w:val="007525E6"/>
    <w:rsid w:val="00760223"/>
    <w:rsid w:val="00762E38"/>
    <w:rsid w:val="00767346"/>
    <w:rsid w:val="00771154"/>
    <w:rsid w:val="00775373"/>
    <w:rsid w:val="00776609"/>
    <w:rsid w:val="00776F99"/>
    <w:rsid w:val="0078085C"/>
    <w:rsid w:val="00783430"/>
    <w:rsid w:val="00783939"/>
    <w:rsid w:val="0078418C"/>
    <w:rsid w:val="00785B27"/>
    <w:rsid w:val="00792445"/>
    <w:rsid w:val="007951C3"/>
    <w:rsid w:val="0079577F"/>
    <w:rsid w:val="00795976"/>
    <w:rsid w:val="007A3D37"/>
    <w:rsid w:val="007A6AB5"/>
    <w:rsid w:val="007A6F18"/>
    <w:rsid w:val="007B1520"/>
    <w:rsid w:val="007B1DFE"/>
    <w:rsid w:val="007B53CC"/>
    <w:rsid w:val="007B755C"/>
    <w:rsid w:val="007C0ED1"/>
    <w:rsid w:val="007C7C0F"/>
    <w:rsid w:val="007D56FE"/>
    <w:rsid w:val="0080108B"/>
    <w:rsid w:val="00802A9B"/>
    <w:rsid w:val="00803492"/>
    <w:rsid w:val="00804726"/>
    <w:rsid w:val="00807FBF"/>
    <w:rsid w:val="008214B3"/>
    <w:rsid w:val="00823A82"/>
    <w:rsid w:val="00830445"/>
    <w:rsid w:val="0083412F"/>
    <w:rsid w:val="008353DA"/>
    <w:rsid w:val="00841A23"/>
    <w:rsid w:val="00844F0A"/>
    <w:rsid w:val="0085166A"/>
    <w:rsid w:val="00861E4E"/>
    <w:rsid w:val="0086359D"/>
    <w:rsid w:val="008704AA"/>
    <w:rsid w:val="00874843"/>
    <w:rsid w:val="00876D8B"/>
    <w:rsid w:val="00881C32"/>
    <w:rsid w:val="008A7453"/>
    <w:rsid w:val="008A76FC"/>
    <w:rsid w:val="008D5825"/>
    <w:rsid w:val="008E183A"/>
    <w:rsid w:val="008F4C86"/>
    <w:rsid w:val="008F6E20"/>
    <w:rsid w:val="00917C63"/>
    <w:rsid w:val="009226A1"/>
    <w:rsid w:val="00932C46"/>
    <w:rsid w:val="009404D7"/>
    <w:rsid w:val="009415BA"/>
    <w:rsid w:val="009447BD"/>
    <w:rsid w:val="00953475"/>
    <w:rsid w:val="0096088C"/>
    <w:rsid w:val="0096255D"/>
    <w:rsid w:val="00962AE8"/>
    <w:rsid w:val="00970427"/>
    <w:rsid w:val="00981BC7"/>
    <w:rsid w:val="009855D0"/>
    <w:rsid w:val="00993FF6"/>
    <w:rsid w:val="00995F92"/>
    <w:rsid w:val="009B10D4"/>
    <w:rsid w:val="009B2431"/>
    <w:rsid w:val="009B50CD"/>
    <w:rsid w:val="009C3260"/>
    <w:rsid w:val="009C78E8"/>
    <w:rsid w:val="009D1F84"/>
    <w:rsid w:val="009D753C"/>
    <w:rsid w:val="009E62B4"/>
    <w:rsid w:val="009F5843"/>
    <w:rsid w:val="00A048BC"/>
    <w:rsid w:val="00A0533F"/>
    <w:rsid w:val="00A06973"/>
    <w:rsid w:val="00A1473A"/>
    <w:rsid w:val="00A20D6A"/>
    <w:rsid w:val="00A257E4"/>
    <w:rsid w:val="00A31F10"/>
    <w:rsid w:val="00A35711"/>
    <w:rsid w:val="00A35A82"/>
    <w:rsid w:val="00A44309"/>
    <w:rsid w:val="00A51608"/>
    <w:rsid w:val="00A5203F"/>
    <w:rsid w:val="00A548B0"/>
    <w:rsid w:val="00A55EE9"/>
    <w:rsid w:val="00A57997"/>
    <w:rsid w:val="00A61FD5"/>
    <w:rsid w:val="00A70DC6"/>
    <w:rsid w:val="00A827F9"/>
    <w:rsid w:val="00A84D25"/>
    <w:rsid w:val="00A863FD"/>
    <w:rsid w:val="00AA0FE6"/>
    <w:rsid w:val="00AA15F1"/>
    <w:rsid w:val="00AA499B"/>
    <w:rsid w:val="00AA5771"/>
    <w:rsid w:val="00AB5432"/>
    <w:rsid w:val="00AB5F44"/>
    <w:rsid w:val="00AC18F2"/>
    <w:rsid w:val="00AD5D7C"/>
    <w:rsid w:val="00AE3519"/>
    <w:rsid w:val="00AE5599"/>
    <w:rsid w:val="00AF5678"/>
    <w:rsid w:val="00B0006E"/>
    <w:rsid w:val="00B12EC6"/>
    <w:rsid w:val="00B20D68"/>
    <w:rsid w:val="00B21D4F"/>
    <w:rsid w:val="00B2398F"/>
    <w:rsid w:val="00B248EA"/>
    <w:rsid w:val="00B2755A"/>
    <w:rsid w:val="00B36217"/>
    <w:rsid w:val="00B37B33"/>
    <w:rsid w:val="00B41520"/>
    <w:rsid w:val="00B43BED"/>
    <w:rsid w:val="00B44AF8"/>
    <w:rsid w:val="00B509C7"/>
    <w:rsid w:val="00B60EE7"/>
    <w:rsid w:val="00B63073"/>
    <w:rsid w:val="00B63F47"/>
    <w:rsid w:val="00B64C4A"/>
    <w:rsid w:val="00B715C7"/>
    <w:rsid w:val="00B7189E"/>
    <w:rsid w:val="00B721B2"/>
    <w:rsid w:val="00B73B38"/>
    <w:rsid w:val="00B75672"/>
    <w:rsid w:val="00B761AA"/>
    <w:rsid w:val="00B84DDB"/>
    <w:rsid w:val="00B96EEF"/>
    <w:rsid w:val="00BA22EE"/>
    <w:rsid w:val="00BA36BA"/>
    <w:rsid w:val="00BB4A3F"/>
    <w:rsid w:val="00BB5253"/>
    <w:rsid w:val="00BC07AA"/>
    <w:rsid w:val="00BD1666"/>
    <w:rsid w:val="00BE0F5A"/>
    <w:rsid w:val="00BE78D9"/>
    <w:rsid w:val="00BF09AF"/>
    <w:rsid w:val="00BF19FA"/>
    <w:rsid w:val="00C04426"/>
    <w:rsid w:val="00C04658"/>
    <w:rsid w:val="00C072B5"/>
    <w:rsid w:val="00C10717"/>
    <w:rsid w:val="00C113D9"/>
    <w:rsid w:val="00C1649B"/>
    <w:rsid w:val="00C20275"/>
    <w:rsid w:val="00C22A3B"/>
    <w:rsid w:val="00C50D9D"/>
    <w:rsid w:val="00C63D94"/>
    <w:rsid w:val="00C647A8"/>
    <w:rsid w:val="00C65578"/>
    <w:rsid w:val="00C65F5F"/>
    <w:rsid w:val="00C7364A"/>
    <w:rsid w:val="00C802DD"/>
    <w:rsid w:val="00C80812"/>
    <w:rsid w:val="00C84536"/>
    <w:rsid w:val="00C96C8F"/>
    <w:rsid w:val="00CA077E"/>
    <w:rsid w:val="00CB2853"/>
    <w:rsid w:val="00CB3DF0"/>
    <w:rsid w:val="00CB6AB3"/>
    <w:rsid w:val="00CC690D"/>
    <w:rsid w:val="00CC78A4"/>
    <w:rsid w:val="00CD21B7"/>
    <w:rsid w:val="00CE4005"/>
    <w:rsid w:val="00CE4A81"/>
    <w:rsid w:val="00D024DA"/>
    <w:rsid w:val="00D05F52"/>
    <w:rsid w:val="00D136CE"/>
    <w:rsid w:val="00D2106D"/>
    <w:rsid w:val="00D318B2"/>
    <w:rsid w:val="00D329EA"/>
    <w:rsid w:val="00D35475"/>
    <w:rsid w:val="00D36282"/>
    <w:rsid w:val="00D448D6"/>
    <w:rsid w:val="00D558FF"/>
    <w:rsid w:val="00D719BA"/>
    <w:rsid w:val="00D73957"/>
    <w:rsid w:val="00D73D24"/>
    <w:rsid w:val="00D80BAD"/>
    <w:rsid w:val="00D84A74"/>
    <w:rsid w:val="00D86D4B"/>
    <w:rsid w:val="00D9102F"/>
    <w:rsid w:val="00D94DA3"/>
    <w:rsid w:val="00D97070"/>
    <w:rsid w:val="00DA2984"/>
    <w:rsid w:val="00DA5354"/>
    <w:rsid w:val="00DA7332"/>
    <w:rsid w:val="00DB59E0"/>
    <w:rsid w:val="00DB7E5A"/>
    <w:rsid w:val="00DD1372"/>
    <w:rsid w:val="00DE06C9"/>
    <w:rsid w:val="00DE1CD6"/>
    <w:rsid w:val="00DE3660"/>
    <w:rsid w:val="00DF0715"/>
    <w:rsid w:val="00DF51C5"/>
    <w:rsid w:val="00DF53F8"/>
    <w:rsid w:val="00DF7A81"/>
    <w:rsid w:val="00E01D87"/>
    <w:rsid w:val="00E07ED7"/>
    <w:rsid w:val="00E1108A"/>
    <w:rsid w:val="00E1266E"/>
    <w:rsid w:val="00E12D09"/>
    <w:rsid w:val="00E14CE9"/>
    <w:rsid w:val="00E21F42"/>
    <w:rsid w:val="00E269FA"/>
    <w:rsid w:val="00E31D7C"/>
    <w:rsid w:val="00E351A2"/>
    <w:rsid w:val="00E374FB"/>
    <w:rsid w:val="00E412A4"/>
    <w:rsid w:val="00E41F1B"/>
    <w:rsid w:val="00E44DF3"/>
    <w:rsid w:val="00E47465"/>
    <w:rsid w:val="00E61FD7"/>
    <w:rsid w:val="00E65E8A"/>
    <w:rsid w:val="00E67FA6"/>
    <w:rsid w:val="00E7554F"/>
    <w:rsid w:val="00E81E35"/>
    <w:rsid w:val="00E82379"/>
    <w:rsid w:val="00EB78F3"/>
    <w:rsid w:val="00EC21A6"/>
    <w:rsid w:val="00EC2F91"/>
    <w:rsid w:val="00EC5B1F"/>
    <w:rsid w:val="00EC5FBB"/>
    <w:rsid w:val="00EE1732"/>
    <w:rsid w:val="00EE6D3F"/>
    <w:rsid w:val="00EF0C5A"/>
    <w:rsid w:val="00EF1A50"/>
    <w:rsid w:val="00EF345F"/>
    <w:rsid w:val="00F03647"/>
    <w:rsid w:val="00F103F4"/>
    <w:rsid w:val="00F10539"/>
    <w:rsid w:val="00F13412"/>
    <w:rsid w:val="00F142AB"/>
    <w:rsid w:val="00F21722"/>
    <w:rsid w:val="00F250CF"/>
    <w:rsid w:val="00F26D9A"/>
    <w:rsid w:val="00F3468A"/>
    <w:rsid w:val="00F36C57"/>
    <w:rsid w:val="00F423FE"/>
    <w:rsid w:val="00F45BC2"/>
    <w:rsid w:val="00F462EB"/>
    <w:rsid w:val="00F511E4"/>
    <w:rsid w:val="00F526D9"/>
    <w:rsid w:val="00F535CC"/>
    <w:rsid w:val="00F54BE1"/>
    <w:rsid w:val="00F55381"/>
    <w:rsid w:val="00F55CDD"/>
    <w:rsid w:val="00F578A3"/>
    <w:rsid w:val="00F6043F"/>
    <w:rsid w:val="00F62E01"/>
    <w:rsid w:val="00F659F8"/>
    <w:rsid w:val="00F678A9"/>
    <w:rsid w:val="00F70761"/>
    <w:rsid w:val="00F73F54"/>
    <w:rsid w:val="00F76719"/>
    <w:rsid w:val="00F82B31"/>
    <w:rsid w:val="00F86E30"/>
    <w:rsid w:val="00F9013A"/>
    <w:rsid w:val="00F904B9"/>
    <w:rsid w:val="00F96C0E"/>
    <w:rsid w:val="00FA1725"/>
    <w:rsid w:val="00FA3361"/>
    <w:rsid w:val="00FA711F"/>
    <w:rsid w:val="00FA7437"/>
    <w:rsid w:val="00FA77C3"/>
    <w:rsid w:val="00FA796F"/>
    <w:rsid w:val="00FB2586"/>
    <w:rsid w:val="00FB31C2"/>
    <w:rsid w:val="00FB4288"/>
    <w:rsid w:val="00FC0658"/>
    <w:rsid w:val="00FC1EB5"/>
    <w:rsid w:val="00FC2E0D"/>
    <w:rsid w:val="00FC71EC"/>
    <w:rsid w:val="00FD120B"/>
    <w:rsid w:val="00FD2143"/>
    <w:rsid w:val="00FE10DE"/>
    <w:rsid w:val="00FE36C7"/>
    <w:rsid w:val="00FF1E4F"/>
    <w:rsid w:val="00FF3CEB"/>
    <w:rsid w:val="00FF6D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3BCD1"/>
  <w15:docId w15:val="{7C6678C8-51BF-4A82-B2DA-D66760CF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12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7638"/>
    <w:pPr>
      <w:ind w:left="720"/>
      <w:contextualSpacing/>
    </w:pPr>
  </w:style>
  <w:style w:type="character" w:customStyle="1" w:styleId="HTML">
    <w:name w:val="Стандартний HTML Знак"/>
    <w:basedOn w:val="a0"/>
    <w:link w:val="HTML0"/>
    <w:uiPriority w:val="99"/>
    <w:semiHidden/>
    <w:rsid w:val="003471C5"/>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347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uiPriority w:val="99"/>
    <w:semiHidden/>
    <w:rsid w:val="003471C5"/>
    <w:rPr>
      <w:rFonts w:ascii="Consolas" w:hAnsi="Consolas"/>
      <w:sz w:val="20"/>
      <w:szCs w:val="20"/>
    </w:rPr>
  </w:style>
  <w:style w:type="character" w:styleId="a4">
    <w:name w:val="Hyperlink"/>
    <w:basedOn w:val="a0"/>
    <w:uiPriority w:val="99"/>
    <w:unhideWhenUsed/>
    <w:rsid w:val="00783939"/>
    <w:rPr>
      <w:color w:val="0000FF" w:themeColor="hyperlink"/>
      <w:u w:val="single"/>
    </w:rPr>
  </w:style>
  <w:style w:type="character" w:customStyle="1" w:styleId="apple-converted-space">
    <w:name w:val="apple-converted-space"/>
    <w:basedOn w:val="a0"/>
    <w:rsid w:val="00341E89"/>
  </w:style>
  <w:style w:type="paragraph" w:customStyle="1" w:styleId="rvps1">
    <w:name w:val="rvps1"/>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5064DD"/>
  </w:style>
  <w:style w:type="paragraph" w:customStyle="1" w:styleId="rvps4">
    <w:name w:val="rvps4"/>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5064DD"/>
  </w:style>
  <w:style w:type="paragraph" w:customStyle="1" w:styleId="rvps7">
    <w:name w:val="rvps7"/>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5064DD"/>
  </w:style>
  <w:style w:type="paragraph" w:customStyle="1" w:styleId="rvps14">
    <w:name w:val="rvps14"/>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5064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44F50"/>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444F50"/>
    <w:rPr>
      <w:rFonts w:ascii="Tahoma" w:hAnsi="Tahoma" w:cs="Tahoma"/>
      <w:sz w:val="16"/>
      <w:szCs w:val="16"/>
    </w:rPr>
  </w:style>
  <w:style w:type="paragraph" w:styleId="a7">
    <w:name w:val="Normal (Web)"/>
    <w:basedOn w:val="a"/>
    <w:uiPriority w:val="99"/>
    <w:unhideWhenUsed/>
    <w:rsid w:val="0004446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504AB4"/>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закрита згадка1"/>
    <w:basedOn w:val="a0"/>
    <w:uiPriority w:val="99"/>
    <w:semiHidden/>
    <w:unhideWhenUsed/>
    <w:rsid w:val="00DB7E5A"/>
    <w:rPr>
      <w:color w:val="605E5C"/>
      <w:shd w:val="clear" w:color="auto" w:fill="E1DFDD"/>
    </w:rPr>
  </w:style>
  <w:style w:type="paragraph" w:styleId="a9">
    <w:name w:val="header"/>
    <w:basedOn w:val="a"/>
    <w:link w:val="aa"/>
    <w:uiPriority w:val="99"/>
    <w:unhideWhenUsed/>
    <w:rsid w:val="00414E6A"/>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414E6A"/>
  </w:style>
  <w:style w:type="paragraph" w:styleId="ab">
    <w:name w:val="footer"/>
    <w:basedOn w:val="a"/>
    <w:link w:val="ac"/>
    <w:uiPriority w:val="99"/>
    <w:unhideWhenUsed/>
    <w:rsid w:val="00414E6A"/>
    <w:pPr>
      <w:tabs>
        <w:tab w:val="center" w:pos="4819"/>
        <w:tab w:val="right" w:pos="9639"/>
      </w:tabs>
      <w:spacing w:after="0" w:line="240" w:lineRule="auto"/>
    </w:pPr>
  </w:style>
  <w:style w:type="character" w:customStyle="1" w:styleId="ac">
    <w:name w:val="Нижній колонтитул Знак"/>
    <w:basedOn w:val="a0"/>
    <w:link w:val="ab"/>
    <w:uiPriority w:val="99"/>
    <w:rsid w:val="00414E6A"/>
  </w:style>
  <w:style w:type="paragraph" w:styleId="ad">
    <w:name w:val="No Spacing"/>
    <w:basedOn w:val="a"/>
    <w:uiPriority w:val="1"/>
    <w:qFormat/>
    <w:rsid w:val="006C0CA1"/>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5982">
      <w:bodyDiv w:val="1"/>
      <w:marLeft w:val="0"/>
      <w:marRight w:val="0"/>
      <w:marTop w:val="0"/>
      <w:marBottom w:val="0"/>
      <w:divBdr>
        <w:top w:val="none" w:sz="0" w:space="0" w:color="auto"/>
        <w:left w:val="none" w:sz="0" w:space="0" w:color="auto"/>
        <w:bottom w:val="none" w:sz="0" w:space="0" w:color="auto"/>
        <w:right w:val="none" w:sz="0" w:space="0" w:color="auto"/>
      </w:divBdr>
    </w:div>
    <w:div w:id="147063309">
      <w:bodyDiv w:val="1"/>
      <w:marLeft w:val="0"/>
      <w:marRight w:val="0"/>
      <w:marTop w:val="0"/>
      <w:marBottom w:val="0"/>
      <w:divBdr>
        <w:top w:val="none" w:sz="0" w:space="0" w:color="auto"/>
        <w:left w:val="none" w:sz="0" w:space="0" w:color="auto"/>
        <w:bottom w:val="none" w:sz="0" w:space="0" w:color="auto"/>
        <w:right w:val="none" w:sz="0" w:space="0" w:color="auto"/>
      </w:divBdr>
      <w:divsChild>
        <w:div w:id="912738320">
          <w:marLeft w:val="0"/>
          <w:marRight w:val="0"/>
          <w:marTop w:val="150"/>
          <w:marBottom w:val="150"/>
          <w:divBdr>
            <w:top w:val="none" w:sz="0" w:space="0" w:color="auto"/>
            <w:left w:val="none" w:sz="0" w:space="0" w:color="auto"/>
            <w:bottom w:val="none" w:sz="0" w:space="0" w:color="auto"/>
            <w:right w:val="none" w:sz="0" w:space="0" w:color="auto"/>
          </w:divBdr>
        </w:div>
      </w:divsChild>
    </w:div>
    <w:div w:id="578251961">
      <w:bodyDiv w:val="1"/>
      <w:marLeft w:val="0"/>
      <w:marRight w:val="0"/>
      <w:marTop w:val="0"/>
      <w:marBottom w:val="0"/>
      <w:divBdr>
        <w:top w:val="none" w:sz="0" w:space="0" w:color="auto"/>
        <w:left w:val="none" w:sz="0" w:space="0" w:color="auto"/>
        <w:bottom w:val="none" w:sz="0" w:space="0" w:color="auto"/>
        <w:right w:val="none" w:sz="0" w:space="0" w:color="auto"/>
      </w:divBdr>
    </w:div>
    <w:div w:id="590235826">
      <w:bodyDiv w:val="1"/>
      <w:marLeft w:val="0"/>
      <w:marRight w:val="0"/>
      <w:marTop w:val="0"/>
      <w:marBottom w:val="0"/>
      <w:divBdr>
        <w:top w:val="none" w:sz="0" w:space="0" w:color="auto"/>
        <w:left w:val="none" w:sz="0" w:space="0" w:color="auto"/>
        <w:bottom w:val="none" w:sz="0" w:space="0" w:color="auto"/>
        <w:right w:val="none" w:sz="0" w:space="0" w:color="auto"/>
      </w:divBdr>
    </w:div>
    <w:div w:id="606743324">
      <w:bodyDiv w:val="1"/>
      <w:marLeft w:val="0"/>
      <w:marRight w:val="0"/>
      <w:marTop w:val="0"/>
      <w:marBottom w:val="0"/>
      <w:divBdr>
        <w:top w:val="none" w:sz="0" w:space="0" w:color="auto"/>
        <w:left w:val="none" w:sz="0" w:space="0" w:color="auto"/>
        <w:bottom w:val="none" w:sz="0" w:space="0" w:color="auto"/>
        <w:right w:val="none" w:sz="0" w:space="0" w:color="auto"/>
      </w:divBdr>
    </w:div>
    <w:div w:id="1215314139">
      <w:bodyDiv w:val="1"/>
      <w:marLeft w:val="0"/>
      <w:marRight w:val="0"/>
      <w:marTop w:val="0"/>
      <w:marBottom w:val="0"/>
      <w:divBdr>
        <w:top w:val="none" w:sz="0" w:space="0" w:color="auto"/>
        <w:left w:val="none" w:sz="0" w:space="0" w:color="auto"/>
        <w:bottom w:val="none" w:sz="0" w:space="0" w:color="auto"/>
        <w:right w:val="none" w:sz="0" w:space="0" w:color="auto"/>
      </w:divBdr>
      <w:divsChild>
        <w:div w:id="41096713">
          <w:marLeft w:val="0"/>
          <w:marRight w:val="0"/>
          <w:marTop w:val="0"/>
          <w:marBottom w:val="0"/>
          <w:divBdr>
            <w:top w:val="none" w:sz="0" w:space="0" w:color="auto"/>
            <w:left w:val="none" w:sz="0" w:space="0" w:color="auto"/>
            <w:bottom w:val="none" w:sz="0" w:space="0" w:color="auto"/>
            <w:right w:val="none" w:sz="0" w:space="0" w:color="auto"/>
          </w:divBdr>
        </w:div>
        <w:div w:id="117921579">
          <w:marLeft w:val="0"/>
          <w:marRight w:val="0"/>
          <w:marTop w:val="0"/>
          <w:marBottom w:val="0"/>
          <w:divBdr>
            <w:top w:val="none" w:sz="0" w:space="0" w:color="auto"/>
            <w:left w:val="none" w:sz="0" w:space="0" w:color="auto"/>
            <w:bottom w:val="none" w:sz="0" w:space="0" w:color="auto"/>
            <w:right w:val="none" w:sz="0" w:space="0" w:color="auto"/>
          </w:divBdr>
        </w:div>
        <w:div w:id="159204480">
          <w:marLeft w:val="0"/>
          <w:marRight w:val="0"/>
          <w:marTop w:val="0"/>
          <w:marBottom w:val="0"/>
          <w:divBdr>
            <w:top w:val="none" w:sz="0" w:space="0" w:color="auto"/>
            <w:left w:val="none" w:sz="0" w:space="0" w:color="auto"/>
            <w:bottom w:val="none" w:sz="0" w:space="0" w:color="auto"/>
            <w:right w:val="none" w:sz="0" w:space="0" w:color="auto"/>
          </w:divBdr>
        </w:div>
        <w:div w:id="193428412">
          <w:marLeft w:val="0"/>
          <w:marRight w:val="0"/>
          <w:marTop w:val="0"/>
          <w:marBottom w:val="0"/>
          <w:divBdr>
            <w:top w:val="none" w:sz="0" w:space="0" w:color="auto"/>
            <w:left w:val="none" w:sz="0" w:space="0" w:color="auto"/>
            <w:bottom w:val="none" w:sz="0" w:space="0" w:color="auto"/>
            <w:right w:val="none" w:sz="0" w:space="0" w:color="auto"/>
          </w:divBdr>
        </w:div>
        <w:div w:id="334114365">
          <w:marLeft w:val="0"/>
          <w:marRight w:val="0"/>
          <w:marTop w:val="0"/>
          <w:marBottom w:val="0"/>
          <w:divBdr>
            <w:top w:val="none" w:sz="0" w:space="0" w:color="auto"/>
            <w:left w:val="none" w:sz="0" w:space="0" w:color="auto"/>
            <w:bottom w:val="none" w:sz="0" w:space="0" w:color="auto"/>
            <w:right w:val="none" w:sz="0" w:space="0" w:color="auto"/>
          </w:divBdr>
        </w:div>
        <w:div w:id="341207278">
          <w:marLeft w:val="0"/>
          <w:marRight w:val="0"/>
          <w:marTop w:val="0"/>
          <w:marBottom w:val="0"/>
          <w:divBdr>
            <w:top w:val="none" w:sz="0" w:space="0" w:color="auto"/>
            <w:left w:val="none" w:sz="0" w:space="0" w:color="auto"/>
            <w:bottom w:val="none" w:sz="0" w:space="0" w:color="auto"/>
            <w:right w:val="none" w:sz="0" w:space="0" w:color="auto"/>
          </w:divBdr>
        </w:div>
        <w:div w:id="427433700">
          <w:marLeft w:val="0"/>
          <w:marRight w:val="0"/>
          <w:marTop w:val="0"/>
          <w:marBottom w:val="0"/>
          <w:divBdr>
            <w:top w:val="none" w:sz="0" w:space="0" w:color="auto"/>
            <w:left w:val="none" w:sz="0" w:space="0" w:color="auto"/>
            <w:bottom w:val="none" w:sz="0" w:space="0" w:color="auto"/>
            <w:right w:val="none" w:sz="0" w:space="0" w:color="auto"/>
          </w:divBdr>
        </w:div>
        <w:div w:id="436558286">
          <w:marLeft w:val="0"/>
          <w:marRight w:val="0"/>
          <w:marTop w:val="0"/>
          <w:marBottom w:val="0"/>
          <w:divBdr>
            <w:top w:val="none" w:sz="0" w:space="0" w:color="auto"/>
            <w:left w:val="none" w:sz="0" w:space="0" w:color="auto"/>
            <w:bottom w:val="none" w:sz="0" w:space="0" w:color="auto"/>
            <w:right w:val="none" w:sz="0" w:space="0" w:color="auto"/>
          </w:divBdr>
        </w:div>
        <w:div w:id="682979513">
          <w:marLeft w:val="0"/>
          <w:marRight w:val="0"/>
          <w:marTop w:val="0"/>
          <w:marBottom w:val="0"/>
          <w:divBdr>
            <w:top w:val="none" w:sz="0" w:space="0" w:color="auto"/>
            <w:left w:val="none" w:sz="0" w:space="0" w:color="auto"/>
            <w:bottom w:val="none" w:sz="0" w:space="0" w:color="auto"/>
            <w:right w:val="none" w:sz="0" w:space="0" w:color="auto"/>
          </w:divBdr>
        </w:div>
        <w:div w:id="728922634">
          <w:marLeft w:val="0"/>
          <w:marRight w:val="0"/>
          <w:marTop w:val="0"/>
          <w:marBottom w:val="0"/>
          <w:divBdr>
            <w:top w:val="none" w:sz="0" w:space="0" w:color="auto"/>
            <w:left w:val="none" w:sz="0" w:space="0" w:color="auto"/>
            <w:bottom w:val="none" w:sz="0" w:space="0" w:color="auto"/>
            <w:right w:val="none" w:sz="0" w:space="0" w:color="auto"/>
          </w:divBdr>
        </w:div>
        <w:div w:id="1322656796">
          <w:marLeft w:val="0"/>
          <w:marRight w:val="0"/>
          <w:marTop w:val="0"/>
          <w:marBottom w:val="0"/>
          <w:divBdr>
            <w:top w:val="none" w:sz="0" w:space="0" w:color="auto"/>
            <w:left w:val="none" w:sz="0" w:space="0" w:color="auto"/>
            <w:bottom w:val="none" w:sz="0" w:space="0" w:color="auto"/>
            <w:right w:val="none" w:sz="0" w:space="0" w:color="auto"/>
          </w:divBdr>
        </w:div>
        <w:div w:id="1391273773">
          <w:marLeft w:val="0"/>
          <w:marRight w:val="0"/>
          <w:marTop w:val="0"/>
          <w:marBottom w:val="0"/>
          <w:divBdr>
            <w:top w:val="none" w:sz="0" w:space="0" w:color="auto"/>
            <w:left w:val="none" w:sz="0" w:space="0" w:color="auto"/>
            <w:bottom w:val="none" w:sz="0" w:space="0" w:color="auto"/>
            <w:right w:val="none" w:sz="0" w:space="0" w:color="auto"/>
          </w:divBdr>
        </w:div>
        <w:div w:id="1479108081">
          <w:marLeft w:val="-24"/>
          <w:marRight w:val="0"/>
          <w:marTop w:val="0"/>
          <w:marBottom w:val="0"/>
          <w:divBdr>
            <w:top w:val="none" w:sz="0" w:space="0" w:color="auto"/>
            <w:left w:val="none" w:sz="0" w:space="0" w:color="auto"/>
            <w:bottom w:val="none" w:sz="0" w:space="0" w:color="auto"/>
            <w:right w:val="none" w:sz="0" w:space="0" w:color="auto"/>
          </w:divBdr>
        </w:div>
        <w:div w:id="1520856485">
          <w:marLeft w:val="0"/>
          <w:marRight w:val="0"/>
          <w:marTop w:val="0"/>
          <w:marBottom w:val="0"/>
          <w:divBdr>
            <w:top w:val="none" w:sz="0" w:space="0" w:color="auto"/>
            <w:left w:val="none" w:sz="0" w:space="0" w:color="auto"/>
            <w:bottom w:val="none" w:sz="0" w:space="0" w:color="auto"/>
            <w:right w:val="none" w:sz="0" w:space="0" w:color="auto"/>
          </w:divBdr>
        </w:div>
        <w:div w:id="1615863182">
          <w:marLeft w:val="0"/>
          <w:marRight w:val="0"/>
          <w:marTop w:val="0"/>
          <w:marBottom w:val="0"/>
          <w:divBdr>
            <w:top w:val="none" w:sz="0" w:space="0" w:color="auto"/>
            <w:left w:val="none" w:sz="0" w:space="0" w:color="auto"/>
            <w:bottom w:val="none" w:sz="0" w:space="0" w:color="auto"/>
            <w:right w:val="none" w:sz="0" w:space="0" w:color="auto"/>
          </w:divBdr>
        </w:div>
        <w:div w:id="1709720370">
          <w:marLeft w:val="0"/>
          <w:marRight w:val="0"/>
          <w:marTop w:val="0"/>
          <w:marBottom w:val="0"/>
          <w:divBdr>
            <w:top w:val="none" w:sz="0" w:space="0" w:color="auto"/>
            <w:left w:val="none" w:sz="0" w:space="0" w:color="auto"/>
            <w:bottom w:val="none" w:sz="0" w:space="0" w:color="auto"/>
            <w:right w:val="none" w:sz="0" w:space="0" w:color="auto"/>
          </w:divBdr>
        </w:div>
        <w:div w:id="1817716660">
          <w:marLeft w:val="0"/>
          <w:marRight w:val="0"/>
          <w:marTop w:val="0"/>
          <w:marBottom w:val="0"/>
          <w:divBdr>
            <w:top w:val="none" w:sz="0" w:space="0" w:color="auto"/>
            <w:left w:val="none" w:sz="0" w:space="0" w:color="auto"/>
            <w:bottom w:val="none" w:sz="0" w:space="0" w:color="auto"/>
            <w:right w:val="none" w:sz="0" w:space="0" w:color="auto"/>
          </w:divBdr>
        </w:div>
        <w:div w:id="1871793938">
          <w:marLeft w:val="0"/>
          <w:marRight w:val="0"/>
          <w:marTop w:val="0"/>
          <w:marBottom w:val="0"/>
          <w:divBdr>
            <w:top w:val="none" w:sz="0" w:space="0" w:color="auto"/>
            <w:left w:val="none" w:sz="0" w:space="0" w:color="auto"/>
            <w:bottom w:val="none" w:sz="0" w:space="0" w:color="auto"/>
            <w:right w:val="none" w:sz="0" w:space="0" w:color="auto"/>
          </w:divBdr>
        </w:div>
        <w:div w:id="1876966424">
          <w:marLeft w:val="0"/>
          <w:marRight w:val="0"/>
          <w:marTop w:val="0"/>
          <w:marBottom w:val="0"/>
          <w:divBdr>
            <w:top w:val="none" w:sz="0" w:space="0" w:color="auto"/>
            <w:left w:val="none" w:sz="0" w:space="0" w:color="auto"/>
            <w:bottom w:val="none" w:sz="0" w:space="0" w:color="auto"/>
            <w:right w:val="none" w:sz="0" w:space="0" w:color="auto"/>
          </w:divBdr>
        </w:div>
        <w:div w:id="1936283700">
          <w:marLeft w:val="0"/>
          <w:marRight w:val="0"/>
          <w:marTop w:val="0"/>
          <w:marBottom w:val="0"/>
          <w:divBdr>
            <w:top w:val="none" w:sz="0" w:space="0" w:color="auto"/>
            <w:left w:val="none" w:sz="0" w:space="0" w:color="auto"/>
            <w:bottom w:val="none" w:sz="0" w:space="0" w:color="auto"/>
            <w:right w:val="none" w:sz="0" w:space="0" w:color="auto"/>
          </w:divBdr>
        </w:div>
      </w:divsChild>
    </w:div>
    <w:div w:id="1255552799">
      <w:bodyDiv w:val="1"/>
      <w:marLeft w:val="0"/>
      <w:marRight w:val="0"/>
      <w:marTop w:val="0"/>
      <w:marBottom w:val="0"/>
      <w:divBdr>
        <w:top w:val="none" w:sz="0" w:space="0" w:color="auto"/>
        <w:left w:val="none" w:sz="0" w:space="0" w:color="auto"/>
        <w:bottom w:val="none" w:sz="0" w:space="0" w:color="auto"/>
        <w:right w:val="none" w:sz="0" w:space="0" w:color="auto"/>
      </w:divBdr>
    </w:div>
    <w:div w:id="1264142949">
      <w:bodyDiv w:val="1"/>
      <w:marLeft w:val="0"/>
      <w:marRight w:val="0"/>
      <w:marTop w:val="0"/>
      <w:marBottom w:val="0"/>
      <w:divBdr>
        <w:top w:val="none" w:sz="0" w:space="0" w:color="auto"/>
        <w:left w:val="none" w:sz="0" w:space="0" w:color="auto"/>
        <w:bottom w:val="none" w:sz="0" w:space="0" w:color="auto"/>
        <w:right w:val="none" w:sz="0" w:space="0" w:color="auto"/>
      </w:divBdr>
    </w:div>
    <w:div w:id="1861504893">
      <w:bodyDiv w:val="1"/>
      <w:marLeft w:val="0"/>
      <w:marRight w:val="0"/>
      <w:marTop w:val="0"/>
      <w:marBottom w:val="0"/>
      <w:divBdr>
        <w:top w:val="none" w:sz="0" w:space="0" w:color="auto"/>
        <w:left w:val="none" w:sz="0" w:space="0" w:color="auto"/>
        <w:bottom w:val="none" w:sz="0" w:space="0" w:color="auto"/>
        <w:right w:val="none" w:sz="0" w:space="0" w:color="auto"/>
      </w:divBdr>
    </w:div>
    <w:div w:id="2080445524">
      <w:bodyDiv w:val="1"/>
      <w:marLeft w:val="0"/>
      <w:marRight w:val="0"/>
      <w:marTop w:val="0"/>
      <w:marBottom w:val="0"/>
      <w:divBdr>
        <w:top w:val="none" w:sz="0" w:space="0" w:color="auto"/>
        <w:left w:val="none" w:sz="0" w:space="0" w:color="auto"/>
        <w:bottom w:val="none" w:sz="0" w:space="0" w:color="auto"/>
        <w:right w:val="none" w:sz="0" w:space="0" w:color="auto"/>
      </w:divBdr>
    </w:div>
    <w:div w:id="2108381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ulyk.gov.ua/chec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1C060-0965-4D72-AF03-7D1A68590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12204</Words>
  <Characters>6957</Characters>
  <Application>Microsoft Office Word</Application>
  <DocSecurity>0</DocSecurity>
  <Lines>57</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buhgalter</dc:creator>
  <cp:keywords/>
  <dc:description/>
  <cp:lastModifiedBy>Юрій Коржук</cp:lastModifiedBy>
  <cp:revision>2</cp:revision>
  <cp:lastPrinted>2025-01-09T10:29:00Z</cp:lastPrinted>
  <dcterms:created xsi:type="dcterms:W3CDTF">2025-07-09T09:33:00Z</dcterms:created>
  <dcterms:modified xsi:type="dcterms:W3CDTF">2025-07-09T09:33:00Z</dcterms:modified>
</cp:coreProperties>
</file>