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8640CB" w14:paraId="2A580FA9" w14:textId="77777777" w:rsidTr="008640CB">
        <w:trPr>
          <w:gridAfter w:val="1"/>
          <w:wAfter w:w="11" w:type="dxa"/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2C0A" w14:textId="47801B75" w:rsidR="008640CB" w:rsidRDefault="008640CB">
            <w:pPr>
              <w:spacing w:line="25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95F9475" wp14:editId="291FE425">
                  <wp:extent cx="1082675" cy="1021080"/>
                  <wp:effectExtent l="0" t="0" r="3175" b="762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45D1" w14:textId="77777777" w:rsidR="008640CB" w:rsidRDefault="008640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8640CB" w:rsidRPr="00352138" w14:paraId="68ACE7E7" w14:textId="77777777" w:rsidTr="008640CB">
        <w:trPr>
          <w:gridAfter w:val="1"/>
          <w:wAfter w:w="11" w:type="dxa"/>
          <w:trHeight w:val="1187"/>
          <w:jc w:val="center"/>
        </w:trPr>
        <w:tc>
          <w:tcPr>
            <w:tcW w:w="1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ABC" w14:textId="77777777" w:rsidR="008640CB" w:rsidRDefault="008640CB">
            <w:pPr>
              <w:spacing w:line="256" w:lineRule="auto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017" w14:textId="77777777" w:rsidR="008640CB" w:rsidRDefault="008640CB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1F302D84" w14:textId="77777777" w:rsidR="008640CB" w:rsidRDefault="008640CB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про способи участі у вихованні дитини та спілкуванні з нею того з батьків, хто проживає окремо від неї»</w:t>
            </w:r>
          </w:p>
          <w:p w14:paraId="164ED0CC" w14:textId="77777777" w:rsidR="008640CB" w:rsidRDefault="008640CB">
            <w:pPr>
              <w:pStyle w:val="a3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8640CB" w:rsidRPr="00352138" w14:paraId="3A621FF4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D8B" w14:textId="77777777" w:rsidR="008640CB" w:rsidRDefault="008640CB">
            <w:pPr>
              <w:spacing w:line="25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40CB" w14:paraId="5B7CE799" w14:textId="77777777" w:rsidTr="008640CB">
        <w:trPr>
          <w:gridAfter w:val="1"/>
          <w:wAfter w:w="11" w:type="dxa"/>
          <w:trHeight w:val="145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10A" w14:textId="77777777" w:rsidR="008640CB" w:rsidRDefault="008640CB">
            <w:pPr>
              <w:spacing w:line="25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ED3" w14:textId="77777777" w:rsidR="008640CB" w:rsidRDefault="008640CB">
            <w:pPr>
              <w:pStyle w:val="a3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8640CB" w14:paraId="74B58D4B" w14:textId="77777777" w:rsidTr="00352138">
        <w:trPr>
          <w:gridAfter w:val="1"/>
          <w:wAfter w:w="11" w:type="dxa"/>
          <w:trHeight w:val="2272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2D1" w14:textId="77777777" w:rsidR="005569D6" w:rsidRPr="001E5020" w:rsidRDefault="005569D6" w:rsidP="005569D6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3C8634E7" w14:textId="77777777" w:rsidR="005569D6" w:rsidRDefault="005569D6" w:rsidP="005569D6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03A847C1" w14:textId="77777777" w:rsidR="005569D6" w:rsidRDefault="005569D6" w:rsidP="005569D6">
            <w:pPr>
              <w:rPr>
                <w:color w:val="000000"/>
                <w:spacing w:val="5"/>
                <w:lang w:val="uk-UA"/>
              </w:rPr>
            </w:pPr>
          </w:p>
          <w:p w14:paraId="69D575AD" w14:textId="77777777" w:rsidR="005569D6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3D106163" w14:textId="77777777" w:rsidR="005569D6" w:rsidRPr="001E5020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30CDA457" w14:textId="3874F040" w:rsidR="008640CB" w:rsidRDefault="005569D6" w:rsidP="005569D6">
            <w:pPr>
              <w:spacing w:line="256" w:lineRule="auto"/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  <w:r w:rsidR="008640CB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981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020F7A4B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6D34F76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39C2EE6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9BFED8B" w14:textId="77777777" w:rsidR="005569D6" w:rsidRDefault="005569D6" w:rsidP="005569D6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308CBFC" w14:textId="77777777" w:rsidR="005569D6" w:rsidRPr="00EB3AEE" w:rsidRDefault="005569D6" w:rsidP="005569D6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038637E6" w14:textId="77777777" w:rsidR="005569D6" w:rsidRDefault="005569D6" w:rsidP="005569D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75811953" w14:textId="4F1B329F" w:rsidR="008640CB" w:rsidRDefault="005569D6" w:rsidP="005569D6">
            <w:pPr>
              <w:pStyle w:val="a3"/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8640CB" w14:paraId="6ADE28AD" w14:textId="77777777" w:rsidTr="008640CB">
        <w:trPr>
          <w:gridAfter w:val="1"/>
          <w:wAfter w:w="11" w:type="dxa"/>
          <w:trHeight w:val="42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7818" w14:textId="6D179A37" w:rsidR="008640CB" w:rsidRDefault="00C22D8D">
            <w:pPr>
              <w:pStyle w:val="a3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8640CB" w14:paraId="023C9226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DB4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640CB" w14:paraId="13610E5C" w14:textId="77777777" w:rsidTr="008640C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3AA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  <w:p w14:paraId="115F62E1" w14:textId="77777777" w:rsidR="008640CB" w:rsidRDefault="008640CB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640CB" w14:paraId="13070DF2" w14:textId="77777777" w:rsidTr="008640CB">
        <w:trPr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7090E1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3272B6B8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D88669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A9549F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1200F9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1602AD55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0666C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1326478E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93D20D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47EE10CB" w14:textId="77777777" w:rsidR="008640CB" w:rsidRDefault="008640C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8640CB" w14:paraId="55D85888" w14:textId="77777777" w:rsidTr="008640CB"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EBA5C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00CCD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  <w:p w14:paraId="4067E2D9" w14:textId="77777777" w:rsidR="008640CB" w:rsidRDefault="008640CB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67885" w14:textId="77777777" w:rsidR="008640CB" w:rsidRDefault="008640CB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706B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7423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F568F" w14:textId="77777777" w:rsidR="008640CB" w:rsidRDefault="008640CB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224E03E3" w14:textId="77777777" w:rsidTr="008640CB">
        <w:trPr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9362B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FFB85" w14:textId="77777777" w:rsidR="008640CB" w:rsidRDefault="008640CB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0E660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  <w:p w14:paraId="7D22A82B" w14:textId="77777777" w:rsidR="008640CB" w:rsidRDefault="008640CB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7BC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220A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59B92" w14:textId="77777777" w:rsidR="008640CB" w:rsidRDefault="008640CB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772850A7" w14:textId="77777777" w:rsidTr="008640CB">
        <w:trPr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7EFC3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5CC94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</w:t>
            </w:r>
            <w:r>
              <w:rPr>
                <w:color w:val="000000"/>
                <w:lang w:eastAsia="uk-UA"/>
              </w:rPr>
              <w:t>'</w:t>
            </w:r>
            <w:proofErr w:type="spellStart"/>
            <w:r>
              <w:rPr>
                <w:color w:val="000000"/>
                <w:lang w:eastAsia="uk-UA"/>
              </w:rPr>
              <w:t>ясування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обставин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що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призвели</w:t>
            </w:r>
            <w:proofErr w:type="spellEnd"/>
            <w:r>
              <w:rPr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lang w:eastAsia="uk-UA"/>
              </w:rPr>
              <w:t>виникнення</w:t>
            </w:r>
            <w:proofErr w:type="spellEnd"/>
            <w:r>
              <w:rPr>
                <w:color w:val="000000"/>
                <w:lang w:eastAsia="uk-UA"/>
              </w:rPr>
              <w:t xml:space="preserve"> спору </w:t>
            </w:r>
            <w:proofErr w:type="spellStart"/>
            <w:r>
              <w:rPr>
                <w:color w:val="000000"/>
                <w:lang w:eastAsia="uk-UA"/>
              </w:rPr>
              <w:t>між</w:t>
            </w:r>
            <w:proofErr w:type="spellEnd"/>
            <w:r>
              <w:rPr>
                <w:color w:val="000000"/>
                <w:lang w:eastAsia="uk-UA"/>
              </w:rPr>
              <w:t xml:space="preserve"> батьками щодо </w:t>
            </w:r>
            <w:proofErr w:type="spellStart"/>
            <w:r>
              <w:rPr>
                <w:color w:val="000000"/>
                <w:lang w:eastAsia="uk-UA"/>
              </w:rPr>
              <w:t>участі</w:t>
            </w:r>
            <w:proofErr w:type="spellEnd"/>
            <w:r>
              <w:rPr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lang w:eastAsia="uk-UA"/>
              </w:rPr>
              <w:t>вихованні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  <w:p w14:paraId="2EE4C71F" w14:textId="620B6887" w:rsidR="008640CB" w:rsidRPr="00A7256C" w:rsidRDefault="008640CB">
            <w:pPr>
              <w:spacing w:line="240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proofErr w:type="spellStart"/>
            <w:r>
              <w:rPr>
                <w:color w:val="000000"/>
                <w:lang w:eastAsia="uk-UA"/>
              </w:rPr>
              <w:t>ровод</w:t>
            </w:r>
            <w:r>
              <w:rPr>
                <w:color w:val="000000"/>
                <w:lang w:val="uk-UA" w:eastAsia="uk-UA"/>
              </w:rPr>
              <w:t>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бесід</w:t>
            </w:r>
            <w:proofErr w:type="spellEnd"/>
            <w:r>
              <w:rPr>
                <w:color w:val="000000"/>
                <w:lang w:eastAsia="uk-UA"/>
              </w:rPr>
              <w:t xml:space="preserve"> з батьками, а у </w:t>
            </w:r>
            <w:proofErr w:type="spellStart"/>
            <w:r>
              <w:rPr>
                <w:color w:val="000000"/>
                <w:lang w:eastAsia="uk-UA"/>
              </w:rPr>
              <w:t>разі</w:t>
            </w:r>
            <w:proofErr w:type="spellEnd"/>
            <w:r>
              <w:rPr>
                <w:color w:val="000000"/>
                <w:lang w:eastAsia="uk-UA"/>
              </w:rPr>
              <w:t xml:space="preserve"> потреби, також з родичами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eastAsia="uk-UA"/>
              </w:rPr>
              <w:t xml:space="preserve">. </w:t>
            </w:r>
            <w:bookmarkStart w:id="0" w:name="n346"/>
            <w:bookmarkEnd w:id="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7B413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3783FF24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FD16E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2627E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96D71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0347CBAA" w14:textId="77777777" w:rsidTr="008640CB">
        <w:trPr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B173E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79A0A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eastAsia="uk-UA"/>
              </w:rPr>
              <w:t>клада</w:t>
            </w:r>
            <w:proofErr w:type="spellStart"/>
            <w:r>
              <w:rPr>
                <w:color w:val="000000"/>
                <w:lang w:val="uk-UA" w:eastAsia="uk-UA"/>
              </w:rPr>
              <w:t>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висновк</w:t>
            </w:r>
            <w:proofErr w:type="spellEnd"/>
            <w:r>
              <w:rPr>
                <w:color w:val="000000"/>
                <w:lang w:val="uk-UA" w:eastAsia="uk-UA"/>
              </w:rPr>
              <w:t>у щодо у</w:t>
            </w:r>
            <w:r>
              <w:rPr>
                <w:color w:val="000000"/>
                <w:lang w:eastAsia="uk-UA"/>
              </w:rPr>
              <w:t>част</w:t>
            </w:r>
            <w:r>
              <w:rPr>
                <w:color w:val="000000"/>
                <w:lang w:val="uk-UA" w:eastAsia="uk-UA"/>
              </w:rPr>
              <w:t>і</w:t>
            </w:r>
            <w:r>
              <w:rPr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lang w:eastAsia="uk-UA"/>
              </w:rPr>
              <w:t>вихованні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eastAsia="uk-UA"/>
              </w:rPr>
              <w:t xml:space="preserve"> та у </w:t>
            </w:r>
            <w:proofErr w:type="spellStart"/>
            <w:r>
              <w:rPr>
                <w:color w:val="000000"/>
                <w:lang w:eastAsia="uk-UA"/>
              </w:rPr>
              <w:t>разі</w:t>
            </w:r>
            <w:proofErr w:type="spellEnd"/>
            <w:r>
              <w:rPr>
                <w:color w:val="000000"/>
                <w:lang w:eastAsia="uk-UA"/>
              </w:rPr>
              <w:t xml:space="preserve"> потреби порядок </w:t>
            </w:r>
            <w:proofErr w:type="spellStart"/>
            <w:r>
              <w:rPr>
                <w:color w:val="000000"/>
                <w:lang w:eastAsia="uk-UA"/>
              </w:rPr>
              <w:t>побачен</w:t>
            </w:r>
            <w:proofErr w:type="spellEnd"/>
            <w:r>
              <w:rPr>
                <w:color w:val="000000"/>
                <w:lang w:val="uk-UA" w:eastAsia="uk-UA"/>
              </w:rPr>
              <w:t>ь</w:t>
            </w:r>
            <w:r>
              <w:rPr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lang w:eastAsia="uk-UA"/>
              </w:rPr>
              <w:t>дитиною</w:t>
            </w:r>
            <w:proofErr w:type="spellEnd"/>
            <w:r>
              <w:rPr>
                <w:color w:val="000000"/>
                <w:lang w:eastAsia="uk-UA"/>
              </w:rPr>
              <w:t xml:space="preserve"> того з </w:t>
            </w:r>
            <w:proofErr w:type="spellStart"/>
            <w:r>
              <w:rPr>
                <w:color w:val="000000"/>
                <w:lang w:eastAsia="uk-UA"/>
              </w:rPr>
              <w:t>батьків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який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проживає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окремо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від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неї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  <w:p w14:paraId="1ECD366B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D76F8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36B9E89A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D33FD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034CC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63F51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7F25BEB6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CE5F0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E1656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  <w:p w14:paraId="0ADBAC40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BBFE9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48AE0B03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942DD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6EAC8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9D3F9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7455AA78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2425A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868CF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Встановлення рішенням виконавчого комітету міської ради участі у вихованні дитини та у разі потреби порядку побачення з дитиною того з батьків, який проживає окремо від неї. </w:t>
            </w:r>
          </w:p>
          <w:p w14:paraId="3D29BF8A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5F205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4A4257F9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C119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DCD87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267D2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</w:p>
        </w:tc>
      </w:tr>
      <w:tr w:rsidR="008640CB" w14:paraId="20B8106A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9ACDD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96A15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рішення виконавчого комітету міської ради щодо участі у вихованні дитини та у разі потреби порядку побачення з дитиною того з батьків, який проживає окремо від неї до центру надання адміністративних послуг виконавчого комітету міської ради</w:t>
            </w:r>
          </w:p>
          <w:p w14:paraId="509792A0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0ECA6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0CE3850F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44161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F12A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CCAAC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2D3D1E95" w14:textId="77777777" w:rsidTr="008640CB"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A6396" w14:textId="77777777" w:rsidR="008640CB" w:rsidRDefault="008640C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B4A5C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Повідомлення заявника про результати розгляду його звернення та надання інформації про спосіб </w:t>
            </w:r>
          </w:p>
          <w:p w14:paraId="64506F3B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81308" w14:textId="77777777" w:rsidR="008640CB" w:rsidRDefault="008640C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F09A0" w14:textId="77777777" w:rsidR="008640CB" w:rsidRDefault="008640C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1125E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60DA98C8" w14:textId="77777777" w:rsidR="008640CB" w:rsidRDefault="008640C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41B6E" w14:textId="77777777" w:rsidR="008640CB" w:rsidRDefault="008640CB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8640CB" w14:paraId="5C581AC6" w14:textId="77777777" w:rsidTr="008640CB">
        <w:trPr>
          <w:gridAfter w:val="1"/>
          <w:wAfter w:w="11" w:type="dxa"/>
          <w:trHeight w:val="451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B08E2" w14:textId="77777777" w:rsidR="008640CB" w:rsidRDefault="008640C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075E8" w14:textId="77777777" w:rsidR="008640CB" w:rsidRDefault="008640CB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8640CB" w14:paraId="5778E372" w14:textId="77777777" w:rsidTr="008640CB">
        <w:trPr>
          <w:gridAfter w:val="1"/>
          <w:wAfter w:w="11" w:type="dxa"/>
          <w:trHeight w:val="405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8016F" w14:textId="77777777" w:rsidR="008640CB" w:rsidRDefault="008640C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BE18E" w14:textId="77777777" w:rsidR="008640CB" w:rsidRDefault="008640CB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53BA649B" w14:textId="77777777" w:rsidR="008640CB" w:rsidRDefault="008640CB" w:rsidP="008640CB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30B26022" w14:textId="77777777" w:rsidR="008640CB" w:rsidRDefault="008640CB" w:rsidP="008640CB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864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F2"/>
    <w:rsid w:val="000E52C2"/>
    <w:rsid w:val="00352138"/>
    <w:rsid w:val="005569D6"/>
    <w:rsid w:val="005D21DE"/>
    <w:rsid w:val="005F1961"/>
    <w:rsid w:val="008640CB"/>
    <w:rsid w:val="00A03CC1"/>
    <w:rsid w:val="00A7256C"/>
    <w:rsid w:val="00C22D8D"/>
    <w:rsid w:val="00C91471"/>
    <w:rsid w:val="00E12F62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0A14-3C76-42FD-9AA0-014EAC2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40CB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8640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D8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2D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8</cp:revision>
  <cp:lastPrinted>2024-01-26T08:11:00Z</cp:lastPrinted>
  <dcterms:created xsi:type="dcterms:W3CDTF">2021-12-14T09:12:00Z</dcterms:created>
  <dcterms:modified xsi:type="dcterms:W3CDTF">2024-02-15T06:46:00Z</dcterms:modified>
</cp:coreProperties>
</file>