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E2" w:rsidRPr="00E754FD" w:rsidRDefault="004038E2" w:rsidP="004038E2">
      <w:pPr>
        <w:jc w:val="center"/>
        <w:rPr>
          <w:b/>
          <w:color w:val="000000" w:themeColor="text1"/>
          <w:lang w:val="uk-UA"/>
        </w:rPr>
      </w:pPr>
      <w:r w:rsidRPr="00E754FD">
        <w:rPr>
          <w:b/>
          <w:color w:val="000000" w:themeColor="text1"/>
          <w:lang w:val="uk-UA"/>
        </w:rPr>
        <w:t>Аналіз регуляторного впливу</w:t>
      </w:r>
    </w:p>
    <w:p w:rsidR="00BC7EC4" w:rsidRPr="00E754FD" w:rsidRDefault="004038E2" w:rsidP="004038E2">
      <w:pPr>
        <w:jc w:val="center"/>
        <w:rPr>
          <w:b/>
          <w:color w:val="000000" w:themeColor="text1"/>
          <w:lang w:val="uk-UA"/>
        </w:rPr>
      </w:pPr>
      <w:r w:rsidRPr="00E754FD">
        <w:rPr>
          <w:b/>
          <w:color w:val="000000" w:themeColor="text1"/>
          <w:lang w:val="uk-UA"/>
        </w:rPr>
        <w:t>до про</w:t>
      </w:r>
      <w:r w:rsidR="002D239E" w:rsidRPr="00E754FD">
        <w:rPr>
          <w:b/>
          <w:color w:val="000000" w:themeColor="text1"/>
          <w:lang w:val="uk-UA"/>
        </w:rPr>
        <w:t>є</w:t>
      </w:r>
      <w:r w:rsidRPr="00E754FD">
        <w:rPr>
          <w:b/>
          <w:color w:val="000000" w:themeColor="text1"/>
          <w:lang w:val="uk-UA"/>
        </w:rPr>
        <w:t>кту рішення виконавчого комітету Старокостянтинівської міської ради</w:t>
      </w:r>
      <w:r w:rsidR="00BC7EC4" w:rsidRPr="00E754FD">
        <w:rPr>
          <w:b/>
          <w:color w:val="000000" w:themeColor="text1"/>
          <w:lang w:val="uk-UA"/>
        </w:rPr>
        <w:t xml:space="preserve"> </w:t>
      </w:r>
    </w:p>
    <w:p w:rsidR="0099526D" w:rsidRDefault="00BC7EC4" w:rsidP="0099526D">
      <w:pPr>
        <w:jc w:val="center"/>
        <w:rPr>
          <w:b/>
          <w:color w:val="000000" w:themeColor="text1"/>
          <w:lang w:val="uk-UA"/>
        </w:rPr>
      </w:pPr>
      <w:r w:rsidRPr="00E754FD">
        <w:rPr>
          <w:b/>
          <w:color w:val="000000" w:themeColor="text1"/>
        </w:rPr>
        <w:t>«Про</w:t>
      </w:r>
      <w:r w:rsidRPr="00E754FD">
        <w:rPr>
          <w:b/>
          <w:color w:val="000000" w:themeColor="text1"/>
          <w:lang w:val="uk-UA"/>
        </w:rPr>
        <w:t xml:space="preserve"> </w:t>
      </w:r>
      <w:r w:rsidRPr="00E754FD">
        <w:rPr>
          <w:b/>
          <w:iCs/>
          <w:color w:val="000000" w:themeColor="text1"/>
          <w:spacing w:val="6"/>
          <w:lang w:val="uk-UA"/>
        </w:rPr>
        <w:t xml:space="preserve">встановлення </w:t>
      </w:r>
      <w:proofErr w:type="gramStart"/>
      <w:r w:rsidRPr="00E754FD">
        <w:rPr>
          <w:b/>
          <w:iCs/>
          <w:color w:val="000000" w:themeColor="text1"/>
          <w:spacing w:val="6"/>
          <w:lang w:val="uk-UA"/>
        </w:rPr>
        <w:t>вартост</w:t>
      </w:r>
      <w:proofErr w:type="gramEnd"/>
      <w:r w:rsidRPr="00E754FD">
        <w:rPr>
          <w:b/>
          <w:iCs/>
          <w:color w:val="000000" w:themeColor="text1"/>
          <w:spacing w:val="6"/>
          <w:lang w:val="uk-UA"/>
        </w:rPr>
        <w:t xml:space="preserve">і проїзду </w:t>
      </w:r>
      <w:r w:rsidRPr="00E754FD">
        <w:rPr>
          <w:b/>
          <w:color w:val="000000" w:themeColor="text1"/>
          <w:lang w:val="uk-UA"/>
        </w:rPr>
        <w:t xml:space="preserve"> пасажирів на міських маршрутах загального користування »</w:t>
      </w:r>
    </w:p>
    <w:p w:rsidR="00E83B02" w:rsidRDefault="00E83B02" w:rsidP="0099526D">
      <w:pPr>
        <w:jc w:val="center"/>
        <w:rPr>
          <w:b/>
          <w:color w:val="000000" w:themeColor="text1"/>
          <w:lang w:val="uk-UA"/>
        </w:rPr>
      </w:pPr>
    </w:p>
    <w:p w:rsidR="00E83B02" w:rsidRDefault="00E83B02" w:rsidP="00E83B02">
      <w:pPr>
        <w:rPr>
          <w:b/>
          <w:color w:val="000000" w:themeColor="text1"/>
          <w:lang w:val="uk-UA"/>
        </w:rPr>
      </w:pPr>
      <w:r>
        <w:rPr>
          <w:b/>
          <w:color w:val="000000" w:themeColor="text1"/>
          <w:lang w:val="uk-UA"/>
        </w:rPr>
        <w:t xml:space="preserve">Назва акта                   – «Про встановлення вартості проїзду пасажирів на міських </w:t>
      </w:r>
    </w:p>
    <w:p w:rsidR="00E83B02" w:rsidRDefault="00E83B02" w:rsidP="00E83B02">
      <w:pPr>
        <w:rPr>
          <w:b/>
          <w:color w:val="000000" w:themeColor="text1"/>
          <w:lang w:val="uk-UA"/>
        </w:rPr>
      </w:pPr>
      <w:r>
        <w:rPr>
          <w:b/>
          <w:color w:val="000000" w:themeColor="text1"/>
          <w:lang w:val="uk-UA"/>
        </w:rPr>
        <w:t xml:space="preserve">                                           маршрутах загального користування»</w:t>
      </w:r>
    </w:p>
    <w:p w:rsidR="00A72025" w:rsidRDefault="00A72025" w:rsidP="00E83B02">
      <w:pPr>
        <w:rPr>
          <w:b/>
          <w:color w:val="000000" w:themeColor="text1"/>
          <w:lang w:val="uk-UA"/>
        </w:rPr>
      </w:pPr>
    </w:p>
    <w:p w:rsidR="00A72025" w:rsidRDefault="00A72025" w:rsidP="00E83B02">
      <w:pPr>
        <w:rPr>
          <w:b/>
          <w:color w:val="000000" w:themeColor="text1"/>
          <w:lang w:val="uk-UA"/>
        </w:rPr>
      </w:pPr>
      <w:r>
        <w:rPr>
          <w:b/>
          <w:color w:val="000000" w:themeColor="text1"/>
          <w:lang w:val="uk-UA"/>
        </w:rPr>
        <w:t>Регуляторний орган  -  виконавчий комітет Старокостянтинівської міської ради</w:t>
      </w:r>
    </w:p>
    <w:p w:rsidR="00A72025" w:rsidRDefault="00A72025" w:rsidP="00E83B02">
      <w:pPr>
        <w:rPr>
          <w:b/>
          <w:color w:val="000000" w:themeColor="text1"/>
          <w:lang w:val="uk-UA"/>
        </w:rPr>
      </w:pPr>
    </w:p>
    <w:p w:rsidR="00A72025" w:rsidRDefault="00A72025" w:rsidP="00E83B02">
      <w:pPr>
        <w:rPr>
          <w:b/>
          <w:color w:val="000000" w:themeColor="text1"/>
          <w:lang w:val="uk-UA"/>
        </w:rPr>
      </w:pPr>
      <w:r>
        <w:rPr>
          <w:b/>
          <w:color w:val="000000" w:themeColor="text1"/>
          <w:lang w:val="uk-UA"/>
        </w:rPr>
        <w:t xml:space="preserve">Розробник                    -  відділ енергоменеджменту та інфраструктури управління </w:t>
      </w:r>
    </w:p>
    <w:p w:rsidR="00FE0988" w:rsidRDefault="00A72025" w:rsidP="00E83B02">
      <w:pPr>
        <w:rPr>
          <w:b/>
          <w:color w:val="000000" w:themeColor="text1"/>
          <w:lang w:val="uk-UA"/>
        </w:rPr>
      </w:pPr>
      <w:r>
        <w:rPr>
          <w:b/>
          <w:color w:val="000000" w:themeColor="text1"/>
          <w:lang w:val="uk-UA"/>
        </w:rPr>
        <w:t xml:space="preserve">                                           житлово-комунального господарства</w:t>
      </w:r>
      <w:r w:rsidR="00FE0988">
        <w:rPr>
          <w:b/>
          <w:color w:val="000000" w:themeColor="text1"/>
          <w:lang w:val="uk-UA"/>
        </w:rPr>
        <w:t xml:space="preserve">  виконавчого</w:t>
      </w:r>
    </w:p>
    <w:p w:rsidR="00A72025" w:rsidRDefault="00FE0988" w:rsidP="00E83B02">
      <w:pPr>
        <w:rPr>
          <w:b/>
          <w:color w:val="000000" w:themeColor="text1"/>
          <w:lang w:val="uk-UA"/>
        </w:rPr>
      </w:pPr>
      <w:r>
        <w:rPr>
          <w:b/>
          <w:color w:val="000000" w:themeColor="text1"/>
          <w:lang w:val="uk-UA"/>
        </w:rPr>
        <w:t xml:space="preserve">                                           комітету міської ради                 </w:t>
      </w:r>
    </w:p>
    <w:p w:rsidR="00570B39" w:rsidRDefault="00FE0988" w:rsidP="00E83B02">
      <w:pPr>
        <w:rPr>
          <w:b/>
          <w:color w:val="000000" w:themeColor="text1"/>
          <w:lang w:val="uk-UA"/>
        </w:rPr>
      </w:pPr>
      <w:r>
        <w:rPr>
          <w:b/>
          <w:color w:val="000000" w:themeColor="text1"/>
          <w:lang w:val="uk-UA"/>
        </w:rPr>
        <w:t xml:space="preserve"> </w:t>
      </w:r>
    </w:p>
    <w:p w:rsidR="00E40F64" w:rsidRDefault="00570B39" w:rsidP="00E83B02">
      <w:pPr>
        <w:rPr>
          <w:b/>
          <w:color w:val="000000" w:themeColor="text1"/>
          <w:lang w:val="uk-UA"/>
        </w:rPr>
      </w:pPr>
      <w:r>
        <w:rPr>
          <w:b/>
          <w:color w:val="000000" w:themeColor="text1"/>
          <w:lang w:val="uk-UA"/>
        </w:rPr>
        <w:t>Відповідальна особа   -  на</w:t>
      </w:r>
      <w:r w:rsidR="00E40F64">
        <w:rPr>
          <w:b/>
          <w:color w:val="000000" w:themeColor="text1"/>
          <w:lang w:val="uk-UA"/>
        </w:rPr>
        <w:t xml:space="preserve">чальник управління житлово-комунального господарства </w:t>
      </w:r>
    </w:p>
    <w:p w:rsidR="00E40F64" w:rsidRDefault="00E40F64" w:rsidP="00E83B02">
      <w:pPr>
        <w:rPr>
          <w:b/>
          <w:color w:val="000000" w:themeColor="text1"/>
          <w:lang w:val="uk-UA"/>
        </w:rPr>
      </w:pPr>
      <w:r>
        <w:rPr>
          <w:b/>
          <w:color w:val="000000" w:themeColor="text1"/>
          <w:lang w:val="uk-UA"/>
        </w:rPr>
        <w:t xml:space="preserve">                                           та інфраструктури виконавчого комітету Старокостянтинів-</w:t>
      </w:r>
    </w:p>
    <w:p w:rsidR="00570B39" w:rsidRDefault="00E40F64" w:rsidP="00E83B02">
      <w:pPr>
        <w:rPr>
          <w:b/>
          <w:color w:val="000000" w:themeColor="text1"/>
          <w:lang w:val="uk-UA"/>
        </w:rPr>
      </w:pPr>
      <w:r>
        <w:rPr>
          <w:b/>
          <w:color w:val="000000" w:themeColor="text1"/>
          <w:lang w:val="uk-UA"/>
        </w:rPr>
        <w:t xml:space="preserve">                                           сякої міської ради </w:t>
      </w:r>
    </w:p>
    <w:p w:rsidR="0099526D" w:rsidRDefault="0099526D" w:rsidP="0099526D">
      <w:pPr>
        <w:rPr>
          <w:b/>
          <w:color w:val="000000" w:themeColor="text1"/>
          <w:lang w:val="uk-UA"/>
        </w:rPr>
      </w:pPr>
    </w:p>
    <w:p w:rsidR="0099526D" w:rsidRDefault="0099526D" w:rsidP="0099526D">
      <w:pPr>
        <w:jc w:val="center"/>
        <w:rPr>
          <w:b/>
          <w:color w:val="000000" w:themeColor="text1"/>
          <w:lang w:val="uk-UA"/>
        </w:rPr>
      </w:pPr>
    </w:p>
    <w:p w:rsidR="00EA1029" w:rsidRPr="00E754FD" w:rsidRDefault="001D10E7" w:rsidP="00D165FC">
      <w:pPr>
        <w:jc w:val="both"/>
        <w:rPr>
          <w:b/>
          <w:color w:val="000000" w:themeColor="text1"/>
          <w:lang w:val="uk-UA"/>
        </w:rPr>
      </w:pPr>
      <w:r w:rsidRPr="00E754FD">
        <w:rPr>
          <w:color w:val="000000" w:themeColor="text1"/>
          <w:lang w:val="uk-UA"/>
        </w:rPr>
        <w:t xml:space="preserve">  </w:t>
      </w:r>
      <w:r w:rsidR="004038E2" w:rsidRPr="00E754FD">
        <w:rPr>
          <w:color w:val="000000" w:themeColor="text1"/>
        </w:rPr>
        <w:t xml:space="preserve">Цей аналіз регуляторного впливу </w:t>
      </w:r>
      <w:r w:rsidR="00037DCD">
        <w:rPr>
          <w:color w:val="000000" w:themeColor="text1"/>
          <w:lang w:val="uk-UA"/>
        </w:rPr>
        <w:t xml:space="preserve">проєкту </w:t>
      </w:r>
      <w:proofErr w:type="gramStart"/>
      <w:r w:rsidR="00037DCD">
        <w:rPr>
          <w:color w:val="000000" w:themeColor="text1"/>
          <w:lang w:val="uk-UA"/>
        </w:rPr>
        <w:t>р</w:t>
      </w:r>
      <w:proofErr w:type="gramEnd"/>
      <w:r w:rsidR="00037DCD">
        <w:rPr>
          <w:color w:val="000000" w:themeColor="text1"/>
          <w:lang w:val="uk-UA"/>
        </w:rPr>
        <w:t xml:space="preserve">ішення виконавчого комітету Старокостянтинівської міської ради «Про встановлення вартості проїзду пасажирів на міських маршрутах загального користування» </w:t>
      </w:r>
      <w:r w:rsidR="004038E2" w:rsidRPr="00E754FD">
        <w:rPr>
          <w:color w:val="000000" w:themeColor="text1"/>
        </w:rPr>
        <w:t xml:space="preserve">(далі - Аналіз) розроблений на виконання вимог </w:t>
      </w:r>
      <w:r w:rsidR="006D2040" w:rsidRPr="00E754FD">
        <w:rPr>
          <w:color w:val="000000" w:themeColor="text1"/>
          <w:lang w:val="uk-UA"/>
        </w:rPr>
        <w:t xml:space="preserve">статті 8 </w:t>
      </w:r>
      <w:r w:rsidR="004038E2" w:rsidRPr="00E754FD">
        <w:rPr>
          <w:color w:val="000000" w:themeColor="text1"/>
        </w:rPr>
        <w:t>Закону України "Про засади державної регуляторної політики у сфері господарської діяльності" від 11 вересня 2003 року № 1160-IV та Методики проведення аналізу впливу регуляторного акту, затвердженої постановою Кабінету Міні</w:t>
      </w:r>
      <w:proofErr w:type="gramStart"/>
      <w:r w:rsidR="004038E2" w:rsidRPr="00E754FD">
        <w:rPr>
          <w:color w:val="000000" w:themeColor="text1"/>
        </w:rPr>
        <w:t>стр</w:t>
      </w:r>
      <w:proofErr w:type="gramEnd"/>
      <w:r w:rsidR="004038E2" w:rsidRPr="00E754FD">
        <w:rPr>
          <w:color w:val="000000" w:themeColor="text1"/>
        </w:rPr>
        <w:t>ів України від 11 березня 2004 року  № 308</w:t>
      </w:r>
      <w:r w:rsidR="006D2040" w:rsidRPr="00E754FD">
        <w:rPr>
          <w:color w:val="000000" w:themeColor="text1"/>
          <w:lang w:val="uk-UA"/>
        </w:rPr>
        <w:t xml:space="preserve">, </w:t>
      </w:r>
      <w:r w:rsidR="006D2040" w:rsidRPr="00E754FD">
        <w:rPr>
          <w:color w:val="000000" w:themeColor="text1"/>
        </w:rPr>
        <w:t>Закону України «Про місцеве самоврядування в Україні», Закону України «Про автомобільний транспорт»</w:t>
      </w:r>
      <w:r w:rsidR="004038E2" w:rsidRPr="00E754FD">
        <w:rPr>
          <w:color w:val="000000" w:themeColor="text1"/>
        </w:rPr>
        <w:t xml:space="preserve"> і визначає правові та організаційні засади реалізації про</w:t>
      </w:r>
      <w:r w:rsidR="00A254ED" w:rsidRPr="00E754FD">
        <w:rPr>
          <w:color w:val="000000" w:themeColor="text1"/>
          <w:lang w:val="uk-UA"/>
        </w:rPr>
        <w:t>є</w:t>
      </w:r>
      <w:r w:rsidR="004038E2" w:rsidRPr="00E754FD">
        <w:rPr>
          <w:color w:val="000000" w:themeColor="text1"/>
        </w:rPr>
        <w:t>кту рішення виконавчого комітету Старокостянтинівської міської ради «Про</w:t>
      </w:r>
      <w:r w:rsidR="009E3E72" w:rsidRPr="00E754FD">
        <w:rPr>
          <w:color w:val="000000" w:themeColor="text1"/>
          <w:lang w:val="uk-UA"/>
        </w:rPr>
        <w:t xml:space="preserve"> </w:t>
      </w:r>
      <w:r w:rsidR="009E3E72" w:rsidRPr="00E754FD">
        <w:rPr>
          <w:iCs/>
          <w:color w:val="000000" w:themeColor="text1"/>
          <w:spacing w:val="6"/>
          <w:lang w:val="uk-UA"/>
        </w:rPr>
        <w:t xml:space="preserve">встановлення </w:t>
      </w:r>
      <w:proofErr w:type="gramStart"/>
      <w:r w:rsidR="009E3E72" w:rsidRPr="00E754FD">
        <w:rPr>
          <w:iCs/>
          <w:color w:val="000000" w:themeColor="text1"/>
          <w:spacing w:val="6"/>
          <w:lang w:val="uk-UA"/>
        </w:rPr>
        <w:t>вартост</w:t>
      </w:r>
      <w:proofErr w:type="gramEnd"/>
      <w:r w:rsidR="009E3E72" w:rsidRPr="00E754FD">
        <w:rPr>
          <w:iCs/>
          <w:color w:val="000000" w:themeColor="text1"/>
          <w:spacing w:val="6"/>
          <w:lang w:val="uk-UA"/>
        </w:rPr>
        <w:t xml:space="preserve">і проїзду </w:t>
      </w:r>
      <w:r w:rsidR="009E3E72" w:rsidRPr="00E754FD">
        <w:rPr>
          <w:color w:val="000000" w:themeColor="text1"/>
          <w:lang w:val="uk-UA"/>
        </w:rPr>
        <w:t xml:space="preserve"> пасажирів на міських маршрутах загального користування</w:t>
      </w:r>
      <w:r w:rsidR="00037DCD">
        <w:rPr>
          <w:color w:val="000000" w:themeColor="text1"/>
          <w:lang w:val="uk-UA"/>
        </w:rPr>
        <w:t>»</w:t>
      </w:r>
      <w:r w:rsidR="009E3E72" w:rsidRPr="00E754FD">
        <w:rPr>
          <w:color w:val="000000" w:themeColor="text1"/>
          <w:lang w:val="uk-UA"/>
        </w:rPr>
        <w:t xml:space="preserve"> </w:t>
      </w:r>
      <w:r w:rsidR="009E3E72" w:rsidRPr="00E754FD">
        <w:rPr>
          <w:color w:val="000000" w:themeColor="text1"/>
        </w:rPr>
        <w:t>як регуляторного акту.</w:t>
      </w:r>
      <w:r w:rsidR="009E3E72" w:rsidRPr="00E754FD">
        <w:rPr>
          <w:color w:val="000000" w:themeColor="text1"/>
          <w:lang w:val="uk-UA"/>
        </w:rPr>
        <w:t xml:space="preserve"> </w:t>
      </w:r>
      <w:r w:rsidR="009E3E72" w:rsidRPr="00E754FD">
        <w:rPr>
          <w:color w:val="000000" w:themeColor="text1"/>
        </w:rPr>
        <w:t>Крім того, Аналіз розроблено з метою реалізації державної політики в сфері</w:t>
      </w:r>
      <w:r w:rsidR="00135450" w:rsidRPr="00E754FD">
        <w:rPr>
          <w:color w:val="000000" w:themeColor="text1"/>
          <w:lang w:val="uk-UA"/>
        </w:rPr>
        <w:t xml:space="preserve"> пасажирських перевезень </w:t>
      </w:r>
      <w:r w:rsidR="00135450" w:rsidRPr="00E754FD">
        <w:rPr>
          <w:color w:val="000000" w:themeColor="text1"/>
          <w:spacing w:val="3"/>
          <w:lang w:val="uk-UA"/>
        </w:rPr>
        <w:t xml:space="preserve">та якісного задоволення потреб населення в перевезеннях та створення умов для розвитку господарської діяльності суб’єктів </w:t>
      </w:r>
      <w:proofErr w:type="gramStart"/>
      <w:r w:rsidR="00135450" w:rsidRPr="00E754FD">
        <w:rPr>
          <w:color w:val="000000" w:themeColor="text1"/>
          <w:spacing w:val="3"/>
          <w:lang w:val="uk-UA"/>
        </w:rPr>
        <w:t>п</w:t>
      </w:r>
      <w:proofErr w:type="gramEnd"/>
      <w:r w:rsidR="00135450" w:rsidRPr="00E754FD">
        <w:rPr>
          <w:color w:val="000000" w:themeColor="text1"/>
          <w:spacing w:val="3"/>
          <w:lang w:val="uk-UA"/>
        </w:rPr>
        <w:t>ідприємництва.</w:t>
      </w:r>
    </w:p>
    <w:p w:rsidR="001D10E7" w:rsidRPr="00E754FD" w:rsidRDefault="001D10E7" w:rsidP="001D10E7">
      <w:pPr>
        <w:pStyle w:val="a3"/>
        <w:jc w:val="center"/>
        <w:rPr>
          <w:b/>
          <w:color w:val="000000" w:themeColor="text1"/>
          <w:lang w:val="uk-UA"/>
        </w:rPr>
      </w:pPr>
      <w:r w:rsidRPr="00E754FD">
        <w:rPr>
          <w:b/>
          <w:color w:val="000000" w:themeColor="text1"/>
          <w:lang w:val="uk-UA"/>
        </w:rPr>
        <w:t>І. Визначен</w:t>
      </w:r>
      <w:r w:rsidR="0091700B" w:rsidRPr="00E754FD">
        <w:rPr>
          <w:b/>
          <w:color w:val="000000" w:themeColor="text1"/>
          <w:lang w:val="uk-UA"/>
        </w:rPr>
        <w:t>н</w:t>
      </w:r>
      <w:r w:rsidRPr="00E754FD">
        <w:rPr>
          <w:b/>
          <w:color w:val="000000" w:themeColor="text1"/>
          <w:lang w:val="uk-UA"/>
        </w:rPr>
        <w:t>я проблеми</w:t>
      </w:r>
    </w:p>
    <w:p w:rsidR="009E2CD1" w:rsidRDefault="00E33124" w:rsidP="00E90922">
      <w:pPr>
        <w:jc w:val="both"/>
        <w:rPr>
          <w:color w:val="000000" w:themeColor="text1"/>
          <w:lang w:val="uk-UA"/>
        </w:rPr>
      </w:pPr>
      <w:r w:rsidRPr="00E754FD">
        <w:rPr>
          <w:color w:val="000000" w:themeColor="text1"/>
          <w:lang w:val="uk-UA"/>
        </w:rPr>
        <w:t xml:space="preserve">    </w:t>
      </w:r>
      <w:r w:rsidR="007C2F97" w:rsidRPr="00E754FD">
        <w:rPr>
          <w:color w:val="000000" w:themeColor="text1"/>
          <w:lang w:val="uk-UA"/>
        </w:rPr>
        <w:t>Д</w:t>
      </w:r>
      <w:r w:rsidR="007C2F97" w:rsidRPr="00E754FD">
        <w:rPr>
          <w:color w:val="000000" w:themeColor="text1"/>
        </w:rPr>
        <w:t xml:space="preserve">іючий тариф на перевезення пасажирів </w:t>
      </w:r>
      <w:r w:rsidR="00B41455" w:rsidRPr="00E754FD">
        <w:rPr>
          <w:color w:val="000000" w:themeColor="text1"/>
          <w:lang w:val="uk-UA"/>
        </w:rPr>
        <w:t>н</w:t>
      </w:r>
      <w:r w:rsidR="007C2F97" w:rsidRPr="00E754FD">
        <w:rPr>
          <w:color w:val="000000" w:themeColor="text1"/>
        </w:rPr>
        <w:t>а міськи</w:t>
      </w:r>
      <w:r w:rsidR="00B41455" w:rsidRPr="00E754FD">
        <w:rPr>
          <w:color w:val="000000" w:themeColor="text1"/>
          <w:lang w:val="uk-UA"/>
        </w:rPr>
        <w:t>х</w:t>
      </w:r>
      <w:r w:rsidR="007C2F97" w:rsidRPr="00E754FD">
        <w:rPr>
          <w:color w:val="000000" w:themeColor="text1"/>
        </w:rPr>
        <w:t xml:space="preserve"> автобусни</w:t>
      </w:r>
      <w:r w:rsidR="00B41455" w:rsidRPr="00E754FD">
        <w:rPr>
          <w:color w:val="000000" w:themeColor="text1"/>
          <w:lang w:val="uk-UA"/>
        </w:rPr>
        <w:t>х</w:t>
      </w:r>
      <w:r w:rsidR="007C2F97" w:rsidRPr="00E754FD">
        <w:rPr>
          <w:color w:val="000000" w:themeColor="text1"/>
        </w:rPr>
        <w:t xml:space="preserve"> маршрут</w:t>
      </w:r>
      <w:r w:rsidR="00B41455" w:rsidRPr="00E754FD">
        <w:rPr>
          <w:color w:val="000000" w:themeColor="text1"/>
          <w:lang w:val="uk-UA"/>
        </w:rPr>
        <w:t>ах</w:t>
      </w:r>
      <w:r w:rsidR="007C2F97" w:rsidRPr="00E754FD">
        <w:rPr>
          <w:color w:val="000000" w:themeColor="text1"/>
        </w:rPr>
        <w:t xml:space="preserve"> загального користування</w:t>
      </w:r>
      <w:r w:rsidR="00E209C9">
        <w:rPr>
          <w:color w:val="000000" w:themeColor="text1"/>
          <w:lang w:val="uk-UA"/>
        </w:rPr>
        <w:t>,</w:t>
      </w:r>
      <w:r w:rsidR="007C2F97" w:rsidRPr="00E754FD">
        <w:rPr>
          <w:color w:val="000000" w:themeColor="text1"/>
        </w:rPr>
        <w:t xml:space="preserve"> затверджений</w:t>
      </w:r>
      <w:r w:rsidR="00037DCD">
        <w:rPr>
          <w:color w:val="000000" w:themeColor="text1"/>
          <w:lang w:val="uk-UA"/>
        </w:rPr>
        <w:t xml:space="preserve"> рішенням виконавчого комітету міської ради від 13 грудня 2018 року № 396</w:t>
      </w:r>
      <w:r w:rsidR="007C2F97" w:rsidRPr="00E754FD">
        <w:rPr>
          <w:color w:val="000000" w:themeColor="text1"/>
        </w:rPr>
        <w:t xml:space="preserve"> у розмірі </w:t>
      </w:r>
      <w:r w:rsidR="00B93682" w:rsidRPr="00E754FD">
        <w:rPr>
          <w:color w:val="000000" w:themeColor="text1"/>
          <w:lang w:val="uk-UA"/>
        </w:rPr>
        <w:t>6</w:t>
      </w:r>
      <w:r w:rsidR="007C2F97" w:rsidRPr="00E754FD">
        <w:rPr>
          <w:color w:val="000000" w:themeColor="text1"/>
        </w:rPr>
        <w:t xml:space="preserve"> грн. </w:t>
      </w:r>
      <w:r w:rsidR="007C2F97" w:rsidRPr="00E754FD">
        <w:rPr>
          <w:color w:val="000000" w:themeColor="text1"/>
          <w:lang w:val="uk-UA"/>
        </w:rPr>
        <w:t>0</w:t>
      </w:r>
      <w:r w:rsidR="007C2F97" w:rsidRPr="00E754FD">
        <w:rPr>
          <w:color w:val="000000" w:themeColor="text1"/>
        </w:rPr>
        <w:t>0 коп. за одну поїздку</w:t>
      </w:r>
      <w:r w:rsidR="00037DCD">
        <w:rPr>
          <w:color w:val="000000" w:themeColor="text1"/>
          <w:lang w:val="uk-UA"/>
        </w:rPr>
        <w:t xml:space="preserve"> та </w:t>
      </w:r>
      <w:r w:rsidR="007C2F97" w:rsidRPr="00E754FD">
        <w:rPr>
          <w:color w:val="000000" w:themeColor="text1"/>
          <w:lang w:val="uk-UA"/>
        </w:rPr>
        <w:t>в</w:t>
      </w:r>
      <w:r w:rsidR="007C2F97" w:rsidRPr="00E754FD">
        <w:rPr>
          <w:color w:val="000000" w:themeColor="text1"/>
        </w:rPr>
        <w:t>ведений в дію  1</w:t>
      </w:r>
      <w:r w:rsidR="00B93682" w:rsidRPr="00E754FD">
        <w:rPr>
          <w:color w:val="000000" w:themeColor="text1"/>
          <w:lang w:val="uk-UA"/>
        </w:rPr>
        <w:t>3</w:t>
      </w:r>
      <w:r w:rsidR="007C2F97" w:rsidRPr="00E754FD">
        <w:rPr>
          <w:color w:val="000000" w:themeColor="text1"/>
          <w:lang w:val="uk-UA"/>
        </w:rPr>
        <w:t xml:space="preserve"> </w:t>
      </w:r>
      <w:r w:rsidR="00B93682" w:rsidRPr="00E754FD">
        <w:rPr>
          <w:color w:val="000000" w:themeColor="text1"/>
          <w:lang w:val="uk-UA"/>
        </w:rPr>
        <w:t>грудня</w:t>
      </w:r>
      <w:r w:rsidR="007C2F97" w:rsidRPr="00E754FD">
        <w:rPr>
          <w:color w:val="000000" w:themeColor="text1"/>
        </w:rPr>
        <w:t xml:space="preserve"> 201</w:t>
      </w:r>
      <w:r w:rsidR="00B93682" w:rsidRPr="00E754FD">
        <w:rPr>
          <w:color w:val="000000" w:themeColor="text1"/>
          <w:lang w:val="uk-UA"/>
        </w:rPr>
        <w:t>8</w:t>
      </w:r>
      <w:r w:rsidR="007C2F97" w:rsidRPr="00E754FD">
        <w:rPr>
          <w:color w:val="000000" w:themeColor="text1"/>
        </w:rPr>
        <w:t xml:space="preserve"> року. </w:t>
      </w:r>
      <w:r w:rsidR="00037DCD">
        <w:rPr>
          <w:color w:val="000000" w:themeColor="text1"/>
          <w:lang w:val="uk-UA"/>
        </w:rPr>
        <w:t xml:space="preserve">Під час дії тарифу </w:t>
      </w:r>
      <w:r w:rsidR="007C2F97" w:rsidRPr="00E754FD">
        <w:rPr>
          <w:color w:val="000000" w:themeColor="text1"/>
        </w:rPr>
        <w:t xml:space="preserve"> </w:t>
      </w:r>
      <w:r w:rsidR="007C2F97" w:rsidRPr="00E754FD">
        <w:rPr>
          <w:color w:val="000000" w:themeColor="text1"/>
          <w:lang w:val="uk-UA"/>
        </w:rPr>
        <w:t>підвищ</w:t>
      </w:r>
      <w:r w:rsidR="008C0E01">
        <w:rPr>
          <w:color w:val="000000" w:themeColor="text1"/>
          <w:lang w:val="uk-UA"/>
        </w:rPr>
        <w:t>ились</w:t>
      </w:r>
      <w:r w:rsidR="007C2F97" w:rsidRPr="00E754FD">
        <w:rPr>
          <w:color w:val="000000" w:themeColor="text1"/>
        </w:rPr>
        <w:t xml:space="preserve">  цін</w:t>
      </w:r>
      <w:r w:rsidR="008C0E01">
        <w:rPr>
          <w:color w:val="000000" w:themeColor="text1"/>
          <w:lang w:val="uk-UA"/>
        </w:rPr>
        <w:t>и</w:t>
      </w:r>
      <w:r w:rsidR="007C2F97" w:rsidRPr="00E754FD">
        <w:rPr>
          <w:color w:val="000000" w:themeColor="text1"/>
        </w:rPr>
        <w:t xml:space="preserve"> </w:t>
      </w:r>
      <w:r w:rsidR="00CD3D1A" w:rsidRPr="00E754FD">
        <w:rPr>
          <w:color w:val="000000" w:themeColor="text1"/>
          <w:lang w:val="uk-UA"/>
        </w:rPr>
        <w:t>на</w:t>
      </w:r>
      <w:r w:rsidR="007C2F97" w:rsidRPr="00E754FD">
        <w:rPr>
          <w:color w:val="000000" w:themeColor="text1"/>
        </w:rPr>
        <w:t xml:space="preserve"> запчастини</w:t>
      </w:r>
      <w:r w:rsidR="00E32E7C" w:rsidRPr="00E754FD">
        <w:rPr>
          <w:color w:val="000000" w:themeColor="text1"/>
          <w:lang w:val="uk-UA"/>
        </w:rPr>
        <w:t>,</w:t>
      </w:r>
      <w:r w:rsidR="007C2F97" w:rsidRPr="00E754FD">
        <w:rPr>
          <w:color w:val="000000" w:themeColor="text1"/>
        </w:rPr>
        <w:t xml:space="preserve"> збільш</w:t>
      </w:r>
      <w:r w:rsidR="008C0E01">
        <w:rPr>
          <w:color w:val="000000" w:themeColor="text1"/>
          <w:lang w:val="uk-UA"/>
        </w:rPr>
        <w:t>ився розмір</w:t>
      </w:r>
      <w:r w:rsidR="007C2F97" w:rsidRPr="00E754FD">
        <w:rPr>
          <w:color w:val="000000" w:themeColor="text1"/>
        </w:rPr>
        <w:t xml:space="preserve"> мінімальної заробітної плати</w:t>
      </w:r>
      <w:r w:rsidR="008C0E01">
        <w:rPr>
          <w:color w:val="000000" w:themeColor="text1"/>
          <w:lang w:val="uk-UA"/>
        </w:rPr>
        <w:t>, що є складовими собівартості проїзду.</w:t>
      </w:r>
      <w:r w:rsidR="002D2348">
        <w:rPr>
          <w:color w:val="000000" w:themeColor="text1"/>
          <w:lang w:val="uk-UA"/>
        </w:rPr>
        <w:t xml:space="preserve"> Автомобільним перевізникам не має можливості оновлювати матеріально- технічну базу, ускладнюється питання виплати заробітної плати водіям.</w:t>
      </w:r>
      <w:r w:rsidR="007C2F97" w:rsidRPr="00E754FD">
        <w:rPr>
          <w:color w:val="000000" w:themeColor="text1"/>
        </w:rPr>
        <w:t xml:space="preserve"> </w:t>
      </w:r>
      <w:r w:rsidR="009A0564" w:rsidRPr="00E754FD">
        <w:rPr>
          <w:color w:val="000000" w:themeColor="text1"/>
          <w:lang w:val="uk-UA"/>
        </w:rPr>
        <w:t>Така ситуація</w:t>
      </w:r>
      <w:r w:rsidR="007C2F97" w:rsidRPr="00E754FD">
        <w:rPr>
          <w:color w:val="000000" w:themeColor="text1"/>
        </w:rPr>
        <w:t xml:space="preserve">  негативно вплину</w:t>
      </w:r>
      <w:r w:rsidR="008C0E01">
        <w:rPr>
          <w:color w:val="000000" w:themeColor="text1"/>
          <w:lang w:val="uk-UA"/>
        </w:rPr>
        <w:t xml:space="preserve">ла </w:t>
      </w:r>
      <w:r w:rsidR="007C2F97" w:rsidRPr="00E754FD">
        <w:rPr>
          <w:color w:val="000000" w:themeColor="text1"/>
        </w:rPr>
        <w:t>на організацію  роботи пасажирського транспорту</w:t>
      </w:r>
      <w:r w:rsidR="00EF5681" w:rsidRPr="00E754FD">
        <w:rPr>
          <w:color w:val="000000" w:themeColor="text1"/>
          <w:lang w:val="uk-UA"/>
        </w:rPr>
        <w:t xml:space="preserve"> міста</w:t>
      </w:r>
      <w:r w:rsidR="007C2F97" w:rsidRPr="00E754FD">
        <w:rPr>
          <w:color w:val="000000" w:themeColor="text1"/>
        </w:rPr>
        <w:t>.</w:t>
      </w:r>
    </w:p>
    <w:p w:rsidR="009E2CD1" w:rsidRPr="00E754FD" w:rsidRDefault="009E2CD1" w:rsidP="009E2CD1">
      <w:pPr>
        <w:jc w:val="both"/>
        <w:rPr>
          <w:color w:val="000000" w:themeColor="text1"/>
        </w:rPr>
      </w:pPr>
      <w:r w:rsidRPr="00E754FD">
        <w:rPr>
          <w:color w:val="000000" w:themeColor="text1"/>
          <w:lang w:val="uk-UA"/>
        </w:rPr>
        <w:t xml:space="preserve">Поширення на території країни  </w:t>
      </w:r>
      <w:r w:rsidRPr="00E754FD">
        <w:rPr>
          <w:color w:val="000000" w:themeColor="text1"/>
        </w:rPr>
        <w:t>країни гострої респіраторної хвороби COVID-19, спричиненої коронавірусом SARS-CoV-2, досить негативно вплинуло на усі без виключення життєво важливі галузі міста (в тому числі транспортну) та внесло певні корективи у їх роботу.</w:t>
      </w:r>
    </w:p>
    <w:p w:rsidR="009E2CD1" w:rsidRPr="00E754FD" w:rsidRDefault="009E2CD1" w:rsidP="009E2CD1">
      <w:pPr>
        <w:jc w:val="both"/>
        <w:rPr>
          <w:color w:val="000000" w:themeColor="text1"/>
        </w:rPr>
      </w:pPr>
      <w:r w:rsidRPr="00E754FD">
        <w:rPr>
          <w:color w:val="000000" w:themeColor="text1"/>
        </w:rPr>
        <w:t>Протягом певного періоду часу, автомобільні перевізники були змушені тимчасово призупинити надання послуг по перевезенню пасажирів. В свою чергу, це досить негативно вплинуло на їх господарську діяльність в частині недоотримання прогнозованих доходів, призвело до виникнення заборгованості по сплаті встановлених чинним законодавством обов’язкових податків та зборів</w:t>
      </w:r>
      <w:r w:rsidRPr="00E754FD">
        <w:rPr>
          <w:color w:val="000000" w:themeColor="text1"/>
          <w:lang w:val="uk-UA"/>
        </w:rPr>
        <w:t>,</w:t>
      </w:r>
      <w:r w:rsidRPr="00E754FD">
        <w:rPr>
          <w:color w:val="000000" w:themeColor="text1"/>
        </w:rPr>
        <w:t xml:space="preserve"> що ставить </w:t>
      </w:r>
      <w:proofErr w:type="gramStart"/>
      <w:r w:rsidRPr="00E754FD">
        <w:rPr>
          <w:color w:val="000000" w:themeColor="text1"/>
        </w:rPr>
        <w:t>п</w:t>
      </w:r>
      <w:proofErr w:type="gramEnd"/>
      <w:r w:rsidRPr="00E754FD">
        <w:rPr>
          <w:color w:val="000000" w:themeColor="text1"/>
        </w:rPr>
        <w:t>ід загрозу їх подальше функціонування.</w:t>
      </w:r>
    </w:p>
    <w:p w:rsidR="009E2CD1" w:rsidRPr="00E754FD" w:rsidRDefault="009E2CD1" w:rsidP="009E2CD1">
      <w:pPr>
        <w:jc w:val="both"/>
        <w:rPr>
          <w:color w:val="000000" w:themeColor="text1"/>
        </w:rPr>
      </w:pPr>
      <w:r>
        <w:rPr>
          <w:color w:val="000000" w:themeColor="text1"/>
          <w:lang w:val="uk-UA"/>
        </w:rPr>
        <w:lastRenderedPageBreak/>
        <w:t>В</w:t>
      </w:r>
      <w:r w:rsidRPr="00E754FD">
        <w:rPr>
          <w:color w:val="000000" w:themeColor="text1"/>
        </w:rPr>
        <w:t xml:space="preserve">становлені на сьогодні Кабінетом Міністрів України транспортні обмеження щодо перевезення пасажирів на міських автобусних маршрутах виключно в межах кількості місць для сидіння спровокували суттєве зменшення </w:t>
      </w:r>
      <w:r>
        <w:rPr>
          <w:color w:val="000000" w:themeColor="text1"/>
        </w:rPr>
        <w:t>пассажиропотоку</w:t>
      </w:r>
      <w:r>
        <w:rPr>
          <w:color w:val="000000" w:themeColor="text1"/>
          <w:lang w:val="uk-UA"/>
        </w:rPr>
        <w:t xml:space="preserve"> як</w:t>
      </w:r>
      <w:r w:rsidRPr="00E754FD">
        <w:rPr>
          <w:color w:val="000000" w:themeColor="text1"/>
        </w:rPr>
        <w:t xml:space="preserve"> наслідок, це  вимушеного призупинення роботи деяких маршрутів.</w:t>
      </w:r>
    </w:p>
    <w:p w:rsidR="009E2CD1" w:rsidRPr="00E754FD" w:rsidRDefault="009E2CD1" w:rsidP="009E2CD1">
      <w:pPr>
        <w:jc w:val="both"/>
        <w:rPr>
          <w:color w:val="000000" w:themeColor="text1"/>
          <w:lang w:val="uk-UA"/>
        </w:rPr>
      </w:pPr>
      <w:r w:rsidRPr="00E754FD">
        <w:rPr>
          <w:color w:val="000000" w:themeColor="text1"/>
          <w:lang w:val="uk-UA"/>
        </w:rPr>
        <w:t xml:space="preserve">       На даний час маршрутна мережа м. Старокостянтинів нараховує 10 маршрутів. Перевезення пасажирів здійснюють 11 приватни</w:t>
      </w:r>
      <w:r w:rsidR="00587350">
        <w:rPr>
          <w:color w:val="000000" w:themeColor="text1"/>
          <w:lang w:val="uk-UA"/>
        </w:rPr>
        <w:t>х</w:t>
      </w:r>
      <w:r w:rsidRPr="00E754FD">
        <w:rPr>
          <w:color w:val="000000" w:themeColor="text1"/>
          <w:lang w:val="uk-UA"/>
        </w:rPr>
        <w:t xml:space="preserve"> перевізників 21 транспортними одиницями із терміном експлуатації понад 11 років.</w:t>
      </w:r>
    </w:p>
    <w:p w:rsidR="009E2CD1" w:rsidRPr="00E754FD" w:rsidRDefault="009E2CD1" w:rsidP="009E2CD1">
      <w:pPr>
        <w:shd w:val="clear" w:color="auto" w:fill="FFFFFF"/>
        <w:jc w:val="both"/>
        <w:rPr>
          <w:color w:val="000000" w:themeColor="text1"/>
          <w:lang w:val="uk-UA"/>
        </w:rPr>
      </w:pPr>
      <w:r w:rsidRPr="00E754FD">
        <w:rPr>
          <w:color w:val="000000" w:themeColor="text1"/>
          <w:lang w:val="uk-UA"/>
        </w:rPr>
        <w:t xml:space="preserve">          </w:t>
      </w:r>
      <w:proofErr w:type="gramStart"/>
      <w:r w:rsidRPr="00E754FD">
        <w:rPr>
          <w:color w:val="000000" w:themeColor="text1"/>
        </w:rPr>
        <w:t xml:space="preserve">Протягом багатьох років заміна рухомого складу не проводилась, власники автобусів змушені були прикладати значних зусиль для покращання технічного стану транспортних засобів власними силами, але відсутність обігових коштів примушує постійно </w:t>
      </w:r>
      <w:r w:rsidRPr="00E754FD">
        <w:rPr>
          <w:color w:val="000000" w:themeColor="text1"/>
          <w:lang w:val="uk-UA"/>
        </w:rPr>
        <w:t>с</w:t>
      </w:r>
      <w:r w:rsidRPr="00E754FD">
        <w:rPr>
          <w:color w:val="000000" w:themeColor="text1"/>
        </w:rPr>
        <w:t>корочувати витрати на ремонт рухомого складу та утримання матеріально-технічної бази.</w:t>
      </w:r>
      <w:proofErr w:type="gramEnd"/>
      <w:r w:rsidRPr="00E754FD">
        <w:rPr>
          <w:color w:val="000000" w:themeColor="text1"/>
          <w:lang w:val="uk-UA"/>
        </w:rPr>
        <w:t xml:space="preserve">  </w:t>
      </w:r>
      <w:r w:rsidRPr="00E754FD">
        <w:rPr>
          <w:color w:val="000000" w:themeColor="text1"/>
        </w:rPr>
        <w:t>Значний знос рухомого складу</w:t>
      </w:r>
      <w:r w:rsidRPr="00E754FD">
        <w:rPr>
          <w:color w:val="000000" w:themeColor="text1"/>
          <w:lang w:val="uk-UA"/>
        </w:rPr>
        <w:t xml:space="preserve"> </w:t>
      </w:r>
      <w:r w:rsidRPr="00E754FD">
        <w:rPr>
          <w:color w:val="000000" w:themeColor="text1"/>
        </w:rPr>
        <w:t xml:space="preserve"> може призвести до скорочення кількості автобусі</w:t>
      </w:r>
      <w:proofErr w:type="gramStart"/>
      <w:r w:rsidRPr="00E754FD">
        <w:rPr>
          <w:color w:val="000000" w:themeColor="text1"/>
        </w:rPr>
        <w:t>в</w:t>
      </w:r>
      <w:proofErr w:type="gramEnd"/>
      <w:r w:rsidRPr="00E754FD">
        <w:rPr>
          <w:color w:val="000000" w:themeColor="text1"/>
        </w:rPr>
        <w:t xml:space="preserve"> </w:t>
      </w:r>
      <w:proofErr w:type="gramStart"/>
      <w:r w:rsidRPr="00E754FD">
        <w:rPr>
          <w:color w:val="000000" w:themeColor="text1"/>
        </w:rPr>
        <w:t>на</w:t>
      </w:r>
      <w:proofErr w:type="gramEnd"/>
      <w:r w:rsidRPr="00E754FD">
        <w:rPr>
          <w:color w:val="000000" w:themeColor="text1"/>
        </w:rPr>
        <w:t xml:space="preserve"> маршрутах міста і призупинення роботи на деяких маршрутах.</w:t>
      </w:r>
      <w:r w:rsidRPr="00E754FD">
        <w:rPr>
          <w:color w:val="000000" w:themeColor="text1"/>
          <w:lang w:val="uk-UA"/>
        </w:rPr>
        <w:t xml:space="preserve"> За період з 2018 року за заявами автомобільних перевізників розірвано 3 договори на перевезення пасажирів . </w:t>
      </w:r>
    </w:p>
    <w:p w:rsidR="009E2CD1" w:rsidRPr="009E2CD1" w:rsidRDefault="009E2CD1" w:rsidP="00FD4E5C">
      <w:pPr>
        <w:shd w:val="clear" w:color="auto" w:fill="FFFFFF"/>
        <w:jc w:val="both"/>
        <w:rPr>
          <w:color w:val="000000" w:themeColor="text1"/>
          <w:lang w:val="uk-UA"/>
        </w:rPr>
      </w:pPr>
      <w:r w:rsidRPr="00E754FD">
        <w:rPr>
          <w:color w:val="000000" w:themeColor="text1"/>
          <w:lang w:val="uk-UA"/>
        </w:rPr>
        <w:t xml:space="preserve">        </w:t>
      </w:r>
      <w:r w:rsidRPr="00E754FD">
        <w:rPr>
          <w:color w:val="000000" w:themeColor="text1"/>
        </w:rPr>
        <w:t>Як наслідок, несвоєчасно, неякісно і не в повному обсязі надаються послуги з перевезення пасажирів на міських пасажирських маршрутах, що призводить до недотримання вимог Правил надання послуг пасажирського автомобільного транспорту затверджен</w:t>
      </w:r>
      <w:r>
        <w:rPr>
          <w:color w:val="000000" w:themeColor="text1"/>
          <w:lang w:val="uk-UA"/>
        </w:rPr>
        <w:t>их</w:t>
      </w:r>
      <w:r w:rsidRPr="00E754FD">
        <w:rPr>
          <w:color w:val="000000" w:themeColor="text1"/>
        </w:rPr>
        <w:t xml:space="preserve"> постановою Кабінету Міні</w:t>
      </w:r>
      <w:proofErr w:type="gramStart"/>
      <w:r w:rsidRPr="00E754FD">
        <w:rPr>
          <w:color w:val="000000" w:themeColor="text1"/>
        </w:rPr>
        <w:t>стр</w:t>
      </w:r>
      <w:proofErr w:type="gramEnd"/>
      <w:r w:rsidRPr="00E754FD">
        <w:rPr>
          <w:color w:val="000000" w:themeColor="text1"/>
        </w:rPr>
        <w:t>ів України від 18.02.1997 № 176</w:t>
      </w:r>
      <w:r w:rsidRPr="00E754FD">
        <w:rPr>
          <w:i/>
          <w:iCs/>
          <w:color w:val="000000" w:themeColor="text1"/>
        </w:rPr>
        <w:t>.</w:t>
      </w:r>
      <w:r w:rsidRPr="00E754FD">
        <w:rPr>
          <w:color w:val="000000" w:themeColor="text1"/>
        </w:rPr>
        <w:t> </w:t>
      </w:r>
      <w:r w:rsidRPr="00E754FD">
        <w:rPr>
          <w:color w:val="000000" w:themeColor="text1"/>
          <w:lang w:val="uk-UA"/>
        </w:rPr>
        <w:t xml:space="preserve"> </w:t>
      </w:r>
      <w:r w:rsidRPr="00E754FD">
        <w:rPr>
          <w:color w:val="000000" w:themeColor="text1"/>
        </w:rPr>
        <w:t xml:space="preserve">Власники транспортних засобів (автобусів) не в змозі забезпечити своєчасний поточний ремонт транспортних засобів та оновити рухомий склад, що необхідно для </w:t>
      </w:r>
      <w:proofErr w:type="gramStart"/>
      <w:r w:rsidRPr="00E754FD">
        <w:rPr>
          <w:color w:val="000000" w:themeColor="text1"/>
        </w:rPr>
        <w:t>п</w:t>
      </w:r>
      <w:proofErr w:type="gramEnd"/>
      <w:r w:rsidRPr="00E754FD">
        <w:rPr>
          <w:color w:val="000000" w:themeColor="text1"/>
        </w:rPr>
        <w:t>ідтримання на належному рівні надання послуг з перевезення пасажирів.</w:t>
      </w:r>
    </w:p>
    <w:p w:rsidR="00D57D3A" w:rsidRPr="00E754FD" w:rsidRDefault="007C2F97" w:rsidP="00E90922">
      <w:pPr>
        <w:jc w:val="both"/>
        <w:rPr>
          <w:color w:val="000000" w:themeColor="text1"/>
          <w:lang w:val="uk-UA"/>
        </w:rPr>
      </w:pPr>
      <w:r w:rsidRPr="00E754FD">
        <w:rPr>
          <w:color w:val="000000" w:themeColor="text1"/>
        </w:rPr>
        <w:t>Розрахунок планового тарифу на послуги пасажирського автомобільного транспорту проведено перевізник</w:t>
      </w:r>
      <w:r w:rsidR="009A0564" w:rsidRPr="00E754FD">
        <w:rPr>
          <w:color w:val="000000" w:themeColor="text1"/>
          <w:lang w:val="uk-UA"/>
        </w:rPr>
        <w:t>ами</w:t>
      </w:r>
      <w:r w:rsidR="00D57D3A" w:rsidRPr="00E754FD">
        <w:rPr>
          <w:color w:val="000000" w:themeColor="text1"/>
          <w:lang w:val="uk-UA"/>
        </w:rPr>
        <w:t xml:space="preserve"> </w:t>
      </w:r>
      <w:r w:rsidRPr="00E754FD">
        <w:rPr>
          <w:color w:val="000000" w:themeColor="text1"/>
        </w:rPr>
        <w:t xml:space="preserve"> відповідно до Методики, затвердженої наказом Міністерства транспорту та зв’язку України від 17 листопада 2009  № 1175 «Про затвердження Методики розрахунку тарифі</w:t>
      </w:r>
      <w:proofErr w:type="gramStart"/>
      <w:r w:rsidRPr="00E754FD">
        <w:rPr>
          <w:color w:val="000000" w:themeColor="text1"/>
        </w:rPr>
        <w:t>в</w:t>
      </w:r>
      <w:proofErr w:type="gramEnd"/>
      <w:r w:rsidRPr="00E754FD">
        <w:rPr>
          <w:color w:val="000000" w:themeColor="text1"/>
        </w:rPr>
        <w:t xml:space="preserve"> на послуги пасажирського автомобільного транспорту» по нормативних витратах. Складові нормативної собівартості розраховані на </w:t>
      </w:r>
      <w:proofErr w:type="gramStart"/>
      <w:r w:rsidRPr="00E754FD">
        <w:rPr>
          <w:color w:val="000000" w:themeColor="text1"/>
        </w:rPr>
        <w:t>п</w:t>
      </w:r>
      <w:proofErr w:type="gramEnd"/>
      <w:r w:rsidRPr="00E754FD">
        <w:rPr>
          <w:color w:val="000000" w:themeColor="text1"/>
        </w:rPr>
        <w:t xml:space="preserve">ідставі  економічних розрахунків. </w:t>
      </w:r>
    </w:p>
    <w:p w:rsidR="00D57D3A" w:rsidRPr="000972B3" w:rsidRDefault="00D57D3A" w:rsidP="00E90922">
      <w:pPr>
        <w:shd w:val="clear" w:color="auto" w:fill="FFFFFF"/>
        <w:spacing w:after="150"/>
        <w:jc w:val="both"/>
        <w:rPr>
          <w:color w:val="000000" w:themeColor="text1"/>
          <w:lang w:val="uk-UA"/>
        </w:rPr>
      </w:pPr>
      <w:r w:rsidRPr="00E754FD">
        <w:rPr>
          <w:color w:val="000000" w:themeColor="text1"/>
        </w:rPr>
        <w:t>Діюч</w:t>
      </w:r>
      <w:r w:rsidR="00A254ED" w:rsidRPr="00E754FD">
        <w:rPr>
          <w:color w:val="000000" w:themeColor="text1"/>
          <w:lang w:val="uk-UA"/>
        </w:rPr>
        <w:t>ий</w:t>
      </w:r>
      <w:r w:rsidRPr="00E754FD">
        <w:rPr>
          <w:color w:val="000000" w:themeColor="text1"/>
        </w:rPr>
        <w:t xml:space="preserve"> тариф</w:t>
      </w:r>
      <w:r w:rsidR="000972B3">
        <w:rPr>
          <w:color w:val="000000" w:themeColor="text1"/>
          <w:lang w:val="uk-UA"/>
        </w:rPr>
        <w:t xml:space="preserve"> </w:t>
      </w:r>
      <w:r w:rsidRPr="00E754FD">
        <w:rPr>
          <w:color w:val="000000" w:themeColor="text1"/>
        </w:rPr>
        <w:t>не відшкодову</w:t>
      </w:r>
      <w:r w:rsidR="00A254ED" w:rsidRPr="00E754FD">
        <w:rPr>
          <w:color w:val="000000" w:themeColor="text1"/>
          <w:lang w:val="uk-UA"/>
        </w:rPr>
        <w:t>є</w:t>
      </w:r>
      <w:r w:rsidRPr="00E754FD">
        <w:rPr>
          <w:color w:val="000000" w:themeColor="text1"/>
        </w:rPr>
        <w:t xml:space="preserve"> витрати</w:t>
      </w:r>
      <w:r w:rsidRPr="00E754FD">
        <w:rPr>
          <w:color w:val="000000" w:themeColor="text1"/>
          <w:lang w:val="uk-UA"/>
        </w:rPr>
        <w:t xml:space="preserve"> автомобільних перевізникі</w:t>
      </w:r>
      <w:proofErr w:type="gramStart"/>
      <w:r w:rsidRPr="00E754FD">
        <w:rPr>
          <w:color w:val="000000" w:themeColor="text1"/>
          <w:lang w:val="uk-UA"/>
        </w:rPr>
        <w:t>в</w:t>
      </w:r>
      <w:proofErr w:type="gramEnd"/>
      <w:r w:rsidRPr="00E754FD">
        <w:rPr>
          <w:color w:val="000000" w:themeColor="text1"/>
          <w:lang w:val="uk-UA"/>
        </w:rPr>
        <w:t xml:space="preserve"> на перевезення пасажирів на маршрутах загального користування. </w:t>
      </w:r>
      <w:r w:rsidR="000972B3">
        <w:rPr>
          <w:color w:val="000000" w:themeColor="text1"/>
          <w:lang w:val="uk-UA"/>
        </w:rPr>
        <w:t>У зв»язку з цим виникла виникла необхідність переглянути вартість проїзду пасажирів в міському</w:t>
      </w:r>
      <w:r w:rsidRPr="00E754FD">
        <w:rPr>
          <w:color w:val="000000" w:themeColor="text1"/>
        </w:rPr>
        <w:t xml:space="preserve"> </w:t>
      </w:r>
      <w:r w:rsidR="000972B3">
        <w:rPr>
          <w:color w:val="000000" w:themeColor="text1"/>
          <w:lang w:val="uk-UA"/>
        </w:rPr>
        <w:t>пасажирському транспорті.</w:t>
      </w:r>
    </w:p>
    <w:p w:rsidR="00D55EF0" w:rsidRPr="00E754FD" w:rsidRDefault="00D55EF0" w:rsidP="00D57D3A">
      <w:pPr>
        <w:shd w:val="clear" w:color="auto" w:fill="FFFFFF"/>
        <w:spacing w:after="150"/>
        <w:rPr>
          <w:rFonts w:ascii="Arial" w:hAnsi="Arial" w:cs="Arial"/>
          <w:b/>
          <w:color w:val="000000" w:themeColor="text1"/>
          <w:sz w:val="21"/>
          <w:szCs w:val="21"/>
          <w:lang w:val="uk-UA"/>
        </w:rPr>
      </w:pPr>
      <w:r w:rsidRPr="00E754FD">
        <w:rPr>
          <w:color w:val="000000" w:themeColor="text1"/>
          <w:lang w:val="uk-UA"/>
        </w:rPr>
        <w:t xml:space="preserve">                      </w:t>
      </w:r>
      <w:r w:rsidRPr="00E754FD">
        <w:rPr>
          <w:b/>
          <w:color w:val="000000" w:themeColor="text1"/>
          <w:lang w:val="uk-UA"/>
        </w:rPr>
        <w:t>Аналіз зростання складових тарифу на перевезення пасажирів</w:t>
      </w:r>
    </w:p>
    <w:tbl>
      <w:tblPr>
        <w:tblW w:w="9720" w:type="dxa"/>
        <w:jc w:val="center"/>
        <w:tblCellMar>
          <w:top w:w="15" w:type="dxa"/>
          <w:left w:w="15" w:type="dxa"/>
          <w:bottom w:w="15" w:type="dxa"/>
          <w:right w:w="15" w:type="dxa"/>
        </w:tblCellMar>
        <w:tblLook w:val="04A0"/>
      </w:tblPr>
      <w:tblGrid>
        <w:gridCol w:w="885"/>
        <w:gridCol w:w="2500"/>
        <w:gridCol w:w="1534"/>
        <w:gridCol w:w="1514"/>
        <w:gridCol w:w="1514"/>
        <w:gridCol w:w="1773"/>
      </w:tblGrid>
      <w:tr w:rsidR="00D57D3A" w:rsidRPr="00E754FD" w:rsidTr="00855AD4">
        <w:trPr>
          <w:jc w:val="center"/>
        </w:trPr>
        <w:tc>
          <w:tcPr>
            <w:tcW w:w="885" w:type="dxa"/>
            <w:vMerge w:val="restart"/>
            <w:tcBorders>
              <w:top w:val="single" w:sz="6" w:space="0" w:color="DDDDDD"/>
            </w:tcBorders>
            <w:shd w:val="clear" w:color="auto" w:fill="auto"/>
            <w:tcMar>
              <w:top w:w="120" w:type="dxa"/>
              <w:left w:w="120" w:type="dxa"/>
              <w:bottom w:w="120" w:type="dxa"/>
              <w:right w:w="120" w:type="dxa"/>
            </w:tcMar>
            <w:hideMark/>
          </w:tcPr>
          <w:p w:rsidR="00D57D3A" w:rsidRPr="00E754FD" w:rsidRDefault="00D57D3A" w:rsidP="00855AD4">
            <w:pPr>
              <w:spacing w:before="100" w:beforeAutospacing="1" w:after="100" w:afterAutospacing="1"/>
              <w:rPr>
                <w:color w:val="000000" w:themeColor="text1"/>
              </w:rPr>
            </w:pPr>
            <w:r w:rsidRPr="00E754FD">
              <w:rPr>
                <w:b/>
                <w:bCs/>
                <w:color w:val="000000" w:themeColor="text1"/>
              </w:rPr>
              <w:t>№ </w:t>
            </w:r>
            <w:proofErr w:type="gramStart"/>
            <w:r w:rsidRPr="00E754FD">
              <w:rPr>
                <w:b/>
                <w:bCs/>
                <w:color w:val="000000" w:themeColor="text1"/>
              </w:rPr>
              <w:t>п</w:t>
            </w:r>
            <w:proofErr w:type="gramEnd"/>
            <w:r w:rsidRPr="00E754FD">
              <w:rPr>
                <w:b/>
                <w:bCs/>
                <w:color w:val="000000" w:themeColor="text1"/>
              </w:rPr>
              <w:t>/п</w:t>
            </w:r>
          </w:p>
        </w:tc>
        <w:tc>
          <w:tcPr>
            <w:tcW w:w="2500" w:type="dxa"/>
            <w:vMerge w:val="restart"/>
            <w:tcBorders>
              <w:top w:val="single" w:sz="6" w:space="0" w:color="DDDDDD"/>
            </w:tcBorders>
            <w:shd w:val="clear" w:color="auto" w:fill="auto"/>
            <w:tcMar>
              <w:top w:w="120" w:type="dxa"/>
              <w:left w:w="120" w:type="dxa"/>
              <w:bottom w:w="120" w:type="dxa"/>
              <w:right w:w="120" w:type="dxa"/>
            </w:tcMar>
            <w:hideMark/>
          </w:tcPr>
          <w:p w:rsidR="00D57D3A" w:rsidRPr="00E754FD" w:rsidRDefault="00D57D3A" w:rsidP="00855AD4">
            <w:pPr>
              <w:spacing w:before="100" w:beforeAutospacing="1" w:after="100" w:afterAutospacing="1"/>
              <w:rPr>
                <w:color w:val="000000" w:themeColor="text1"/>
              </w:rPr>
            </w:pPr>
            <w:r w:rsidRPr="00E754FD">
              <w:rPr>
                <w:b/>
                <w:bCs/>
                <w:color w:val="000000" w:themeColor="text1"/>
              </w:rPr>
              <w:t>Показники</w:t>
            </w:r>
          </w:p>
        </w:tc>
        <w:tc>
          <w:tcPr>
            <w:tcW w:w="1534" w:type="dxa"/>
            <w:vMerge w:val="restart"/>
            <w:tcBorders>
              <w:top w:val="single" w:sz="6" w:space="0" w:color="DDDDDD"/>
            </w:tcBorders>
            <w:shd w:val="clear" w:color="auto" w:fill="auto"/>
            <w:tcMar>
              <w:top w:w="120" w:type="dxa"/>
              <w:left w:w="120" w:type="dxa"/>
              <w:bottom w:w="120" w:type="dxa"/>
              <w:right w:w="120" w:type="dxa"/>
            </w:tcMar>
            <w:hideMark/>
          </w:tcPr>
          <w:p w:rsidR="00D57D3A" w:rsidRPr="00E754FD" w:rsidRDefault="00D57D3A" w:rsidP="00855AD4">
            <w:pPr>
              <w:spacing w:before="100" w:beforeAutospacing="1" w:after="100" w:afterAutospacing="1"/>
              <w:rPr>
                <w:color w:val="000000" w:themeColor="text1"/>
              </w:rPr>
            </w:pPr>
            <w:r w:rsidRPr="00E754FD">
              <w:rPr>
                <w:b/>
                <w:bCs/>
                <w:color w:val="000000" w:themeColor="text1"/>
              </w:rPr>
              <w:t>Одиниці виміру</w:t>
            </w:r>
          </w:p>
        </w:tc>
        <w:tc>
          <w:tcPr>
            <w:tcW w:w="3028" w:type="dxa"/>
            <w:gridSpan w:val="2"/>
            <w:tcBorders>
              <w:top w:val="single" w:sz="6" w:space="0" w:color="DDDDDD"/>
            </w:tcBorders>
            <w:shd w:val="clear" w:color="auto" w:fill="auto"/>
            <w:tcMar>
              <w:top w:w="120" w:type="dxa"/>
              <w:left w:w="120" w:type="dxa"/>
              <w:bottom w:w="120" w:type="dxa"/>
              <w:right w:w="120" w:type="dxa"/>
            </w:tcMar>
            <w:hideMark/>
          </w:tcPr>
          <w:p w:rsidR="00D57D3A" w:rsidRPr="00E754FD" w:rsidRDefault="000972B3" w:rsidP="000972B3">
            <w:pPr>
              <w:spacing w:before="100" w:beforeAutospacing="1" w:after="100" w:afterAutospacing="1"/>
              <w:rPr>
                <w:color w:val="000000" w:themeColor="text1"/>
              </w:rPr>
            </w:pPr>
            <w:r>
              <w:rPr>
                <w:b/>
                <w:bCs/>
                <w:color w:val="000000" w:themeColor="text1"/>
                <w:lang w:val="uk-UA"/>
              </w:rPr>
              <w:t xml:space="preserve">Передбачено </w:t>
            </w:r>
            <w:r w:rsidR="00D57D3A" w:rsidRPr="00E754FD">
              <w:rPr>
                <w:b/>
                <w:bCs/>
                <w:color w:val="000000" w:themeColor="text1"/>
              </w:rPr>
              <w:t>в тарифі</w:t>
            </w:r>
          </w:p>
        </w:tc>
        <w:tc>
          <w:tcPr>
            <w:tcW w:w="1773" w:type="dxa"/>
            <w:vMerge w:val="restart"/>
            <w:tcBorders>
              <w:top w:val="single" w:sz="6" w:space="0" w:color="DDDDDD"/>
            </w:tcBorders>
            <w:shd w:val="clear" w:color="auto" w:fill="auto"/>
            <w:tcMar>
              <w:top w:w="120" w:type="dxa"/>
              <w:left w:w="120" w:type="dxa"/>
              <w:bottom w:w="120" w:type="dxa"/>
              <w:right w:w="120" w:type="dxa"/>
            </w:tcMar>
            <w:hideMark/>
          </w:tcPr>
          <w:p w:rsidR="00D57D3A" w:rsidRPr="00E754FD" w:rsidRDefault="00D57D3A" w:rsidP="00855AD4">
            <w:pPr>
              <w:spacing w:before="100" w:beforeAutospacing="1" w:after="100" w:afterAutospacing="1"/>
              <w:rPr>
                <w:color w:val="000000" w:themeColor="text1"/>
              </w:rPr>
            </w:pPr>
            <w:proofErr w:type="gramStart"/>
            <w:r w:rsidRPr="00E754FD">
              <w:rPr>
                <w:b/>
                <w:bCs/>
                <w:color w:val="000000" w:themeColor="text1"/>
              </w:rPr>
              <w:t>П</w:t>
            </w:r>
            <w:proofErr w:type="gramEnd"/>
            <w:r w:rsidRPr="00E754FD">
              <w:rPr>
                <w:b/>
                <w:bCs/>
                <w:color w:val="000000" w:themeColor="text1"/>
              </w:rPr>
              <w:t>ідвищення до діючої ціни</w:t>
            </w:r>
          </w:p>
        </w:tc>
      </w:tr>
      <w:tr w:rsidR="00D57D3A" w:rsidRPr="00E754FD" w:rsidTr="00855AD4">
        <w:trPr>
          <w:jc w:val="center"/>
        </w:trPr>
        <w:tc>
          <w:tcPr>
            <w:tcW w:w="0" w:type="auto"/>
            <w:vMerge/>
            <w:tcBorders>
              <w:top w:val="single" w:sz="6" w:space="0" w:color="DDDDDD"/>
            </w:tcBorders>
            <w:shd w:val="clear" w:color="auto" w:fill="auto"/>
            <w:vAlign w:val="center"/>
            <w:hideMark/>
          </w:tcPr>
          <w:p w:rsidR="00D57D3A" w:rsidRPr="00E754FD" w:rsidRDefault="00D57D3A" w:rsidP="00855AD4">
            <w:pPr>
              <w:rPr>
                <w:color w:val="000000" w:themeColor="text1"/>
              </w:rPr>
            </w:pPr>
          </w:p>
        </w:tc>
        <w:tc>
          <w:tcPr>
            <w:tcW w:w="0" w:type="auto"/>
            <w:vMerge/>
            <w:tcBorders>
              <w:top w:val="single" w:sz="6" w:space="0" w:color="DDDDDD"/>
            </w:tcBorders>
            <w:shd w:val="clear" w:color="auto" w:fill="auto"/>
            <w:vAlign w:val="center"/>
            <w:hideMark/>
          </w:tcPr>
          <w:p w:rsidR="00D57D3A" w:rsidRPr="00E754FD" w:rsidRDefault="00D57D3A" w:rsidP="00855AD4">
            <w:pPr>
              <w:rPr>
                <w:color w:val="000000" w:themeColor="text1"/>
              </w:rPr>
            </w:pPr>
          </w:p>
        </w:tc>
        <w:tc>
          <w:tcPr>
            <w:tcW w:w="0" w:type="auto"/>
            <w:vMerge/>
            <w:tcBorders>
              <w:top w:val="single" w:sz="6" w:space="0" w:color="DDDDDD"/>
            </w:tcBorders>
            <w:shd w:val="clear" w:color="auto" w:fill="auto"/>
            <w:vAlign w:val="center"/>
            <w:hideMark/>
          </w:tcPr>
          <w:p w:rsidR="00D57D3A" w:rsidRPr="00E754FD" w:rsidRDefault="00D57D3A" w:rsidP="00855AD4">
            <w:pPr>
              <w:rPr>
                <w:color w:val="000000" w:themeColor="text1"/>
              </w:rPr>
            </w:pPr>
          </w:p>
        </w:tc>
        <w:tc>
          <w:tcPr>
            <w:tcW w:w="1514" w:type="dxa"/>
            <w:tcBorders>
              <w:top w:val="single" w:sz="6" w:space="0" w:color="DDDDDD"/>
            </w:tcBorders>
            <w:shd w:val="clear" w:color="auto" w:fill="auto"/>
            <w:tcMar>
              <w:top w:w="120" w:type="dxa"/>
              <w:left w:w="120" w:type="dxa"/>
              <w:bottom w:w="120" w:type="dxa"/>
              <w:right w:w="120" w:type="dxa"/>
            </w:tcMar>
            <w:hideMark/>
          </w:tcPr>
          <w:p w:rsidR="00D57D3A" w:rsidRPr="00E754FD" w:rsidRDefault="00D57D3A" w:rsidP="00855AD4">
            <w:pPr>
              <w:spacing w:before="100" w:beforeAutospacing="1" w:after="100" w:afterAutospacing="1"/>
              <w:rPr>
                <w:color w:val="000000" w:themeColor="text1"/>
              </w:rPr>
            </w:pPr>
            <w:r w:rsidRPr="00E754FD">
              <w:rPr>
                <w:b/>
                <w:bCs/>
                <w:color w:val="000000" w:themeColor="text1"/>
              </w:rPr>
              <w:t>діючий</w:t>
            </w:r>
          </w:p>
        </w:tc>
        <w:tc>
          <w:tcPr>
            <w:tcW w:w="1514" w:type="dxa"/>
            <w:tcBorders>
              <w:top w:val="single" w:sz="6" w:space="0" w:color="DDDDDD"/>
            </w:tcBorders>
            <w:shd w:val="clear" w:color="auto" w:fill="auto"/>
            <w:tcMar>
              <w:top w:w="120" w:type="dxa"/>
              <w:left w:w="120" w:type="dxa"/>
              <w:bottom w:w="120" w:type="dxa"/>
              <w:right w:w="120" w:type="dxa"/>
            </w:tcMar>
            <w:hideMark/>
          </w:tcPr>
          <w:p w:rsidR="00D57D3A" w:rsidRPr="00E754FD" w:rsidRDefault="00D57D3A" w:rsidP="00855AD4">
            <w:pPr>
              <w:spacing w:before="100" w:beforeAutospacing="1" w:after="100" w:afterAutospacing="1"/>
              <w:rPr>
                <w:color w:val="000000" w:themeColor="text1"/>
              </w:rPr>
            </w:pPr>
            <w:r w:rsidRPr="00E754FD">
              <w:rPr>
                <w:b/>
                <w:bCs/>
                <w:color w:val="000000" w:themeColor="text1"/>
              </w:rPr>
              <w:t>проект</w:t>
            </w:r>
          </w:p>
        </w:tc>
        <w:tc>
          <w:tcPr>
            <w:tcW w:w="0" w:type="auto"/>
            <w:vMerge/>
            <w:tcBorders>
              <w:top w:val="single" w:sz="6" w:space="0" w:color="DDDDDD"/>
            </w:tcBorders>
            <w:shd w:val="clear" w:color="auto" w:fill="auto"/>
            <w:vAlign w:val="center"/>
            <w:hideMark/>
          </w:tcPr>
          <w:p w:rsidR="00D57D3A" w:rsidRPr="00E754FD" w:rsidRDefault="00D57D3A" w:rsidP="00855AD4">
            <w:pPr>
              <w:rPr>
                <w:color w:val="000000" w:themeColor="text1"/>
              </w:rPr>
            </w:pPr>
          </w:p>
        </w:tc>
      </w:tr>
      <w:tr w:rsidR="00D57D3A" w:rsidRPr="00E754FD" w:rsidTr="00855AD4">
        <w:trPr>
          <w:jc w:val="center"/>
        </w:trPr>
        <w:tc>
          <w:tcPr>
            <w:tcW w:w="885" w:type="dxa"/>
            <w:tcBorders>
              <w:top w:val="single" w:sz="6" w:space="0" w:color="DDDDDD"/>
            </w:tcBorders>
            <w:shd w:val="clear" w:color="auto" w:fill="auto"/>
            <w:tcMar>
              <w:top w:w="120" w:type="dxa"/>
              <w:left w:w="120" w:type="dxa"/>
              <w:bottom w:w="120" w:type="dxa"/>
              <w:right w:w="120" w:type="dxa"/>
            </w:tcMar>
            <w:hideMark/>
          </w:tcPr>
          <w:p w:rsidR="00D57D3A" w:rsidRPr="00E754FD" w:rsidRDefault="00D57D3A" w:rsidP="00855AD4">
            <w:pPr>
              <w:spacing w:before="100" w:beforeAutospacing="1" w:after="100" w:afterAutospacing="1"/>
              <w:rPr>
                <w:color w:val="000000" w:themeColor="text1"/>
              </w:rPr>
            </w:pPr>
            <w:r w:rsidRPr="00E754FD">
              <w:rPr>
                <w:color w:val="000000" w:themeColor="text1"/>
              </w:rPr>
              <w:t> </w:t>
            </w:r>
          </w:p>
        </w:tc>
        <w:tc>
          <w:tcPr>
            <w:tcW w:w="2500" w:type="dxa"/>
            <w:tcBorders>
              <w:top w:val="single" w:sz="6" w:space="0" w:color="DDDDDD"/>
            </w:tcBorders>
            <w:shd w:val="clear" w:color="auto" w:fill="auto"/>
            <w:tcMar>
              <w:top w:w="120" w:type="dxa"/>
              <w:left w:w="120" w:type="dxa"/>
              <w:bottom w:w="120" w:type="dxa"/>
              <w:right w:w="120" w:type="dxa"/>
            </w:tcMar>
            <w:hideMark/>
          </w:tcPr>
          <w:p w:rsidR="00D57D3A" w:rsidRPr="00E754FD" w:rsidRDefault="00D57D3A" w:rsidP="00855AD4">
            <w:pPr>
              <w:spacing w:before="100" w:beforeAutospacing="1" w:after="100" w:afterAutospacing="1"/>
              <w:rPr>
                <w:color w:val="000000" w:themeColor="text1"/>
              </w:rPr>
            </w:pPr>
            <w:r w:rsidRPr="00E754FD">
              <w:rPr>
                <w:color w:val="000000" w:themeColor="text1"/>
              </w:rPr>
              <w:t>Мінімальна середня з/плата</w:t>
            </w:r>
          </w:p>
        </w:tc>
        <w:tc>
          <w:tcPr>
            <w:tcW w:w="1534" w:type="dxa"/>
            <w:tcBorders>
              <w:top w:val="single" w:sz="6" w:space="0" w:color="DDDDDD"/>
            </w:tcBorders>
            <w:shd w:val="clear" w:color="auto" w:fill="auto"/>
            <w:tcMar>
              <w:top w:w="120" w:type="dxa"/>
              <w:left w:w="120" w:type="dxa"/>
              <w:bottom w:w="120" w:type="dxa"/>
              <w:right w:w="120" w:type="dxa"/>
            </w:tcMar>
            <w:hideMark/>
          </w:tcPr>
          <w:p w:rsidR="00D57D3A" w:rsidRPr="00E754FD" w:rsidRDefault="00D57D3A" w:rsidP="00AB1D87">
            <w:pPr>
              <w:spacing w:before="100" w:beforeAutospacing="1" w:after="100" w:afterAutospacing="1"/>
              <w:rPr>
                <w:color w:val="000000" w:themeColor="text1"/>
              </w:rPr>
            </w:pPr>
            <w:r w:rsidRPr="00E754FD">
              <w:rPr>
                <w:color w:val="000000" w:themeColor="text1"/>
              </w:rPr>
              <w:t>грн</w:t>
            </w:r>
          </w:p>
        </w:tc>
        <w:tc>
          <w:tcPr>
            <w:tcW w:w="1514" w:type="dxa"/>
            <w:tcBorders>
              <w:top w:val="single" w:sz="6" w:space="0" w:color="DDDDDD"/>
            </w:tcBorders>
            <w:shd w:val="clear" w:color="auto" w:fill="auto"/>
            <w:tcMar>
              <w:top w:w="120" w:type="dxa"/>
              <w:left w:w="120" w:type="dxa"/>
              <w:bottom w:w="120" w:type="dxa"/>
              <w:right w:w="120" w:type="dxa"/>
            </w:tcMar>
            <w:hideMark/>
          </w:tcPr>
          <w:p w:rsidR="00D57D3A" w:rsidRPr="00E754FD" w:rsidRDefault="008A20A9" w:rsidP="008A20A9">
            <w:pPr>
              <w:spacing w:before="100" w:beforeAutospacing="1" w:after="100" w:afterAutospacing="1"/>
              <w:rPr>
                <w:color w:val="000000" w:themeColor="text1"/>
              </w:rPr>
            </w:pPr>
            <w:r w:rsidRPr="00E754FD">
              <w:rPr>
                <w:color w:val="000000" w:themeColor="text1"/>
                <w:lang w:val="uk-UA"/>
              </w:rPr>
              <w:t>3723</w:t>
            </w:r>
            <w:r w:rsidR="00D57D3A" w:rsidRPr="00E754FD">
              <w:rPr>
                <w:color w:val="000000" w:themeColor="text1"/>
              </w:rPr>
              <w:t>,00</w:t>
            </w:r>
          </w:p>
        </w:tc>
        <w:tc>
          <w:tcPr>
            <w:tcW w:w="1514" w:type="dxa"/>
            <w:tcBorders>
              <w:top w:val="single" w:sz="6" w:space="0" w:color="DDDDDD"/>
            </w:tcBorders>
            <w:shd w:val="clear" w:color="auto" w:fill="auto"/>
            <w:tcMar>
              <w:top w:w="120" w:type="dxa"/>
              <w:left w:w="120" w:type="dxa"/>
              <w:bottom w:w="120" w:type="dxa"/>
              <w:right w:w="120" w:type="dxa"/>
            </w:tcMar>
            <w:hideMark/>
          </w:tcPr>
          <w:p w:rsidR="00D57D3A" w:rsidRPr="00E754FD" w:rsidRDefault="008A20A9" w:rsidP="008A20A9">
            <w:pPr>
              <w:spacing w:before="100" w:beforeAutospacing="1" w:after="100" w:afterAutospacing="1"/>
              <w:rPr>
                <w:color w:val="000000" w:themeColor="text1"/>
              </w:rPr>
            </w:pPr>
            <w:r w:rsidRPr="00E754FD">
              <w:rPr>
                <w:color w:val="000000" w:themeColor="text1"/>
                <w:lang w:val="uk-UA"/>
              </w:rPr>
              <w:t>6000</w:t>
            </w:r>
            <w:r w:rsidR="00D57D3A" w:rsidRPr="00E754FD">
              <w:rPr>
                <w:color w:val="000000" w:themeColor="text1"/>
              </w:rPr>
              <w:t>,00</w:t>
            </w:r>
          </w:p>
        </w:tc>
        <w:tc>
          <w:tcPr>
            <w:tcW w:w="1773" w:type="dxa"/>
            <w:tcBorders>
              <w:top w:val="single" w:sz="6" w:space="0" w:color="DDDDDD"/>
            </w:tcBorders>
            <w:shd w:val="clear" w:color="auto" w:fill="auto"/>
            <w:tcMar>
              <w:top w:w="120" w:type="dxa"/>
              <w:left w:w="120" w:type="dxa"/>
              <w:bottom w:w="120" w:type="dxa"/>
              <w:right w:w="120" w:type="dxa"/>
            </w:tcMar>
            <w:hideMark/>
          </w:tcPr>
          <w:p w:rsidR="00D57D3A" w:rsidRDefault="00D57D3A" w:rsidP="008A20A9">
            <w:pPr>
              <w:spacing w:before="100" w:beforeAutospacing="1" w:after="100" w:afterAutospacing="1"/>
              <w:rPr>
                <w:color w:val="000000" w:themeColor="text1"/>
                <w:lang w:val="uk-UA"/>
              </w:rPr>
            </w:pPr>
            <w:r w:rsidRPr="00E754FD">
              <w:rPr>
                <w:color w:val="000000" w:themeColor="text1"/>
              </w:rPr>
              <w:t>+</w:t>
            </w:r>
            <w:r w:rsidR="008A20A9" w:rsidRPr="00E754FD">
              <w:rPr>
                <w:color w:val="000000" w:themeColor="text1"/>
                <w:lang w:val="uk-UA"/>
              </w:rPr>
              <w:t>61,1</w:t>
            </w:r>
            <w:r w:rsidRPr="00E754FD">
              <w:rPr>
                <w:color w:val="000000" w:themeColor="text1"/>
              </w:rPr>
              <w:t>%</w:t>
            </w:r>
            <w:r w:rsidRPr="00E754FD">
              <w:rPr>
                <w:color w:val="000000" w:themeColor="text1"/>
                <w:lang w:val="uk-UA"/>
              </w:rPr>
              <w:t xml:space="preserve"> (</w:t>
            </w:r>
            <w:r w:rsidR="00724CD8" w:rsidRPr="00E754FD">
              <w:rPr>
                <w:color w:val="000000" w:themeColor="text1"/>
                <w:lang w:val="uk-UA"/>
              </w:rPr>
              <w:t xml:space="preserve">у </w:t>
            </w:r>
            <w:r w:rsidR="008A20A9" w:rsidRPr="00E754FD">
              <w:rPr>
                <w:color w:val="000000" w:themeColor="text1"/>
                <w:lang w:val="uk-UA"/>
              </w:rPr>
              <w:t>1,6 р</w:t>
            </w:r>
            <w:r w:rsidRPr="00E754FD">
              <w:rPr>
                <w:color w:val="000000" w:themeColor="text1"/>
                <w:lang w:val="uk-UA"/>
              </w:rPr>
              <w:t xml:space="preserve">ази) </w:t>
            </w:r>
          </w:p>
          <w:p w:rsidR="000972B3" w:rsidRPr="00E754FD" w:rsidRDefault="000972B3" w:rsidP="008A20A9">
            <w:pPr>
              <w:spacing w:before="100" w:beforeAutospacing="1" w:after="100" w:afterAutospacing="1"/>
              <w:rPr>
                <w:color w:val="000000" w:themeColor="text1"/>
                <w:lang w:val="uk-UA"/>
              </w:rPr>
            </w:pPr>
          </w:p>
        </w:tc>
      </w:tr>
      <w:tr w:rsidR="00D57D3A" w:rsidRPr="00E754FD" w:rsidTr="00855AD4">
        <w:trPr>
          <w:jc w:val="center"/>
        </w:trPr>
        <w:tc>
          <w:tcPr>
            <w:tcW w:w="885" w:type="dxa"/>
            <w:tcBorders>
              <w:top w:val="single" w:sz="6" w:space="0" w:color="DDDDDD"/>
            </w:tcBorders>
            <w:shd w:val="clear" w:color="auto" w:fill="auto"/>
            <w:tcMar>
              <w:top w:w="120" w:type="dxa"/>
              <w:left w:w="120" w:type="dxa"/>
              <w:bottom w:w="120" w:type="dxa"/>
              <w:right w:w="120" w:type="dxa"/>
            </w:tcMar>
            <w:hideMark/>
          </w:tcPr>
          <w:p w:rsidR="00D57D3A" w:rsidRPr="00E754FD" w:rsidRDefault="00D57D3A" w:rsidP="00855AD4">
            <w:pPr>
              <w:spacing w:before="100" w:beforeAutospacing="1" w:after="100" w:afterAutospacing="1"/>
              <w:rPr>
                <w:color w:val="000000" w:themeColor="text1"/>
              </w:rPr>
            </w:pPr>
            <w:r w:rsidRPr="00E754FD">
              <w:rPr>
                <w:color w:val="000000" w:themeColor="text1"/>
              </w:rPr>
              <w:t> </w:t>
            </w:r>
          </w:p>
        </w:tc>
        <w:tc>
          <w:tcPr>
            <w:tcW w:w="2500" w:type="dxa"/>
            <w:tcBorders>
              <w:top w:val="single" w:sz="6" w:space="0" w:color="DDDDDD"/>
            </w:tcBorders>
            <w:shd w:val="clear" w:color="auto" w:fill="auto"/>
            <w:tcMar>
              <w:top w:w="120" w:type="dxa"/>
              <w:left w:w="120" w:type="dxa"/>
              <w:bottom w:w="120" w:type="dxa"/>
              <w:right w:w="120" w:type="dxa"/>
            </w:tcMar>
            <w:hideMark/>
          </w:tcPr>
          <w:p w:rsidR="00D57D3A" w:rsidRPr="00E754FD" w:rsidRDefault="00AB1D87" w:rsidP="00855AD4">
            <w:pPr>
              <w:spacing w:before="100" w:beforeAutospacing="1" w:after="100" w:afterAutospacing="1"/>
              <w:rPr>
                <w:color w:val="000000" w:themeColor="text1"/>
                <w:lang w:val="uk-UA"/>
              </w:rPr>
            </w:pPr>
            <w:r>
              <w:rPr>
                <w:color w:val="000000" w:themeColor="text1"/>
                <w:lang w:val="uk-UA"/>
              </w:rPr>
              <w:t>Вартість автомобільних шин</w:t>
            </w:r>
          </w:p>
        </w:tc>
        <w:tc>
          <w:tcPr>
            <w:tcW w:w="1534" w:type="dxa"/>
            <w:tcBorders>
              <w:top w:val="single" w:sz="6" w:space="0" w:color="DDDDDD"/>
            </w:tcBorders>
            <w:shd w:val="clear" w:color="auto" w:fill="auto"/>
            <w:tcMar>
              <w:top w:w="120" w:type="dxa"/>
              <w:left w:w="120" w:type="dxa"/>
              <w:bottom w:w="120" w:type="dxa"/>
              <w:right w:w="120" w:type="dxa"/>
            </w:tcMar>
            <w:hideMark/>
          </w:tcPr>
          <w:p w:rsidR="00D57D3A" w:rsidRPr="00AB1D87" w:rsidRDefault="00AB1D87" w:rsidP="00855AD4">
            <w:pPr>
              <w:spacing w:before="100" w:beforeAutospacing="1" w:after="100" w:afterAutospacing="1"/>
              <w:rPr>
                <w:color w:val="000000" w:themeColor="text1"/>
                <w:lang w:val="uk-UA"/>
              </w:rPr>
            </w:pPr>
            <w:r>
              <w:rPr>
                <w:color w:val="000000" w:themeColor="text1"/>
                <w:lang w:val="uk-UA"/>
              </w:rPr>
              <w:t>грн</w:t>
            </w:r>
          </w:p>
        </w:tc>
        <w:tc>
          <w:tcPr>
            <w:tcW w:w="1514" w:type="dxa"/>
            <w:tcBorders>
              <w:top w:val="single" w:sz="6" w:space="0" w:color="DDDDDD"/>
            </w:tcBorders>
            <w:shd w:val="clear" w:color="auto" w:fill="auto"/>
            <w:tcMar>
              <w:top w:w="120" w:type="dxa"/>
              <w:left w:w="120" w:type="dxa"/>
              <w:bottom w:w="120" w:type="dxa"/>
              <w:right w:w="120" w:type="dxa"/>
            </w:tcMar>
            <w:hideMark/>
          </w:tcPr>
          <w:p w:rsidR="00D57D3A" w:rsidRPr="00AB1D87" w:rsidRDefault="00AB1D87" w:rsidP="008A20A9">
            <w:pPr>
              <w:spacing w:before="100" w:beforeAutospacing="1" w:after="100" w:afterAutospacing="1"/>
              <w:rPr>
                <w:color w:val="000000" w:themeColor="text1"/>
                <w:lang w:val="uk-UA"/>
              </w:rPr>
            </w:pPr>
            <w:r>
              <w:rPr>
                <w:color w:val="000000" w:themeColor="text1"/>
                <w:lang w:val="uk-UA"/>
              </w:rPr>
              <w:t>3000</w:t>
            </w:r>
          </w:p>
        </w:tc>
        <w:tc>
          <w:tcPr>
            <w:tcW w:w="1514" w:type="dxa"/>
            <w:tcBorders>
              <w:top w:val="single" w:sz="6" w:space="0" w:color="DDDDDD"/>
            </w:tcBorders>
            <w:shd w:val="clear" w:color="auto" w:fill="auto"/>
            <w:tcMar>
              <w:top w:w="120" w:type="dxa"/>
              <w:left w:w="120" w:type="dxa"/>
              <w:bottom w:w="120" w:type="dxa"/>
              <w:right w:w="120" w:type="dxa"/>
            </w:tcMar>
            <w:hideMark/>
          </w:tcPr>
          <w:p w:rsidR="00D57D3A" w:rsidRPr="00AB1D87" w:rsidRDefault="00AB1D87" w:rsidP="00855AD4">
            <w:pPr>
              <w:spacing w:before="100" w:beforeAutospacing="1" w:after="100" w:afterAutospacing="1"/>
              <w:rPr>
                <w:color w:val="000000" w:themeColor="text1"/>
                <w:lang w:val="uk-UA"/>
              </w:rPr>
            </w:pPr>
            <w:r>
              <w:rPr>
                <w:color w:val="000000" w:themeColor="text1"/>
                <w:lang w:val="uk-UA"/>
              </w:rPr>
              <w:t>5000</w:t>
            </w:r>
          </w:p>
        </w:tc>
        <w:tc>
          <w:tcPr>
            <w:tcW w:w="1773" w:type="dxa"/>
            <w:tcBorders>
              <w:top w:val="single" w:sz="6" w:space="0" w:color="DDDDDD"/>
            </w:tcBorders>
            <w:shd w:val="clear" w:color="auto" w:fill="auto"/>
            <w:tcMar>
              <w:top w:w="120" w:type="dxa"/>
              <w:left w:w="120" w:type="dxa"/>
              <w:bottom w:w="120" w:type="dxa"/>
              <w:right w:w="120" w:type="dxa"/>
            </w:tcMar>
            <w:hideMark/>
          </w:tcPr>
          <w:p w:rsidR="00CD3D1A" w:rsidRPr="00E754FD" w:rsidRDefault="00AB1D87" w:rsidP="000972B3">
            <w:pPr>
              <w:spacing w:before="100" w:beforeAutospacing="1" w:after="100" w:afterAutospacing="1"/>
              <w:rPr>
                <w:color w:val="000000" w:themeColor="text1"/>
                <w:lang w:val="uk-UA"/>
              </w:rPr>
            </w:pPr>
            <w:r>
              <w:rPr>
                <w:color w:val="000000" w:themeColor="text1"/>
                <w:lang w:val="uk-UA"/>
              </w:rPr>
              <w:t>+66,7 % ( у 1,6рази)</w:t>
            </w:r>
          </w:p>
          <w:p w:rsidR="00D57D3A" w:rsidRPr="00E754FD" w:rsidRDefault="00D57D3A" w:rsidP="00855AD4">
            <w:pPr>
              <w:spacing w:before="100" w:beforeAutospacing="1" w:after="100" w:afterAutospacing="1"/>
              <w:rPr>
                <w:color w:val="000000" w:themeColor="text1"/>
                <w:lang w:val="uk-UA"/>
              </w:rPr>
            </w:pPr>
          </w:p>
        </w:tc>
      </w:tr>
    </w:tbl>
    <w:p w:rsidR="00CD3D1A" w:rsidRPr="00E754FD" w:rsidRDefault="00F14566" w:rsidP="0037659D">
      <w:pPr>
        <w:jc w:val="both"/>
        <w:rPr>
          <w:color w:val="000000" w:themeColor="text1"/>
          <w:lang w:val="uk-UA"/>
        </w:rPr>
      </w:pPr>
      <w:r>
        <w:rPr>
          <w:color w:val="000000" w:themeColor="text1"/>
          <w:lang w:val="uk-UA"/>
        </w:rPr>
        <w:t xml:space="preserve">Крім того </w:t>
      </w:r>
      <w:r w:rsidR="00CD3D1A" w:rsidRPr="00E754FD">
        <w:rPr>
          <w:color w:val="000000" w:themeColor="text1"/>
        </w:rPr>
        <w:t xml:space="preserve"> зросла вартість  акумуляторів на 22,6 %, моторних олив на 22,1 % та трансмісійних олив - на 24 %.</w:t>
      </w:r>
    </w:p>
    <w:p w:rsidR="0037659D" w:rsidRDefault="0037659D" w:rsidP="00642FFC">
      <w:pPr>
        <w:ind w:firstLine="720"/>
        <w:jc w:val="both"/>
        <w:rPr>
          <w:color w:val="000000" w:themeColor="text1"/>
          <w:lang w:val="uk-UA"/>
        </w:rPr>
      </w:pPr>
    </w:p>
    <w:p w:rsidR="00642FFC" w:rsidRPr="00E754FD" w:rsidRDefault="00642FFC" w:rsidP="00642FFC">
      <w:pPr>
        <w:ind w:firstLine="720"/>
        <w:jc w:val="both"/>
        <w:rPr>
          <w:color w:val="000000" w:themeColor="text1"/>
        </w:rPr>
      </w:pPr>
      <w:r w:rsidRPr="00E754FD">
        <w:rPr>
          <w:color w:val="000000" w:themeColor="text1"/>
        </w:rPr>
        <w:t>Основні групи</w:t>
      </w:r>
      <w:proofErr w:type="gramStart"/>
      <w:r w:rsidRPr="00E754FD">
        <w:rPr>
          <w:color w:val="000000" w:themeColor="text1"/>
        </w:rPr>
        <w:t xml:space="preserve"> ,</w:t>
      </w:r>
      <w:proofErr w:type="gramEnd"/>
      <w:r w:rsidRPr="00E754FD">
        <w:rPr>
          <w:color w:val="000000" w:themeColor="text1"/>
        </w:rPr>
        <w:t xml:space="preserve"> на які проблема справляє вплив:</w:t>
      </w:r>
    </w:p>
    <w:tbl>
      <w:tblPr>
        <w:tblW w:w="922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75"/>
        <w:gridCol w:w="2716"/>
        <w:gridCol w:w="2536"/>
      </w:tblGrid>
      <w:tr w:rsidR="00642FFC" w:rsidRPr="00E754FD" w:rsidTr="001364F4">
        <w:trPr>
          <w:tblCellSpacing w:w="0" w:type="dxa"/>
        </w:trPr>
        <w:tc>
          <w:tcPr>
            <w:tcW w:w="3975"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E754FD" w:rsidRDefault="00642FFC" w:rsidP="001364F4">
            <w:pPr>
              <w:pStyle w:val="a6"/>
              <w:spacing w:before="0" w:beforeAutospacing="0" w:after="0" w:afterAutospacing="0"/>
              <w:jc w:val="center"/>
              <w:rPr>
                <w:color w:val="000000" w:themeColor="text1"/>
              </w:rPr>
            </w:pPr>
            <w:r w:rsidRPr="00E754FD">
              <w:rPr>
                <w:color w:val="000000" w:themeColor="text1"/>
              </w:rPr>
              <w:t>Групи</w:t>
            </w:r>
          </w:p>
        </w:tc>
        <w:tc>
          <w:tcPr>
            <w:tcW w:w="2716"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E754FD" w:rsidRDefault="00642FFC" w:rsidP="001364F4">
            <w:pPr>
              <w:pStyle w:val="a6"/>
              <w:spacing w:before="0" w:beforeAutospacing="0" w:after="0" w:afterAutospacing="0"/>
              <w:jc w:val="center"/>
              <w:rPr>
                <w:color w:val="000000" w:themeColor="text1"/>
              </w:rPr>
            </w:pPr>
            <w:r w:rsidRPr="00E754FD">
              <w:rPr>
                <w:color w:val="000000" w:themeColor="text1"/>
              </w:rPr>
              <w:t>Так</w:t>
            </w:r>
          </w:p>
        </w:tc>
        <w:tc>
          <w:tcPr>
            <w:tcW w:w="2536"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E754FD" w:rsidRDefault="00642FFC" w:rsidP="001364F4">
            <w:pPr>
              <w:pStyle w:val="a6"/>
              <w:spacing w:before="0" w:beforeAutospacing="0" w:after="0" w:afterAutospacing="0"/>
              <w:jc w:val="center"/>
              <w:rPr>
                <w:color w:val="000000" w:themeColor="text1"/>
              </w:rPr>
            </w:pPr>
            <w:r w:rsidRPr="00E754FD">
              <w:rPr>
                <w:color w:val="000000" w:themeColor="text1"/>
              </w:rPr>
              <w:t>Ні</w:t>
            </w:r>
          </w:p>
        </w:tc>
      </w:tr>
      <w:tr w:rsidR="00642FFC" w:rsidRPr="00E754FD" w:rsidTr="001364F4">
        <w:trPr>
          <w:tblCellSpacing w:w="0" w:type="dxa"/>
        </w:trPr>
        <w:tc>
          <w:tcPr>
            <w:tcW w:w="3975"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E754FD" w:rsidRDefault="00642FFC" w:rsidP="001364F4">
            <w:pPr>
              <w:pStyle w:val="a6"/>
              <w:spacing w:before="0" w:beforeAutospacing="0" w:after="0" w:afterAutospacing="0"/>
              <w:rPr>
                <w:color w:val="000000" w:themeColor="text1"/>
              </w:rPr>
            </w:pPr>
            <w:r w:rsidRPr="00E754FD">
              <w:rPr>
                <w:color w:val="000000" w:themeColor="text1"/>
              </w:rPr>
              <w:t>Громадяни</w:t>
            </w:r>
          </w:p>
        </w:tc>
        <w:tc>
          <w:tcPr>
            <w:tcW w:w="2716"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E754FD" w:rsidRDefault="00642FFC" w:rsidP="001364F4">
            <w:pPr>
              <w:pStyle w:val="a6"/>
              <w:spacing w:before="0" w:beforeAutospacing="0" w:after="0" w:afterAutospacing="0"/>
              <w:jc w:val="center"/>
              <w:rPr>
                <w:color w:val="000000" w:themeColor="text1"/>
              </w:rPr>
            </w:pPr>
            <w:r w:rsidRPr="00E754FD">
              <w:rPr>
                <w:color w:val="000000" w:themeColor="text1"/>
              </w:rPr>
              <w:t>+</w:t>
            </w:r>
          </w:p>
        </w:tc>
        <w:tc>
          <w:tcPr>
            <w:tcW w:w="2536"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E754FD" w:rsidRDefault="00642FFC" w:rsidP="001364F4">
            <w:pPr>
              <w:rPr>
                <w:color w:val="000000" w:themeColor="text1"/>
              </w:rPr>
            </w:pPr>
          </w:p>
        </w:tc>
      </w:tr>
      <w:tr w:rsidR="00642FFC" w:rsidRPr="00E754FD" w:rsidTr="001364F4">
        <w:trPr>
          <w:tblCellSpacing w:w="0" w:type="dxa"/>
        </w:trPr>
        <w:tc>
          <w:tcPr>
            <w:tcW w:w="3975"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E754FD" w:rsidRDefault="00642FFC" w:rsidP="001364F4">
            <w:pPr>
              <w:pStyle w:val="a6"/>
              <w:spacing w:before="0" w:beforeAutospacing="0" w:after="0" w:afterAutospacing="0"/>
              <w:rPr>
                <w:color w:val="000000" w:themeColor="text1"/>
                <w:lang w:val="uk-UA"/>
              </w:rPr>
            </w:pPr>
            <w:r w:rsidRPr="00E754FD">
              <w:rPr>
                <w:color w:val="000000" w:themeColor="text1"/>
              </w:rPr>
              <w:t>Держава</w:t>
            </w:r>
            <w:r w:rsidRPr="00E754FD">
              <w:rPr>
                <w:color w:val="000000" w:themeColor="text1"/>
                <w:lang w:val="uk-UA"/>
              </w:rPr>
              <w:t xml:space="preserve"> </w:t>
            </w:r>
            <w:proofErr w:type="gramStart"/>
            <w:r w:rsidRPr="00E754FD">
              <w:rPr>
                <w:color w:val="000000" w:themeColor="text1"/>
                <w:lang w:val="uk-UA"/>
              </w:rPr>
              <w:t xml:space="preserve">( </w:t>
            </w:r>
            <w:proofErr w:type="gramEnd"/>
            <w:r w:rsidRPr="00E754FD">
              <w:rPr>
                <w:color w:val="000000" w:themeColor="text1"/>
                <w:lang w:val="uk-UA"/>
              </w:rPr>
              <w:t>орган місцевого самоврядування)</w:t>
            </w:r>
          </w:p>
        </w:tc>
        <w:tc>
          <w:tcPr>
            <w:tcW w:w="2716"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E754FD" w:rsidRDefault="00642FFC" w:rsidP="001364F4">
            <w:pPr>
              <w:pStyle w:val="a6"/>
              <w:spacing w:before="0" w:beforeAutospacing="0" w:after="0" w:afterAutospacing="0"/>
              <w:jc w:val="center"/>
              <w:rPr>
                <w:color w:val="000000" w:themeColor="text1"/>
              </w:rPr>
            </w:pPr>
            <w:r w:rsidRPr="00E754FD">
              <w:rPr>
                <w:color w:val="000000" w:themeColor="text1"/>
              </w:rPr>
              <w:t>+</w:t>
            </w:r>
          </w:p>
        </w:tc>
        <w:tc>
          <w:tcPr>
            <w:tcW w:w="2536"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E754FD" w:rsidRDefault="00642FFC" w:rsidP="001364F4">
            <w:pPr>
              <w:rPr>
                <w:color w:val="000000" w:themeColor="text1"/>
              </w:rPr>
            </w:pPr>
          </w:p>
        </w:tc>
      </w:tr>
      <w:tr w:rsidR="00642FFC" w:rsidRPr="00E754FD" w:rsidTr="001364F4">
        <w:trPr>
          <w:tblCellSpacing w:w="0" w:type="dxa"/>
        </w:trPr>
        <w:tc>
          <w:tcPr>
            <w:tcW w:w="3975"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E754FD" w:rsidRDefault="00642FFC" w:rsidP="001364F4">
            <w:pPr>
              <w:pStyle w:val="a6"/>
              <w:spacing w:before="0" w:beforeAutospacing="0" w:after="0" w:afterAutospacing="0"/>
              <w:rPr>
                <w:color w:val="000000" w:themeColor="text1"/>
                <w:lang w:val="uk-UA"/>
              </w:rPr>
            </w:pPr>
            <w:r w:rsidRPr="00E754FD">
              <w:rPr>
                <w:color w:val="000000" w:themeColor="text1"/>
              </w:rPr>
              <w:t>Суб’єкти господарювання</w:t>
            </w:r>
            <w:r w:rsidRPr="00E754FD">
              <w:rPr>
                <w:color w:val="000000" w:themeColor="text1"/>
                <w:lang w:val="uk-UA"/>
              </w:rPr>
              <w:t xml:space="preserve">                   </w:t>
            </w:r>
            <w:proofErr w:type="gramStart"/>
            <w:r w:rsidRPr="00E754FD">
              <w:rPr>
                <w:color w:val="000000" w:themeColor="text1"/>
                <w:lang w:val="uk-UA"/>
              </w:rPr>
              <w:t xml:space="preserve">( </w:t>
            </w:r>
            <w:proofErr w:type="gramEnd"/>
            <w:r w:rsidRPr="00E754FD">
              <w:rPr>
                <w:color w:val="000000" w:themeColor="text1"/>
                <w:lang w:val="uk-UA"/>
              </w:rPr>
              <w:t>автомобільні перевізники)</w:t>
            </w:r>
          </w:p>
        </w:tc>
        <w:tc>
          <w:tcPr>
            <w:tcW w:w="2716"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E754FD" w:rsidRDefault="00642FFC" w:rsidP="001364F4">
            <w:pPr>
              <w:pStyle w:val="a6"/>
              <w:spacing w:before="0" w:beforeAutospacing="0" w:after="0" w:afterAutospacing="0"/>
              <w:jc w:val="center"/>
              <w:rPr>
                <w:color w:val="000000" w:themeColor="text1"/>
              </w:rPr>
            </w:pPr>
            <w:r w:rsidRPr="00E754FD">
              <w:rPr>
                <w:color w:val="000000" w:themeColor="text1"/>
              </w:rPr>
              <w:t>+</w:t>
            </w:r>
          </w:p>
        </w:tc>
        <w:tc>
          <w:tcPr>
            <w:tcW w:w="2536" w:type="dxa"/>
            <w:tcBorders>
              <w:top w:val="outset" w:sz="6" w:space="0" w:color="auto"/>
              <w:left w:val="outset" w:sz="6" w:space="0" w:color="auto"/>
              <w:bottom w:val="outset" w:sz="6" w:space="0" w:color="auto"/>
              <w:right w:val="outset" w:sz="6" w:space="0" w:color="auto"/>
            </w:tcBorders>
            <w:tcMar>
              <w:top w:w="0" w:type="dxa"/>
              <w:left w:w="0" w:type="dxa"/>
              <w:bottom w:w="0" w:type="dxa"/>
              <w:right w:w="72" w:type="dxa"/>
            </w:tcMar>
          </w:tcPr>
          <w:p w:rsidR="00642FFC" w:rsidRPr="00E754FD" w:rsidRDefault="00642FFC" w:rsidP="001364F4">
            <w:pPr>
              <w:rPr>
                <w:color w:val="000000" w:themeColor="text1"/>
              </w:rPr>
            </w:pPr>
          </w:p>
        </w:tc>
      </w:tr>
    </w:tbl>
    <w:p w:rsidR="00642FFC" w:rsidRPr="00E754FD" w:rsidRDefault="00642FFC" w:rsidP="00952ACF">
      <w:pPr>
        <w:shd w:val="clear" w:color="auto" w:fill="FFFFFF"/>
        <w:rPr>
          <w:color w:val="000000" w:themeColor="text1"/>
          <w:lang w:val="uk-UA"/>
        </w:rPr>
      </w:pPr>
    </w:p>
    <w:p w:rsidR="001A7235" w:rsidRPr="00E754FD" w:rsidRDefault="00952ACF" w:rsidP="00E90922">
      <w:pPr>
        <w:shd w:val="clear" w:color="auto" w:fill="FFFFFF"/>
        <w:jc w:val="both"/>
        <w:rPr>
          <w:color w:val="000000" w:themeColor="text1"/>
          <w:lang w:val="uk-UA"/>
        </w:rPr>
      </w:pPr>
      <w:r w:rsidRPr="00E754FD">
        <w:rPr>
          <w:color w:val="000000" w:themeColor="text1"/>
          <w:lang w:val="uk-UA"/>
        </w:rPr>
        <w:t xml:space="preserve">    </w:t>
      </w:r>
      <w:proofErr w:type="gramStart"/>
      <w:r w:rsidRPr="00E754FD">
        <w:rPr>
          <w:color w:val="000000" w:themeColor="text1"/>
        </w:rPr>
        <w:t>Прийняття даного регуляторного акта та встановлення економічно обґрунтованого розміру тариф</w:t>
      </w:r>
      <w:r w:rsidR="0047072D" w:rsidRPr="00E754FD">
        <w:rPr>
          <w:color w:val="000000" w:themeColor="text1"/>
          <w:lang w:val="uk-UA"/>
        </w:rPr>
        <w:t>у</w:t>
      </w:r>
      <w:r w:rsidRPr="00E754FD">
        <w:rPr>
          <w:color w:val="000000" w:themeColor="text1"/>
        </w:rPr>
        <w:t xml:space="preserve"> на перевезення пасажирів автомобільним транспортом на міських маршрутах загального користування</w:t>
      </w:r>
      <w:r w:rsidR="00801217" w:rsidRPr="00E754FD">
        <w:rPr>
          <w:color w:val="000000" w:themeColor="text1"/>
          <w:lang w:val="uk-UA"/>
        </w:rPr>
        <w:t xml:space="preserve"> </w:t>
      </w:r>
      <w:r w:rsidRPr="00E754FD">
        <w:rPr>
          <w:color w:val="000000" w:themeColor="text1"/>
        </w:rPr>
        <w:t xml:space="preserve"> надасть можливість </w:t>
      </w:r>
      <w:r w:rsidR="00B16584" w:rsidRPr="00E754FD">
        <w:rPr>
          <w:color w:val="000000" w:themeColor="text1"/>
        </w:rPr>
        <w:t xml:space="preserve">стабілізувати роботу перевізників, </w:t>
      </w:r>
      <w:r w:rsidR="00B16584" w:rsidRPr="00E754FD">
        <w:rPr>
          <w:color w:val="000000" w:themeColor="text1"/>
          <w:lang w:val="uk-UA"/>
        </w:rPr>
        <w:t xml:space="preserve">які працюють </w:t>
      </w:r>
      <w:r w:rsidR="00B16584" w:rsidRPr="00E754FD">
        <w:rPr>
          <w:color w:val="000000" w:themeColor="text1"/>
        </w:rPr>
        <w:t>у сфері пасажирських перевезень,</w:t>
      </w:r>
      <w:r w:rsidR="00B16584" w:rsidRPr="00E754FD">
        <w:rPr>
          <w:color w:val="000000" w:themeColor="text1"/>
          <w:lang w:val="uk-UA"/>
        </w:rPr>
        <w:t xml:space="preserve"> </w:t>
      </w:r>
      <w:r w:rsidRPr="00E754FD">
        <w:rPr>
          <w:color w:val="000000" w:themeColor="text1"/>
        </w:rPr>
        <w:t>вчасно виплачувати заробітну плату, сплачувати податки до бюджету, поновлювати основні фонди</w:t>
      </w:r>
      <w:r w:rsidR="00F71A35" w:rsidRPr="00E754FD">
        <w:rPr>
          <w:color w:val="000000" w:themeColor="text1"/>
          <w:lang w:val="uk-UA"/>
        </w:rPr>
        <w:t>,</w:t>
      </w:r>
      <w:r w:rsidR="006D1B39" w:rsidRPr="00E754FD">
        <w:rPr>
          <w:color w:val="000000" w:themeColor="text1"/>
          <w:lang w:val="uk-UA"/>
        </w:rPr>
        <w:t xml:space="preserve"> </w:t>
      </w:r>
      <w:r w:rsidR="006D1B39" w:rsidRPr="00E754FD">
        <w:rPr>
          <w:color w:val="000000" w:themeColor="text1"/>
        </w:rPr>
        <w:t>та  забезпеч</w:t>
      </w:r>
      <w:r w:rsidR="00F71A35" w:rsidRPr="00E754FD">
        <w:rPr>
          <w:color w:val="000000" w:themeColor="text1"/>
          <w:lang w:val="uk-UA"/>
        </w:rPr>
        <w:t>ить</w:t>
      </w:r>
      <w:r w:rsidR="006D1B39" w:rsidRPr="00E754FD">
        <w:rPr>
          <w:color w:val="000000" w:themeColor="text1"/>
        </w:rPr>
        <w:t xml:space="preserve"> регулярн</w:t>
      </w:r>
      <w:r w:rsidR="00F71A35" w:rsidRPr="00E754FD">
        <w:rPr>
          <w:color w:val="000000" w:themeColor="text1"/>
          <w:lang w:val="uk-UA"/>
        </w:rPr>
        <w:t>ість</w:t>
      </w:r>
      <w:r w:rsidR="006D1B39" w:rsidRPr="00E754FD">
        <w:rPr>
          <w:color w:val="000000" w:themeColor="text1"/>
        </w:rPr>
        <w:t xml:space="preserve"> руху автобус</w:t>
      </w:r>
      <w:proofErr w:type="gramEnd"/>
      <w:r w:rsidR="006D1B39" w:rsidRPr="00E754FD">
        <w:rPr>
          <w:color w:val="000000" w:themeColor="text1"/>
        </w:rPr>
        <w:t>ів на міських маршрутах,</w:t>
      </w:r>
      <w:r w:rsidR="00B16584" w:rsidRPr="00E754FD">
        <w:rPr>
          <w:color w:val="000000" w:themeColor="text1"/>
          <w:lang w:val="uk-UA"/>
        </w:rPr>
        <w:t xml:space="preserve"> </w:t>
      </w:r>
      <w:r w:rsidR="006D1B39" w:rsidRPr="00E754FD">
        <w:rPr>
          <w:color w:val="000000" w:themeColor="text1"/>
        </w:rPr>
        <w:t xml:space="preserve"> </w:t>
      </w:r>
      <w:proofErr w:type="gramStart"/>
      <w:r w:rsidR="006D1B39" w:rsidRPr="00E754FD">
        <w:rPr>
          <w:color w:val="000000" w:themeColor="text1"/>
        </w:rPr>
        <w:t>п</w:t>
      </w:r>
      <w:proofErr w:type="gramEnd"/>
      <w:r w:rsidR="006D1B39" w:rsidRPr="00E754FD">
        <w:rPr>
          <w:color w:val="000000" w:themeColor="text1"/>
        </w:rPr>
        <w:t>ідвищ</w:t>
      </w:r>
      <w:r w:rsidR="00F71A35" w:rsidRPr="00E754FD">
        <w:rPr>
          <w:color w:val="000000" w:themeColor="text1"/>
          <w:lang w:val="uk-UA"/>
        </w:rPr>
        <w:t>ить</w:t>
      </w:r>
      <w:r w:rsidR="006D1B39" w:rsidRPr="00E754FD">
        <w:rPr>
          <w:color w:val="000000" w:themeColor="text1"/>
        </w:rPr>
        <w:t xml:space="preserve"> як</w:t>
      </w:r>
      <w:r w:rsidR="00F71A35" w:rsidRPr="00E754FD">
        <w:rPr>
          <w:color w:val="000000" w:themeColor="text1"/>
          <w:lang w:val="uk-UA"/>
        </w:rPr>
        <w:t>ість</w:t>
      </w:r>
      <w:r w:rsidR="006D1B39" w:rsidRPr="00E754FD">
        <w:rPr>
          <w:color w:val="000000" w:themeColor="text1"/>
        </w:rPr>
        <w:t xml:space="preserve"> надання послуг з перевезень пасажирів.</w:t>
      </w:r>
      <w:r w:rsidR="006D1B39" w:rsidRPr="00E754FD">
        <w:rPr>
          <w:color w:val="000000" w:themeColor="text1"/>
          <w:lang w:val="uk-UA"/>
        </w:rPr>
        <w:t xml:space="preserve"> </w:t>
      </w:r>
    </w:p>
    <w:p w:rsidR="001A7235" w:rsidRPr="00E754FD" w:rsidRDefault="001A7235" w:rsidP="00E90922">
      <w:pPr>
        <w:jc w:val="both"/>
        <w:rPr>
          <w:color w:val="000000" w:themeColor="text1"/>
          <w:lang w:val="uk-UA"/>
        </w:rPr>
      </w:pPr>
      <w:r w:rsidRPr="00E754FD">
        <w:rPr>
          <w:color w:val="000000" w:themeColor="text1"/>
        </w:rPr>
        <w:t>Статтею 28 Закону України «Про місцеве самоврядування в Україні» передбачено, що органам місцевого самоврядування надані повноваження щодо встановлення тарифі</w:t>
      </w:r>
      <w:proofErr w:type="gramStart"/>
      <w:r w:rsidRPr="00E754FD">
        <w:rPr>
          <w:color w:val="000000" w:themeColor="text1"/>
        </w:rPr>
        <w:t>в</w:t>
      </w:r>
      <w:proofErr w:type="gramEnd"/>
      <w:r w:rsidRPr="00E754FD">
        <w:rPr>
          <w:color w:val="000000" w:themeColor="text1"/>
        </w:rPr>
        <w:t xml:space="preserve"> на транспортні послуги.</w:t>
      </w:r>
    </w:p>
    <w:p w:rsidR="002100F2" w:rsidRPr="00E754FD" w:rsidRDefault="00F71A35" w:rsidP="00E90922">
      <w:pPr>
        <w:shd w:val="clear" w:color="auto" w:fill="FFFFFF"/>
        <w:jc w:val="both"/>
        <w:rPr>
          <w:color w:val="000000" w:themeColor="text1"/>
          <w:lang w:val="uk-UA"/>
        </w:rPr>
      </w:pPr>
      <w:r w:rsidRPr="00E754FD">
        <w:rPr>
          <w:color w:val="000000" w:themeColor="text1"/>
          <w:lang w:val="uk-UA"/>
        </w:rPr>
        <w:t xml:space="preserve">Тому </w:t>
      </w:r>
      <w:r w:rsidR="00801217" w:rsidRPr="00E754FD">
        <w:rPr>
          <w:color w:val="000000" w:themeColor="text1"/>
          <w:lang w:val="uk-UA"/>
        </w:rPr>
        <w:t>про</w:t>
      </w:r>
      <w:r w:rsidR="001A7235" w:rsidRPr="00E754FD">
        <w:rPr>
          <w:color w:val="000000" w:themeColor="text1"/>
          <w:lang w:val="uk-UA"/>
        </w:rPr>
        <w:t>є</w:t>
      </w:r>
      <w:r w:rsidR="00801217" w:rsidRPr="00E754FD">
        <w:rPr>
          <w:color w:val="000000" w:themeColor="text1"/>
          <w:lang w:val="uk-UA"/>
        </w:rPr>
        <w:t xml:space="preserve">ктом рішення </w:t>
      </w:r>
      <w:r w:rsidR="00801217" w:rsidRPr="00E754FD">
        <w:rPr>
          <w:color w:val="000000" w:themeColor="text1"/>
        </w:rPr>
        <w:t>виконавчого комітету міської ради щодо встановлення вартості проїзду на міському автобусному маршруті загального користування</w:t>
      </w:r>
      <w:r w:rsidR="003E703B" w:rsidRPr="00E754FD">
        <w:rPr>
          <w:color w:val="000000" w:themeColor="text1"/>
          <w:lang w:val="uk-UA"/>
        </w:rPr>
        <w:t xml:space="preserve"> </w:t>
      </w:r>
      <w:r w:rsidR="00801217" w:rsidRPr="00E754FD">
        <w:rPr>
          <w:color w:val="000000" w:themeColor="text1"/>
        </w:rPr>
        <w:t xml:space="preserve"> </w:t>
      </w:r>
      <w:r w:rsidR="003E703B" w:rsidRPr="00E754FD">
        <w:rPr>
          <w:color w:val="000000" w:themeColor="text1"/>
          <w:lang w:val="uk-UA"/>
        </w:rPr>
        <w:t>н</w:t>
      </w:r>
      <w:r w:rsidR="003E703B" w:rsidRPr="00E754FD">
        <w:rPr>
          <w:color w:val="000000" w:themeColor="text1"/>
        </w:rPr>
        <w:t>а основі поданих розрахунків тарифів</w:t>
      </w:r>
      <w:r w:rsidR="003E703B" w:rsidRPr="00E754FD">
        <w:rPr>
          <w:color w:val="000000" w:themeColor="text1"/>
          <w:lang w:val="uk-UA"/>
        </w:rPr>
        <w:t xml:space="preserve"> </w:t>
      </w:r>
      <w:r w:rsidRPr="00E754FD">
        <w:rPr>
          <w:color w:val="000000" w:themeColor="text1"/>
          <w:lang w:val="uk-UA"/>
        </w:rPr>
        <w:t>п</w:t>
      </w:r>
      <w:r w:rsidR="007C2F97" w:rsidRPr="00E754FD">
        <w:rPr>
          <w:color w:val="000000" w:themeColor="text1"/>
        </w:rPr>
        <w:t>ропонується встанов</w:t>
      </w:r>
      <w:r w:rsidR="00801217" w:rsidRPr="00E754FD">
        <w:rPr>
          <w:color w:val="000000" w:themeColor="text1"/>
          <w:lang w:val="uk-UA"/>
        </w:rPr>
        <w:t>ити</w:t>
      </w:r>
      <w:r w:rsidR="007C2F97" w:rsidRPr="00E754FD">
        <w:rPr>
          <w:color w:val="000000" w:themeColor="text1"/>
        </w:rPr>
        <w:t xml:space="preserve"> варт</w:t>
      </w:r>
      <w:r w:rsidR="00801217" w:rsidRPr="00E754FD">
        <w:rPr>
          <w:color w:val="000000" w:themeColor="text1"/>
          <w:lang w:val="uk-UA"/>
        </w:rPr>
        <w:t>ість</w:t>
      </w:r>
      <w:r w:rsidR="007C2F97" w:rsidRPr="00E754FD">
        <w:rPr>
          <w:color w:val="000000" w:themeColor="text1"/>
        </w:rPr>
        <w:t xml:space="preserve"> </w:t>
      </w:r>
      <w:r w:rsidR="00801217" w:rsidRPr="00E754FD">
        <w:rPr>
          <w:color w:val="000000" w:themeColor="text1"/>
          <w:lang w:val="uk-UA"/>
        </w:rPr>
        <w:t xml:space="preserve">разового квитка на проїзд у </w:t>
      </w:r>
      <w:r w:rsidR="007B0BEF" w:rsidRPr="00E754FD">
        <w:rPr>
          <w:color w:val="000000" w:themeColor="text1"/>
          <w:lang w:val="uk-UA"/>
        </w:rPr>
        <w:t>автобусі</w:t>
      </w:r>
      <w:r w:rsidR="007C2F97" w:rsidRPr="00E754FD">
        <w:rPr>
          <w:color w:val="000000" w:themeColor="text1"/>
        </w:rPr>
        <w:t xml:space="preserve"> на міськ</w:t>
      </w:r>
      <w:r w:rsidR="00801217" w:rsidRPr="00E754FD">
        <w:rPr>
          <w:color w:val="000000" w:themeColor="text1"/>
          <w:lang w:val="uk-UA"/>
        </w:rPr>
        <w:t>их</w:t>
      </w:r>
      <w:r w:rsidR="007C2F97" w:rsidRPr="00E754FD">
        <w:rPr>
          <w:color w:val="000000" w:themeColor="text1"/>
        </w:rPr>
        <w:t xml:space="preserve"> автобусн</w:t>
      </w:r>
      <w:r w:rsidR="00801217" w:rsidRPr="00E754FD">
        <w:rPr>
          <w:color w:val="000000" w:themeColor="text1"/>
          <w:lang w:val="uk-UA"/>
        </w:rPr>
        <w:t>их</w:t>
      </w:r>
      <w:r w:rsidR="007C2F97" w:rsidRPr="00E754FD">
        <w:rPr>
          <w:color w:val="000000" w:themeColor="text1"/>
        </w:rPr>
        <w:t xml:space="preserve"> маршрут</w:t>
      </w:r>
      <w:r w:rsidR="00801217" w:rsidRPr="00E754FD">
        <w:rPr>
          <w:color w:val="000000" w:themeColor="text1"/>
          <w:lang w:val="uk-UA"/>
        </w:rPr>
        <w:t xml:space="preserve">ах </w:t>
      </w:r>
      <w:r w:rsidR="007C2F97" w:rsidRPr="00E754FD">
        <w:rPr>
          <w:color w:val="000000" w:themeColor="text1"/>
        </w:rPr>
        <w:t xml:space="preserve">загального користування </w:t>
      </w:r>
      <w:r w:rsidR="007B0BEF" w:rsidRPr="00E754FD">
        <w:rPr>
          <w:color w:val="000000" w:themeColor="text1"/>
          <w:lang w:val="uk-UA"/>
        </w:rPr>
        <w:t xml:space="preserve"> </w:t>
      </w:r>
      <w:r w:rsidR="007C2F97" w:rsidRPr="00E754FD">
        <w:rPr>
          <w:color w:val="000000" w:themeColor="text1"/>
        </w:rPr>
        <w:t xml:space="preserve">у розмірі </w:t>
      </w:r>
      <w:r w:rsidR="00B17590" w:rsidRPr="00E754FD">
        <w:rPr>
          <w:color w:val="000000" w:themeColor="text1"/>
          <w:lang w:val="uk-UA"/>
        </w:rPr>
        <w:t>8</w:t>
      </w:r>
      <w:r w:rsidR="002100F2" w:rsidRPr="00E754FD">
        <w:rPr>
          <w:color w:val="000000" w:themeColor="text1"/>
          <w:lang w:val="uk-UA"/>
        </w:rPr>
        <w:t>,00 грн.</w:t>
      </w:r>
      <w:r w:rsidR="00876090" w:rsidRPr="00E754FD">
        <w:rPr>
          <w:color w:val="000000" w:themeColor="text1"/>
          <w:lang w:val="uk-UA"/>
        </w:rPr>
        <w:t>, на проїзд дітей шкільного віку</w:t>
      </w:r>
      <w:r w:rsidR="00B16584" w:rsidRPr="00E754FD">
        <w:rPr>
          <w:color w:val="000000" w:themeColor="text1"/>
          <w:lang w:val="uk-UA"/>
        </w:rPr>
        <w:t xml:space="preserve"> ( на період навчального року) </w:t>
      </w:r>
      <w:r w:rsidR="00876090" w:rsidRPr="00E754FD">
        <w:rPr>
          <w:color w:val="000000" w:themeColor="text1"/>
          <w:lang w:val="uk-UA"/>
        </w:rPr>
        <w:t xml:space="preserve"> – </w:t>
      </w:r>
      <w:r w:rsidR="00B17590" w:rsidRPr="00E754FD">
        <w:rPr>
          <w:color w:val="000000" w:themeColor="text1"/>
          <w:lang w:val="uk-UA"/>
        </w:rPr>
        <w:t>4</w:t>
      </w:r>
      <w:r w:rsidR="00876090" w:rsidRPr="00E754FD">
        <w:rPr>
          <w:color w:val="000000" w:themeColor="text1"/>
          <w:lang w:val="uk-UA"/>
        </w:rPr>
        <w:t xml:space="preserve"> грн.</w:t>
      </w:r>
    </w:p>
    <w:p w:rsidR="009744A2" w:rsidRPr="00E754FD" w:rsidRDefault="009744A2" w:rsidP="00A444C3">
      <w:pPr>
        <w:jc w:val="center"/>
        <w:rPr>
          <w:color w:val="000000" w:themeColor="text1"/>
          <w:lang w:val="uk-UA"/>
        </w:rPr>
      </w:pPr>
    </w:p>
    <w:p w:rsidR="006F6688" w:rsidRPr="00E754FD" w:rsidRDefault="006F6688" w:rsidP="006F6688">
      <w:pPr>
        <w:jc w:val="center"/>
        <w:rPr>
          <w:b/>
          <w:color w:val="000000" w:themeColor="text1"/>
          <w:lang w:val="uk-UA"/>
        </w:rPr>
      </w:pPr>
      <w:r w:rsidRPr="00E754FD">
        <w:rPr>
          <w:b/>
          <w:color w:val="000000" w:themeColor="text1"/>
          <w:lang w:val="uk-UA"/>
        </w:rPr>
        <w:t>ІІ. Цілі державного регулювання.</w:t>
      </w:r>
    </w:p>
    <w:p w:rsidR="00FA0189" w:rsidRPr="00E754FD" w:rsidRDefault="003A0596" w:rsidP="00E90922">
      <w:pPr>
        <w:shd w:val="clear" w:color="auto" w:fill="FFFFFF"/>
        <w:spacing w:after="150"/>
        <w:jc w:val="both"/>
        <w:rPr>
          <w:color w:val="000000" w:themeColor="text1"/>
          <w:lang w:val="uk-UA"/>
        </w:rPr>
      </w:pPr>
      <w:r w:rsidRPr="00E754FD">
        <w:rPr>
          <w:color w:val="000000" w:themeColor="text1"/>
        </w:rPr>
        <w:t xml:space="preserve">Метою прийняття </w:t>
      </w:r>
      <w:proofErr w:type="gramStart"/>
      <w:r w:rsidRPr="00E754FD">
        <w:rPr>
          <w:color w:val="000000" w:themeColor="text1"/>
        </w:rPr>
        <w:t>р</w:t>
      </w:r>
      <w:proofErr w:type="gramEnd"/>
      <w:r w:rsidRPr="00E754FD">
        <w:rPr>
          <w:color w:val="000000" w:themeColor="text1"/>
        </w:rPr>
        <w:t xml:space="preserve">ішення виконавчого комітету </w:t>
      </w:r>
      <w:r w:rsidR="00C41D0E" w:rsidRPr="00E754FD">
        <w:rPr>
          <w:color w:val="000000" w:themeColor="text1"/>
          <w:lang w:val="uk-UA"/>
        </w:rPr>
        <w:t xml:space="preserve">Старокостянтинівської </w:t>
      </w:r>
      <w:r w:rsidRPr="00E754FD">
        <w:rPr>
          <w:color w:val="000000" w:themeColor="text1"/>
        </w:rPr>
        <w:t xml:space="preserve"> міської ради «</w:t>
      </w:r>
      <w:r w:rsidR="00C41D0E" w:rsidRPr="00E754FD">
        <w:rPr>
          <w:color w:val="000000" w:themeColor="text1"/>
          <w:lang w:val="uk-UA"/>
        </w:rPr>
        <w:t xml:space="preserve">Про встановлення вартості проїзду пасажирів на міських маршрутах загального користування </w:t>
      </w:r>
      <w:r w:rsidRPr="00E754FD">
        <w:rPr>
          <w:color w:val="000000" w:themeColor="text1"/>
        </w:rPr>
        <w:t>» є приведення у відповідність розміру тарифів на послуги міського пасажирського транспорту економічно обґрунтованим витратам</w:t>
      </w:r>
      <w:r w:rsidR="002B1C36" w:rsidRPr="00E754FD">
        <w:rPr>
          <w:color w:val="000000" w:themeColor="text1"/>
          <w:lang w:val="uk-UA"/>
        </w:rPr>
        <w:t>, що дасть можливість</w:t>
      </w:r>
      <w:r w:rsidR="00FA0189" w:rsidRPr="00E754FD">
        <w:rPr>
          <w:color w:val="000000" w:themeColor="text1"/>
          <w:lang w:val="uk-UA"/>
        </w:rPr>
        <w:t xml:space="preserve">:        </w:t>
      </w:r>
    </w:p>
    <w:p w:rsidR="00FA0189" w:rsidRPr="00E754FD" w:rsidRDefault="00FA0189" w:rsidP="00E90922">
      <w:pPr>
        <w:numPr>
          <w:ilvl w:val="0"/>
          <w:numId w:val="5"/>
        </w:numPr>
        <w:shd w:val="clear" w:color="auto" w:fill="FFFFFF"/>
        <w:spacing w:before="100" w:beforeAutospacing="1" w:after="100" w:afterAutospacing="1"/>
        <w:jc w:val="both"/>
        <w:rPr>
          <w:color w:val="000000" w:themeColor="text1"/>
        </w:rPr>
      </w:pPr>
      <w:r w:rsidRPr="00E754FD">
        <w:rPr>
          <w:color w:val="000000" w:themeColor="text1"/>
          <w:lang w:val="uk-UA"/>
        </w:rPr>
        <w:t>забезпечення якісного та безпечного функціонування автомобільного транспорту загального користування;</w:t>
      </w:r>
    </w:p>
    <w:p w:rsidR="003A0596" w:rsidRPr="00E754FD" w:rsidRDefault="003A0596" w:rsidP="00E90922">
      <w:pPr>
        <w:numPr>
          <w:ilvl w:val="0"/>
          <w:numId w:val="5"/>
        </w:numPr>
        <w:shd w:val="clear" w:color="auto" w:fill="FFFFFF"/>
        <w:spacing w:before="100" w:beforeAutospacing="1" w:after="100" w:afterAutospacing="1"/>
        <w:jc w:val="both"/>
        <w:rPr>
          <w:color w:val="000000" w:themeColor="text1"/>
        </w:rPr>
      </w:pPr>
      <w:r w:rsidRPr="00E754FD">
        <w:rPr>
          <w:color w:val="000000" w:themeColor="text1"/>
        </w:rPr>
        <w:t>сприяння розвитку ринкової інфраструктури пасажирського автотранспорту;</w:t>
      </w:r>
    </w:p>
    <w:p w:rsidR="003A0596" w:rsidRPr="00E754FD" w:rsidRDefault="003A0596" w:rsidP="00E90922">
      <w:pPr>
        <w:numPr>
          <w:ilvl w:val="0"/>
          <w:numId w:val="5"/>
        </w:numPr>
        <w:shd w:val="clear" w:color="auto" w:fill="FFFFFF"/>
        <w:spacing w:before="100" w:beforeAutospacing="1" w:after="100" w:afterAutospacing="1"/>
        <w:jc w:val="both"/>
        <w:rPr>
          <w:color w:val="000000" w:themeColor="text1"/>
        </w:rPr>
      </w:pPr>
      <w:r w:rsidRPr="00E754FD">
        <w:rPr>
          <w:color w:val="000000" w:themeColor="text1"/>
        </w:rPr>
        <w:t xml:space="preserve">покращення </w:t>
      </w:r>
      <w:proofErr w:type="gramStart"/>
      <w:r w:rsidRPr="00E754FD">
        <w:rPr>
          <w:color w:val="000000" w:themeColor="text1"/>
        </w:rPr>
        <w:t>р</w:t>
      </w:r>
      <w:proofErr w:type="gramEnd"/>
      <w:r w:rsidRPr="00E754FD">
        <w:rPr>
          <w:color w:val="000000" w:themeColor="text1"/>
        </w:rPr>
        <w:t xml:space="preserve">івня обслуговування пасажирів, фінансового стану </w:t>
      </w:r>
      <w:r w:rsidR="00C41D0E" w:rsidRPr="00E754FD">
        <w:rPr>
          <w:color w:val="000000" w:themeColor="text1"/>
          <w:lang w:val="uk-UA"/>
        </w:rPr>
        <w:t>автомобільних перевізників</w:t>
      </w:r>
      <w:r w:rsidRPr="00E754FD">
        <w:rPr>
          <w:color w:val="000000" w:themeColor="text1"/>
        </w:rPr>
        <w:t>;</w:t>
      </w:r>
    </w:p>
    <w:p w:rsidR="006E3197" w:rsidRPr="00E754FD" w:rsidRDefault="006E3197" w:rsidP="001D10E7">
      <w:pPr>
        <w:pStyle w:val="a3"/>
        <w:jc w:val="center"/>
        <w:rPr>
          <w:b/>
          <w:color w:val="000000" w:themeColor="text1"/>
          <w:lang w:val="uk-UA"/>
        </w:rPr>
      </w:pPr>
    </w:p>
    <w:p w:rsidR="004473CA" w:rsidRPr="00E754FD" w:rsidRDefault="004473CA" w:rsidP="004473CA">
      <w:pPr>
        <w:widowControl w:val="0"/>
        <w:shd w:val="clear" w:color="auto" w:fill="FFFFFF"/>
        <w:tabs>
          <w:tab w:val="left" w:pos="427"/>
        </w:tabs>
        <w:autoSpaceDE w:val="0"/>
        <w:autoSpaceDN w:val="0"/>
        <w:adjustRightInd w:val="0"/>
        <w:jc w:val="both"/>
        <w:rPr>
          <w:color w:val="000000" w:themeColor="text1"/>
          <w:lang w:val="uk-UA"/>
        </w:rPr>
      </w:pPr>
    </w:p>
    <w:p w:rsidR="004473CA" w:rsidRDefault="004473CA" w:rsidP="004473CA">
      <w:pPr>
        <w:pStyle w:val="a3"/>
        <w:jc w:val="center"/>
        <w:rPr>
          <w:b/>
          <w:color w:val="000000" w:themeColor="text1"/>
          <w:lang w:val="uk-UA"/>
        </w:rPr>
      </w:pPr>
      <w:proofErr w:type="gramStart"/>
      <w:r w:rsidRPr="00E754FD">
        <w:rPr>
          <w:b/>
          <w:color w:val="000000" w:themeColor="text1"/>
          <w:lang w:val="en-US"/>
        </w:rPr>
        <w:t>I</w:t>
      </w:r>
      <w:r w:rsidRPr="00E754FD">
        <w:rPr>
          <w:b/>
          <w:color w:val="000000" w:themeColor="text1"/>
          <w:lang w:val="uk-UA"/>
        </w:rPr>
        <w:t>ІІ.</w:t>
      </w:r>
      <w:proofErr w:type="gramEnd"/>
      <w:r w:rsidRPr="00E754FD">
        <w:rPr>
          <w:b/>
          <w:color w:val="000000" w:themeColor="text1"/>
          <w:lang w:val="uk-UA"/>
        </w:rPr>
        <w:t xml:space="preserve"> Визначення та оцінка альтернативних способів досягнення встановлених цілей.</w:t>
      </w:r>
    </w:p>
    <w:p w:rsidR="0037659D" w:rsidRDefault="0037659D" w:rsidP="004473CA">
      <w:pPr>
        <w:pStyle w:val="a3"/>
        <w:jc w:val="center"/>
        <w:rPr>
          <w:b/>
          <w:color w:val="000000" w:themeColor="text1"/>
          <w:lang w:val="uk-UA"/>
        </w:rPr>
      </w:pPr>
    </w:p>
    <w:p w:rsidR="001B7B27" w:rsidRPr="006671BE" w:rsidRDefault="001B7B27" w:rsidP="001B7B27">
      <w:pPr>
        <w:spacing w:after="169"/>
      </w:pPr>
      <w:r w:rsidRPr="006671BE">
        <w:t>1. Визначення альтернативних способі</w:t>
      </w:r>
      <w:proofErr w:type="gramStart"/>
      <w:r w:rsidRPr="006671BE">
        <w:t>в</w:t>
      </w:r>
      <w:proofErr w:type="gramEnd"/>
    </w:p>
    <w:tbl>
      <w:tblPr>
        <w:tblW w:w="0" w:type="auto"/>
        <w:tblCellMar>
          <w:top w:w="15" w:type="dxa"/>
          <w:left w:w="15" w:type="dxa"/>
          <w:bottom w:w="15" w:type="dxa"/>
          <w:right w:w="15" w:type="dxa"/>
        </w:tblCellMar>
        <w:tblLook w:val="04A0"/>
      </w:tblPr>
      <w:tblGrid>
        <w:gridCol w:w="2981"/>
        <w:gridCol w:w="6544"/>
      </w:tblGrid>
      <w:tr w:rsidR="001B7B27"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Вид альтернативи</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Опис альтернативи</w:t>
            </w:r>
          </w:p>
        </w:tc>
      </w:tr>
      <w:tr w:rsidR="001B7B27"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Відсутність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 xml:space="preserve">Збереження діючих тарифів на </w:t>
            </w:r>
            <w:proofErr w:type="gramStart"/>
            <w:r w:rsidRPr="006671BE">
              <w:t>вс</w:t>
            </w:r>
            <w:proofErr w:type="gramEnd"/>
            <w:r w:rsidRPr="006671BE">
              <w:t>іх видах громадського транспорту.</w:t>
            </w:r>
          </w:p>
        </w:tc>
      </w:tr>
      <w:tr w:rsidR="001B7B27"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Запровадження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proofErr w:type="gramStart"/>
            <w:r w:rsidRPr="006671BE">
              <w:t>П</w:t>
            </w:r>
            <w:proofErr w:type="gramEnd"/>
            <w:r w:rsidRPr="006671BE">
              <w:t>ідвищення тарифів на всіх видах громадського транспорту.</w:t>
            </w:r>
          </w:p>
        </w:tc>
      </w:tr>
    </w:tbl>
    <w:p w:rsidR="001B7B27" w:rsidRPr="006671BE" w:rsidRDefault="001B7B27" w:rsidP="001B7B27">
      <w:pPr>
        <w:spacing w:after="169"/>
      </w:pPr>
      <w:r w:rsidRPr="006671BE">
        <w:t>Інші способи, що не передбачають розроблення та прийняття зазначеного нормативного акта, є неприйнятими, оскільки вирішення порушеної проблеми лежить передусім у правовій площині.</w:t>
      </w:r>
    </w:p>
    <w:p w:rsidR="001B7B27" w:rsidRPr="006671BE" w:rsidRDefault="001B7B27" w:rsidP="001B7B27">
      <w:pPr>
        <w:spacing w:after="169"/>
      </w:pPr>
      <w:r w:rsidRPr="006671BE">
        <w:t>2. Оцінка вибраних альтернативних способів досягнення цілей</w:t>
      </w:r>
    </w:p>
    <w:p w:rsidR="001B7B27" w:rsidRPr="006671BE" w:rsidRDefault="001B7B27" w:rsidP="001B7B27">
      <w:pPr>
        <w:spacing w:after="169"/>
      </w:pPr>
      <w:r w:rsidRPr="006671BE">
        <w:t>Оцінка впливу на сферу інтересів держави: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30"/>
        <w:gridCol w:w="2396"/>
        <w:gridCol w:w="5199"/>
      </w:tblGrid>
      <w:tr w:rsidR="001B7B27"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Вид альтернативи</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Вигоди</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Витрати</w:t>
            </w:r>
          </w:p>
        </w:tc>
      </w:tr>
      <w:tr w:rsidR="001B7B27"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Відсутність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 xml:space="preserve">Відсутність державного фінансування для </w:t>
            </w:r>
            <w:proofErr w:type="gramStart"/>
            <w:r w:rsidRPr="006671BE">
              <w:t>п</w:t>
            </w:r>
            <w:proofErr w:type="gramEnd"/>
            <w:r w:rsidRPr="006671BE">
              <w:t>ідняття соціальних стандартів.</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 xml:space="preserve">Погіршення фінансового становища учасників ринку транспортних послуг, зростання загального </w:t>
            </w:r>
            <w:proofErr w:type="gramStart"/>
            <w:r w:rsidRPr="006671BE">
              <w:t>р</w:t>
            </w:r>
            <w:proofErr w:type="gramEnd"/>
            <w:r w:rsidRPr="006671BE">
              <w:t>івня напруги серед перевізників/пасажирів та можливість дестабілізації функціонування транспортної галузі в цілому.</w:t>
            </w:r>
          </w:p>
        </w:tc>
      </w:tr>
      <w:tr w:rsidR="001B7B27"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Запровадження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Збільшення надходжень від сплати обов’язкових податків та платежі</w:t>
            </w:r>
            <w:proofErr w:type="gramStart"/>
            <w:r w:rsidRPr="006671BE">
              <w:t>в</w:t>
            </w:r>
            <w:proofErr w:type="gramEnd"/>
            <w:r w:rsidRPr="006671BE">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 xml:space="preserve">Необхідність </w:t>
            </w:r>
            <w:proofErr w:type="gramStart"/>
            <w:r w:rsidRPr="006671BE">
              <w:t>п</w:t>
            </w:r>
            <w:proofErr w:type="gramEnd"/>
            <w:r w:rsidRPr="006671BE">
              <w:t>ідняття соціальних стандартів для населення.</w:t>
            </w:r>
          </w:p>
        </w:tc>
      </w:tr>
    </w:tbl>
    <w:p w:rsidR="001B7B27" w:rsidRPr="006671BE" w:rsidRDefault="001B7B27" w:rsidP="001B7B27">
      <w:pPr>
        <w:spacing w:after="169"/>
      </w:pPr>
      <w:r w:rsidRPr="006671BE">
        <w:t>  Оцінка впливу на сферу інтересів громадян:</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99"/>
        <w:gridCol w:w="5602"/>
        <w:gridCol w:w="1824"/>
      </w:tblGrid>
      <w:tr w:rsidR="001B7B27"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Вид альтернативи</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Вигоди</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Витрати</w:t>
            </w:r>
          </w:p>
        </w:tc>
      </w:tr>
      <w:tr w:rsidR="001B7B27"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Відсутність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Незмінні витрати на проїзд.</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Відсутні.</w:t>
            </w:r>
          </w:p>
        </w:tc>
      </w:tr>
      <w:tr w:rsidR="001B7B27"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Запровадження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 xml:space="preserve">Покращення </w:t>
            </w:r>
            <w:proofErr w:type="gramStart"/>
            <w:r w:rsidRPr="006671BE">
              <w:t>р</w:t>
            </w:r>
            <w:proofErr w:type="gramEnd"/>
            <w:r w:rsidRPr="006671BE">
              <w:t>івня транспортного обслуговування шляхом забезпечення високої регулярності руху та забезпечення належного технічного стану рухомого складу.</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Збільшення витрат на проїзд.</w:t>
            </w:r>
          </w:p>
        </w:tc>
      </w:tr>
    </w:tbl>
    <w:p w:rsidR="001B7B27" w:rsidRPr="006671BE" w:rsidRDefault="001B7B27" w:rsidP="001B7B27">
      <w:pPr>
        <w:spacing w:after="169"/>
      </w:pPr>
      <w:r w:rsidRPr="006671BE">
        <w:t> </w:t>
      </w:r>
    </w:p>
    <w:p w:rsidR="001B7B27" w:rsidRPr="006671BE" w:rsidRDefault="001B7B27" w:rsidP="001B7B27">
      <w:pPr>
        <w:spacing w:after="169"/>
      </w:pPr>
      <w:r w:rsidRPr="006671BE">
        <w:t>Оцінка впливу на сферу інтересів суб’єктів господарювання:</w:t>
      </w:r>
    </w:p>
    <w:p w:rsidR="001B7B27" w:rsidRPr="006671BE" w:rsidRDefault="001B7B27" w:rsidP="001B7B27">
      <w:pPr>
        <w:spacing w:after="169"/>
      </w:pPr>
      <w:r w:rsidRPr="006671BE">
        <w:t> </w:t>
      </w:r>
    </w:p>
    <w:tbl>
      <w:tblPr>
        <w:tblW w:w="0" w:type="auto"/>
        <w:tblCellMar>
          <w:top w:w="15" w:type="dxa"/>
          <w:left w:w="15" w:type="dxa"/>
          <w:bottom w:w="15" w:type="dxa"/>
          <w:right w:w="15" w:type="dxa"/>
        </w:tblCellMar>
        <w:tblLook w:val="04A0"/>
      </w:tblPr>
      <w:tblGrid>
        <w:gridCol w:w="5414"/>
        <w:gridCol w:w="869"/>
        <w:gridCol w:w="981"/>
        <w:gridCol w:w="677"/>
        <w:gridCol w:w="807"/>
        <w:gridCol w:w="777"/>
      </w:tblGrid>
      <w:tr w:rsidR="001B7B27"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Показник</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Великі</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Середні</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Малі</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Мікро</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Разом</w:t>
            </w:r>
          </w:p>
        </w:tc>
      </w:tr>
      <w:tr w:rsidR="001B7B27"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 xml:space="preserve">Кількість суб'єктів господарювання, що підпадають під </w:t>
            </w:r>
            <w:proofErr w:type="gramStart"/>
            <w:r w:rsidRPr="006671BE">
              <w:t>д</w:t>
            </w:r>
            <w:proofErr w:type="gramEnd"/>
            <w:r w:rsidRPr="006671BE">
              <w:t>ію регулювання, одиниць</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1B7B27">
            <w:pPr>
              <w:spacing w:line="240" w:lineRule="atLeast"/>
            </w:pPr>
            <w:r>
              <w:rPr>
                <w:lang w:val="uk-UA"/>
              </w:rPr>
              <w:t>11</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1B7B27">
            <w:pPr>
              <w:spacing w:line="240" w:lineRule="atLeast"/>
            </w:pPr>
            <w:r>
              <w:rPr>
                <w:lang w:val="uk-UA"/>
              </w:rPr>
              <w:t>11</w:t>
            </w:r>
          </w:p>
        </w:tc>
      </w:tr>
      <w:tr w:rsidR="001B7B27"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Питома вага групи у загальній кількості, відсоткі</w:t>
            </w:r>
            <w:proofErr w:type="gramStart"/>
            <w:r w:rsidRPr="006671BE">
              <w:t>в</w:t>
            </w:r>
            <w:proofErr w:type="gramEnd"/>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100</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100</w:t>
            </w:r>
          </w:p>
        </w:tc>
      </w:tr>
    </w:tbl>
    <w:p w:rsidR="001B7B27" w:rsidRPr="006671BE" w:rsidRDefault="001B7B27" w:rsidP="001B7B27">
      <w:pPr>
        <w:rPr>
          <w:vanish/>
        </w:rPr>
      </w:pPr>
      <w:bookmarkStart w:id="0" w:name="n177"/>
      <w:bookmarkEnd w:id="0"/>
    </w:p>
    <w:tbl>
      <w:tblPr>
        <w:tblW w:w="0" w:type="auto"/>
        <w:tblCellMar>
          <w:top w:w="15" w:type="dxa"/>
          <w:left w:w="15" w:type="dxa"/>
          <w:bottom w:w="15" w:type="dxa"/>
          <w:right w:w="15" w:type="dxa"/>
        </w:tblCellMar>
        <w:tblLook w:val="04A0"/>
      </w:tblPr>
      <w:tblGrid>
        <w:gridCol w:w="2029"/>
        <w:gridCol w:w="3673"/>
        <w:gridCol w:w="3823"/>
      </w:tblGrid>
      <w:tr w:rsidR="001B7B27"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Вид альтернативи</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Вигоди</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Витрати</w:t>
            </w:r>
          </w:p>
        </w:tc>
      </w:tr>
      <w:tr w:rsidR="001B7B27"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Відсутність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Відсутні</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after="169" w:line="240" w:lineRule="atLeast"/>
            </w:pPr>
            <w:r w:rsidRPr="006671BE">
              <w:t>Погіршення технічного стану рухомого складу.</w:t>
            </w:r>
          </w:p>
          <w:p w:rsidR="001B7B27" w:rsidRPr="006671BE" w:rsidRDefault="001B7B27" w:rsidP="00C10194">
            <w:pPr>
              <w:spacing w:after="169" w:line="240" w:lineRule="atLeast"/>
            </w:pPr>
            <w:r w:rsidRPr="006671BE">
              <w:t xml:space="preserve">Відтік кваліфікованих водіїв з </w:t>
            </w:r>
            <w:proofErr w:type="gramStart"/>
            <w:r w:rsidRPr="006671BE">
              <w:t>п</w:t>
            </w:r>
            <w:proofErr w:type="gramEnd"/>
            <w:r w:rsidRPr="006671BE">
              <w:t>ідприємств.</w:t>
            </w:r>
          </w:p>
          <w:p w:rsidR="001B7B27" w:rsidRPr="006671BE" w:rsidRDefault="001B7B27" w:rsidP="00C10194">
            <w:pPr>
              <w:spacing w:line="240" w:lineRule="atLeast"/>
            </w:pPr>
            <w:r w:rsidRPr="006671BE">
              <w:t>Виникнення заборгованості по сплаті обов’язкових податків та платежі</w:t>
            </w:r>
            <w:proofErr w:type="gramStart"/>
            <w:r w:rsidRPr="006671BE">
              <w:t>в</w:t>
            </w:r>
            <w:proofErr w:type="gramEnd"/>
            <w:r w:rsidRPr="006671BE">
              <w:t>.</w:t>
            </w:r>
          </w:p>
        </w:tc>
      </w:tr>
      <w:tr w:rsidR="001B7B27"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Запровадження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after="169" w:line="240" w:lineRule="atLeast"/>
            </w:pPr>
            <w:r w:rsidRPr="006671BE">
              <w:t>Покращення фінансово-господарського стану суб’єктів господарювання.</w:t>
            </w:r>
          </w:p>
          <w:p w:rsidR="001B7B27" w:rsidRPr="006671BE" w:rsidRDefault="001B7B27" w:rsidP="00C10194">
            <w:pPr>
              <w:spacing w:after="169" w:line="240" w:lineRule="atLeast"/>
            </w:pPr>
            <w:r w:rsidRPr="006671BE">
              <w:t>Придбання більш сучасного рухомого складу, проведення їх ремонті</w:t>
            </w:r>
            <w:proofErr w:type="gramStart"/>
            <w:r w:rsidRPr="006671BE">
              <w:t>в</w:t>
            </w:r>
            <w:proofErr w:type="gramEnd"/>
            <w:r w:rsidRPr="006671BE">
              <w:t xml:space="preserve"> та технічного обслуговування;</w:t>
            </w:r>
          </w:p>
          <w:p w:rsidR="001B7B27" w:rsidRPr="006671BE" w:rsidRDefault="001B7B27" w:rsidP="00C10194">
            <w:pPr>
              <w:spacing w:line="240" w:lineRule="atLeast"/>
            </w:pPr>
            <w:r w:rsidRPr="006671BE">
              <w:t>Стабільна робота транспортної галузі.</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1B7B27" w:rsidRPr="006671BE" w:rsidRDefault="001B7B27" w:rsidP="00C10194">
            <w:pPr>
              <w:spacing w:line="240" w:lineRule="atLeast"/>
            </w:pPr>
            <w:r w:rsidRPr="006671BE">
              <w:t>Збільшення показників перерахування передбачених чинним законодавством обов’язкових податків та платежі</w:t>
            </w:r>
            <w:proofErr w:type="gramStart"/>
            <w:r w:rsidRPr="006671BE">
              <w:t>в</w:t>
            </w:r>
            <w:proofErr w:type="gramEnd"/>
            <w:r w:rsidRPr="006671BE">
              <w:t>.</w:t>
            </w:r>
          </w:p>
        </w:tc>
      </w:tr>
    </w:tbl>
    <w:p w:rsidR="0037659D" w:rsidRDefault="0037659D" w:rsidP="004473CA">
      <w:pPr>
        <w:pStyle w:val="a3"/>
        <w:jc w:val="center"/>
        <w:rPr>
          <w:b/>
          <w:color w:val="000000" w:themeColor="text1"/>
          <w:lang w:val="uk-UA"/>
        </w:rPr>
      </w:pPr>
    </w:p>
    <w:p w:rsidR="00FB2E8D" w:rsidRDefault="00FB2E8D" w:rsidP="004473CA">
      <w:pPr>
        <w:pStyle w:val="a3"/>
        <w:jc w:val="center"/>
        <w:rPr>
          <w:b/>
          <w:color w:val="000000" w:themeColor="text1"/>
          <w:lang w:val="uk-UA"/>
        </w:rPr>
      </w:pPr>
    </w:p>
    <w:p w:rsidR="00FB2E8D" w:rsidRDefault="00FB2E8D" w:rsidP="00FB2E8D">
      <w:pPr>
        <w:rPr>
          <w:b/>
          <w:bCs/>
          <w:lang w:val="uk-UA"/>
        </w:rPr>
      </w:pPr>
      <w:r w:rsidRPr="006671BE">
        <w:rPr>
          <w:b/>
          <w:bCs/>
        </w:rPr>
        <w:t xml:space="preserve">ВИТРАТИ на одного суб’єкта господарювання великого і середнього </w:t>
      </w:r>
      <w:proofErr w:type="gramStart"/>
      <w:r w:rsidRPr="006671BE">
        <w:rPr>
          <w:b/>
          <w:bCs/>
        </w:rPr>
        <w:t>п</w:t>
      </w:r>
      <w:proofErr w:type="gramEnd"/>
      <w:r w:rsidRPr="006671BE">
        <w:rPr>
          <w:b/>
          <w:bCs/>
        </w:rPr>
        <w:t>ідприємництва, які виникають внаслідок дії регуляторного акта</w:t>
      </w:r>
    </w:p>
    <w:p w:rsidR="00FB2E8D" w:rsidRPr="00FB2E8D" w:rsidRDefault="00FB2E8D" w:rsidP="00FB2E8D">
      <w:pPr>
        <w:rPr>
          <w:lang w:val="uk-UA"/>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11"/>
        <w:gridCol w:w="6145"/>
        <w:gridCol w:w="1050"/>
        <w:gridCol w:w="819"/>
      </w:tblGrid>
      <w:tr w:rsidR="00FB2E8D" w:rsidRPr="006671BE" w:rsidTr="006501C7">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bookmarkStart w:id="1" w:name="n178"/>
            <w:bookmarkEnd w:id="1"/>
            <w:r w:rsidRPr="006671BE">
              <w:t>Порядковий номер</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Витрати</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 xml:space="preserve">За перший </w:t>
            </w:r>
            <w:proofErr w:type="gramStart"/>
            <w:r w:rsidRPr="006671BE">
              <w:t>р</w:t>
            </w:r>
            <w:proofErr w:type="gramEnd"/>
            <w:r w:rsidRPr="006671BE">
              <w:t>ік</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 xml:space="preserve">За </w:t>
            </w:r>
            <w:proofErr w:type="gramStart"/>
            <w:r w:rsidRPr="006671BE">
              <w:t>п’ять</w:t>
            </w:r>
            <w:proofErr w:type="gramEnd"/>
            <w:r w:rsidRPr="006671BE">
              <w:t xml:space="preserve"> років</w:t>
            </w:r>
          </w:p>
        </w:tc>
      </w:tr>
      <w:tr w:rsidR="00FB2E8D" w:rsidRPr="006671BE" w:rsidTr="006501C7">
        <w:tc>
          <w:tcPr>
            <w:tcW w:w="0" w:type="auto"/>
            <w:gridSpan w:val="4"/>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p>
        </w:tc>
      </w:tr>
      <w:tr w:rsidR="00FB2E8D" w:rsidRPr="006671BE" w:rsidTr="006501C7">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1</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Витрати на придбання основних фондів, обладнання та приладів, сервісне обслуговування, навчання/</w:t>
            </w:r>
            <w:proofErr w:type="gramStart"/>
            <w:r w:rsidRPr="006671BE">
              <w:t>п</w:t>
            </w:r>
            <w:proofErr w:type="gramEnd"/>
            <w:r w:rsidRPr="006671BE">
              <w:t>ідвищення кваліфікації персоналу тощо, (тис.грн.)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99526D" w:rsidRDefault="0099526D" w:rsidP="006501C7">
            <w:pPr>
              <w:spacing w:line="240" w:lineRule="atLeast"/>
              <w:rPr>
                <w:lang w:val="uk-UA"/>
              </w:rPr>
            </w:pPr>
            <w:r>
              <w:rPr>
                <w:lang w:val="uk-UA"/>
              </w:rPr>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99526D" w:rsidRDefault="0099526D" w:rsidP="006501C7">
            <w:pPr>
              <w:spacing w:line="240" w:lineRule="atLeast"/>
              <w:rPr>
                <w:lang w:val="uk-UA"/>
              </w:rPr>
            </w:pPr>
            <w:r>
              <w:rPr>
                <w:lang w:val="uk-UA"/>
              </w:rPr>
              <w:t>-</w:t>
            </w:r>
          </w:p>
        </w:tc>
      </w:tr>
      <w:tr w:rsidR="00FB2E8D" w:rsidRPr="006671BE" w:rsidTr="006501C7">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2</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Податки та збори (зміна розміру податків/зборів, виникнення необхідності у сплаті податків/зборів), (тис</w:t>
            </w:r>
            <w:proofErr w:type="gramStart"/>
            <w:r w:rsidRPr="006671BE">
              <w:t>.г</w:t>
            </w:r>
            <w:proofErr w:type="gramEnd"/>
            <w:r w:rsidRPr="006671BE">
              <w:t>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w:t>
            </w:r>
          </w:p>
        </w:tc>
      </w:tr>
      <w:tr w:rsidR="00FB2E8D" w:rsidRPr="006671BE" w:rsidTr="006501C7">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3</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 xml:space="preserve">Витрати, пов’язані із веденням </w:t>
            </w:r>
            <w:proofErr w:type="gramStart"/>
            <w:r w:rsidRPr="006671BE">
              <w:t>обл</w:t>
            </w:r>
            <w:proofErr w:type="gramEnd"/>
            <w:r w:rsidRPr="006671BE">
              <w:t>іку, підготовкою та поданням звітності державним органам, (тис.грн.)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99526D" w:rsidRDefault="0099526D" w:rsidP="006501C7">
            <w:pPr>
              <w:spacing w:line="240" w:lineRule="atLeast"/>
              <w:rPr>
                <w:lang w:val="uk-UA"/>
              </w:rPr>
            </w:pPr>
            <w:r>
              <w:rPr>
                <w:lang w:val="uk-UA"/>
              </w:rPr>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99526D" w:rsidRDefault="0099526D" w:rsidP="006501C7">
            <w:pPr>
              <w:spacing w:line="240" w:lineRule="atLeast"/>
              <w:rPr>
                <w:lang w:val="uk-UA"/>
              </w:rPr>
            </w:pPr>
            <w:r>
              <w:rPr>
                <w:lang w:val="uk-UA"/>
              </w:rPr>
              <w:t>-</w:t>
            </w:r>
          </w:p>
        </w:tc>
      </w:tr>
      <w:tr w:rsidR="00FB2E8D" w:rsidRPr="006671BE" w:rsidTr="006501C7">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4</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 xml:space="preserve">Витрати, пов’язані з адмініструванням заходів державного нагляду (контролю) (перевірок, штрафних санкцій, виконання </w:t>
            </w:r>
            <w:proofErr w:type="gramStart"/>
            <w:r w:rsidRPr="006671BE">
              <w:t>р</w:t>
            </w:r>
            <w:proofErr w:type="gramEnd"/>
            <w:r w:rsidRPr="006671BE">
              <w:t>ішень/ приписів тощо), (тис.грн.)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99526D" w:rsidRDefault="0099526D" w:rsidP="006501C7">
            <w:pPr>
              <w:spacing w:line="240" w:lineRule="atLeast"/>
              <w:rPr>
                <w:lang w:val="uk-UA"/>
              </w:rPr>
            </w:pPr>
            <w:r>
              <w:rPr>
                <w:lang w:val="uk-UA"/>
              </w:rPr>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99526D" w:rsidRDefault="0099526D" w:rsidP="006501C7">
            <w:pPr>
              <w:spacing w:line="240" w:lineRule="atLeast"/>
              <w:rPr>
                <w:lang w:val="uk-UA"/>
              </w:rPr>
            </w:pPr>
            <w:r>
              <w:rPr>
                <w:lang w:val="uk-UA"/>
              </w:rPr>
              <w:t>-</w:t>
            </w:r>
          </w:p>
        </w:tc>
      </w:tr>
      <w:tr w:rsidR="00FB2E8D" w:rsidRPr="006671BE" w:rsidTr="006501C7">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5</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(тис</w:t>
            </w:r>
            <w:proofErr w:type="gramStart"/>
            <w:r w:rsidRPr="006671BE">
              <w:t>.г</w:t>
            </w:r>
            <w:proofErr w:type="gramEnd"/>
            <w:r w:rsidRPr="006671BE">
              <w:t>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99526D" w:rsidRDefault="0099526D" w:rsidP="006501C7">
            <w:pPr>
              <w:spacing w:line="240" w:lineRule="atLeast"/>
              <w:rPr>
                <w:lang w:val="uk-UA"/>
              </w:rPr>
            </w:pPr>
            <w:r>
              <w:rPr>
                <w:lang w:val="uk-UA"/>
              </w:rPr>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99526D" w:rsidRDefault="0099526D" w:rsidP="006501C7">
            <w:pPr>
              <w:spacing w:line="240" w:lineRule="atLeast"/>
              <w:rPr>
                <w:lang w:val="uk-UA"/>
              </w:rPr>
            </w:pPr>
            <w:r>
              <w:rPr>
                <w:lang w:val="uk-UA"/>
              </w:rPr>
              <w:t>-</w:t>
            </w:r>
          </w:p>
        </w:tc>
      </w:tr>
      <w:tr w:rsidR="00FB2E8D" w:rsidRPr="006671BE" w:rsidTr="006501C7">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6</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Витрати на оборотні активи (матеріали, канцелярські товари тощо), (тис</w:t>
            </w:r>
            <w:proofErr w:type="gramStart"/>
            <w:r w:rsidRPr="006671BE">
              <w:t>.г</w:t>
            </w:r>
            <w:proofErr w:type="gramEnd"/>
            <w:r w:rsidRPr="006671BE">
              <w:t>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99526D" w:rsidRDefault="0099526D" w:rsidP="006501C7">
            <w:pPr>
              <w:spacing w:line="240" w:lineRule="atLeast"/>
              <w:rPr>
                <w:lang w:val="uk-UA"/>
              </w:rPr>
            </w:pPr>
            <w:r>
              <w:rPr>
                <w:lang w:val="uk-UA"/>
              </w:rPr>
              <w:t>10</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99526D" w:rsidRDefault="0099526D" w:rsidP="006501C7">
            <w:pPr>
              <w:spacing w:line="240" w:lineRule="atLeast"/>
              <w:rPr>
                <w:lang w:val="uk-UA"/>
              </w:rPr>
            </w:pPr>
            <w:r>
              <w:rPr>
                <w:lang w:val="uk-UA"/>
              </w:rPr>
              <w:t>50</w:t>
            </w:r>
          </w:p>
        </w:tc>
      </w:tr>
      <w:tr w:rsidR="00FB2E8D" w:rsidRPr="006671BE" w:rsidTr="006501C7">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7</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Витрати, пов’язані із наймом додаткового персоналу, (тис</w:t>
            </w:r>
            <w:proofErr w:type="gramStart"/>
            <w:r w:rsidRPr="006671BE">
              <w:t>.г</w:t>
            </w:r>
            <w:proofErr w:type="gramEnd"/>
            <w:r w:rsidRPr="006671BE">
              <w:t>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w:t>
            </w:r>
          </w:p>
        </w:tc>
      </w:tr>
      <w:tr w:rsidR="00FB2E8D" w:rsidRPr="006671BE" w:rsidTr="006501C7">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8</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Інше (уточнити), (тис</w:t>
            </w:r>
            <w:proofErr w:type="gramStart"/>
            <w:r w:rsidRPr="006671BE">
              <w:t>.г</w:t>
            </w:r>
            <w:proofErr w:type="gramEnd"/>
            <w:r w:rsidRPr="006671BE">
              <w:t>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w:t>
            </w:r>
          </w:p>
        </w:tc>
      </w:tr>
      <w:tr w:rsidR="00FB2E8D" w:rsidRPr="006671BE" w:rsidTr="006501C7">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9</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РАЗОМ (сума рядків: 1 + 2 + 3 + 4 + 5 + 6 + 7 + 8), (тис</w:t>
            </w:r>
            <w:proofErr w:type="gramStart"/>
            <w:r w:rsidRPr="006671BE">
              <w:t>.г</w:t>
            </w:r>
            <w:proofErr w:type="gramEnd"/>
            <w:r w:rsidRPr="006671BE">
              <w:t>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99526D" w:rsidRDefault="0099526D" w:rsidP="006501C7">
            <w:pPr>
              <w:spacing w:line="240" w:lineRule="atLeast"/>
              <w:rPr>
                <w:lang w:val="uk-UA"/>
              </w:rPr>
            </w:pPr>
            <w:r>
              <w:rPr>
                <w:lang w:val="uk-UA"/>
              </w:rPr>
              <w:t>10</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99526D" w:rsidRDefault="0099526D" w:rsidP="006501C7">
            <w:pPr>
              <w:spacing w:line="240" w:lineRule="atLeast"/>
              <w:rPr>
                <w:lang w:val="uk-UA"/>
              </w:rPr>
            </w:pPr>
            <w:r>
              <w:rPr>
                <w:lang w:val="uk-UA"/>
              </w:rPr>
              <w:t>50</w:t>
            </w:r>
          </w:p>
        </w:tc>
      </w:tr>
      <w:tr w:rsidR="00FB2E8D" w:rsidRPr="006671BE" w:rsidTr="006501C7">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10</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 xml:space="preserve">Кількість суб’єктів господарювання великого та середнього </w:t>
            </w:r>
            <w:proofErr w:type="gramStart"/>
            <w:r w:rsidRPr="006671BE">
              <w:t>п</w:t>
            </w:r>
            <w:proofErr w:type="gramEnd"/>
            <w:r w:rsidRPr="006671BE">
              <w:t>ідприємництва, на яких буде поширено регулювання, одиниць</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1</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1</w:t>
            </w:r>
          </w:p>
        </w:tc>
      </w:tr>
      <w:tr w:rsidR="00FB2E8D" w:rsidRPr="006671BE" w:rsidTr="006501C7">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11</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6671BE" w:rsidRDefault="00FB2E8D" w:rsidP="006501C7">
            <w:pPr>
              <w:spacing w:line="240" w:lineRule="atLeast"/>
            </w:pPr>
            <w:r w:rsidRPr="006671BE">
              <w:t xml:space="preserve">Сумарні витрати суб’єктів господарювання великого та середнього </w:t>
            </w:r>
            <w:proofErr w:type="gramStart"/>
            <w:r w:rsidRPr="006671BE">
              <w:t>п</w:t>
            </w:r>
            <w:proofErr w:type="gramEnd"/>
            <w:r w:rsidRPr="006671BE">
              <w:t>ідприємництва, на виконання регулювання (вартість регулювання) (рядок 9 х рядок 10), (тис.грн.)</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99526D" w:rsidRDefault="0099526D" w:rsidP="006501C7">
            <w:pPr>
              <w:spacing w:line="240" w:lineRule="atLeast"/>
              <w:rPr>
                <w:lang w:val="uk-UA"/>
              </w:rPr>
            </w:pPr>
            <w:r>
              <w:rPr>
                <w:lang w:val="uk-UA"/>
              </w:rPr>
              <w:t>100</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FB2E8D" w:rsidRPr="0099526D" w:rsidRDefault="0099526D" w:rsidP="006501C7">
            <w:pPr>
              <w:spacing w:line="240" w:lineRule="atLeast"/>
              <w:rPr>
                <w:lang w:val="uk-UA"/>
              </w:rPr>
            </w:pPr>
            <w:r>
              <w:rPr>
                <w:lang w:val="uk-UA"/>
              </w:rPr>
              <w:t>500</w:t>
            </w:r>
          </w:p>
        </w:tc>
      </w:tr>
    </w:tbl>
    <w:p w:rsidR="00FB2E8D" w:rsidRPr="006671BE" w:rsidRDefault="00FB2E8D" w:rsidP="00FB2E8D">
      <w:r w:rsidRPr="006671BE">
        <w:t>                             </w:t>
      </w:r>
    </w:p>
    <w:p w:rsidR="00A4198F" w:rsidRPr="00E754FD" w:rsidRDefault="00A4198F" w:rsidP="00A4198F">
      <w:pPr>
        <w:jc w:val="center"/>
        <w:rPr>
          <w:color w:val="000000" w:themeColor="text1"/>
          <w:lang w:val="uk-UA"/>
        </w:rPr>
      </w:pPr>
    </w:p>
    <w:p w:rsidR="00E77C11" w:rsidRPr="006671BE" w:rsidRDefault="00E77C11" w:rsidP="00E77C11">
      <w:r w:rsidRPr="006671BE">
        <w:rPr>
          <w:b/>
          <w:bCs/>
        </w:rPr>
        <w:t>IV. Вибі</w:t>
      </w:r>
      <w:proofErr w:type="gramStart"/>
      <w:r w:rsidRPr="006671BE">
        <w:rPr>
          <w:b/>
          <w:bCs/>
        </w:rPr>
        <w:t>р</w:t>
      </w:r>
      <w:proofErr w:type="gramEnd"/>
      <w:r w:rsidRPr="006671BE">
        <w:rPr>
          <w:b/>
          <w:bCs/>
        </w:rPr>
        <w:t xml:space="preserve"> найбільш оптимального альтернативного способу досягнення цілей</w:t>
      </w:r>
    </w:p>
    <w:p w:rsidR="00E77C11" w:rsidRPr="006671BE" w:rsidRDefault="00E77C11" w:rsidP="00E77C11">
      <w:pPr>
        <w:spacing w:after="169"/>
      </w:pPr>
      <w:r w:rsidRPr="006671BE">
        <w:t> </w:t>
      </w:r>
    </w:p>
    <w:tbl>
      <w:tblPr>
        <w:tblW w:w="0" w:type="auto"/>
        <w:tblCellMar>
          <w:top w:w="15" w:type="dxa"/>
          <w:left w:w="15" w:type="dxa"/>
          <w:bottom w:w="15" w:type="dxa"/>
          <w:right w:w="15" w:type="dxa"/>
        </w:tblCellMar>
        <w:tblLook w:val="04A0"/>
      </w:tblPr>
      <w:tblGrid>
        <w:gridCol w:w="2414"/>
        <w:gridCol w:w="2286"/>
        <w:gridCol w:w="4825"/>
      </w:tblGrid>
      <w:tr w:rsidR="00E77C11"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 xml:space="preserve">Рейтинг результативності (досягнення цілей </w:t>
            </w:r>
            <w:proofErr w:type="gramStart"/>
            <w:r w:rsidRPr="006671BE">
              <w:t>п</w:t>
            </w:r>
            <w:proofErr w:type="gramEnd"/>
            <w:r w:rsidRPr="006671BE">
              <w:t>ід час вирішення проблеми)</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Бал результативності (за чотирибальною системою оцінки)</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Коментарі щодо присвоєння відповідного бала</w:t>
            </w:r>
          </w:p>
        </w:tc>
      </w:tr>
      <w:tr w:rsidR="00E77C11"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Відсутність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1</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 xml:space="preserve">Залишення діючих тарифів на транспортні послуги по перевезенню пасажирів </w:t>
            </w:r>
            <w:proofErr w:type="gramStart"/>
            <w:r w:rsidRPr="006671BE">
              <w:t>в</w:t>
            </w:r>
            <w:proofErr w:type="gramEnd"/>
            <w:r w:rsidRPr="006671BE">
              <w:t xml:space="preserve"> міському громадському транспорті не вирішуватиме проблему невідповідності вартості проїзду по відношенню до реальних витрат перевізників, пов’язаних із зростанням вартості паливо-мастильних матеріалів, запасних частин, заробітної плати, встановленими урядовими обмеженнями тощо.</w:t>
            </w:r>
          </w:p>
        </w:tc>
      </w:tr>
      <w:tr w:rsidR="00E77C11"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Запровадження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3</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 xml:space="preserve">Збільшення тарифів на транспортні послуги по перевезенню пасажирів </w:t>
            </w:r>
            <w:proofErr w:type="gramStart"/>
            <w:r w:rsidRPr="006671BE">
              <w:t>в</w:t>
            </w:r>
            <w:proofErr w:type="gramEnd"/>
            <w:r w:rsidRPr="006671BE">
              <w:t xml:space="preserve"> міському громадському транспорті частково та тимчасово зменшить проблематику, однак, деякі важливі та критичні аспекти залишаться не вирішеними (регулярне зростання курсу іноземної валюти, до якого прив’язуються постачальники запасних частин, виробники палива тощо провокуватиме неодноразові порушення вказаного питання, продовження дії запроваджених обмежень в організації пасажирських перевезень </w:t>
            </w:r>
            <w:proofErr w:type="gramStart"/>
            <w:r w:rsidRPr="006671BE">
              <w:t>на</w:t>
            </w:r>
            <w:proofErr w:type="gramEnd"/>
            <w:r w:rsidRPr="006671BE">
              <w:t xml:space="preserve"> період дії загальноукраїнського карантину).</w:t>
            </w:r>
          </w:p>
        </w:tc>
      </w:tr>
    </w:tbl>
    <w:p w:rsidR="00E77C11" w:rsidRPr="006671BE" w:rsidRDefault="00E77C11" w:rsidP="00E77C11">
      <w:pPr>
        <w:spacing w:after="169"/>
      </w:pPr>
      <w:r w:rsidRPr="006671BE">
        <w:t> </w:t>
      </w:r>
    </w:p>
    <w:tbl>
      <w:tblPr>
        <w:tblW w:w="0" w:type="auto"/>
        <w:tblCellMar>
          <w:top w:w="15" w:type="dxa"/>
          <w:left w:w="15" w:type="dxa"/>
          <w:bottom w:w="15" w:type="dxa"/>
          <w:right w:w="15" w:type="dxa"/>
        </w:tblCellMar>
        <w:tblLook w:val="04A0"/>
      </w:tblPr>
      <w:tblGrid>
        <w:gridCol w:w="1986"/>
        <w:gridCol w:w="2801"/>
        <w:gridCol w:w="2199"/>
        <w:gridCol w:w="2539"/>
      </w:tblGrid>
      <w:tr w:rsidR="00E77C11"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Рейтинг результативності</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Вигоди (</w:t>
            </w:r>
            <w:proofErr w:type="gramStart"/>
            <w:r w:rsidRPr="006671BE">
              <w:t>п</w:t>
            </w:r>
            <w:proofErr w:type="gramEnd"/>
            <w:r w:rsidRPr="006671BE">
              <w:t>ідсумок)</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Витрати (</w:t>
            </w:r>
            <w:proofErr w:type="gramStart"/>
            <w:r w:rsidRPr="006671BE">
              <w:t>п</w:t>
            </w:r>
            <w:proofErr w:type="gramEnd"/>
            <w:r w:rsidRPr="006671BE">
              <w:t>ідсумок)</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 xml:space="preserve">Обґрунтування відповідного місця альтернативи </w:t>
            </w:r>
            <w:proofErr w:type="gramStart"/>
            <w:r w:rsidRPr="006671BE">
              <w:t>у</w:t>
            </w:r>
            <w:proofErr w:type="gramEnd"/>
            <w:r w:rsidRPr="006671BE">
              <w:t xml:space="preserve"> рейтингу</w:t>
            </w:r>
          </w:p>
        </w:tc>
      </w:tr>
      <w:tr w:rsidR="00E77C11"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Відсутність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Відсутність додаткових витрат для пасажирів.</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after="169" w:line="240" w:lineRule="atLeast"/>
            </w:pPr>
            <w:r w:rsidRPr="006671BE">
              <w:t xml:space="preserve">Передбачення субвенцій на компенсаційні виплати за </w:t>
            </w:r>
            <w:proofErr w:type="gramStart"/>
            <w:r w:rsidRPr="006671BE">
              <w:t>п</w:t>
            </w:r>
            <w:proofErr w:type="gramEnd"/>
            <w:r w:rsidRPr="006671BE">
              <w:t>ільговий проїзд окремих категорій громадян.</w:t>
            </w:r>
          </w:p>
          <w:p w:rsidR="00E77C11" w:rsidRPr="006671BE" w:rsidRDefault="00E77C11" w:rsidP="00C10194">
            <w:pPr>
              <w:spacing w:after="169" w:line="240" w:lineRule="atLeast"/>
            </w:pPr>
            <w:r w:rsidRPr="006671BE">
              <w:t> </w:t>
            </w:r>
          </w:p>
          <w:p w:rsidR="00E77C11" w:rsidRPr="006671BE" w:rsidRDefault="00E77C11" w:rsidP="00C10194">
            <w:pPr>
              <w:spacing w:line="240" w:lineRule="atLeast"/>
            </w:pPr>
            <w:r w:rsidRPr="006671BE">
              <w:t xml:space="preserve">Додаткове фінансове навантаження </w:t>
            </w:r>
            <w:proofErr w:type="gramStart"/>
            <w:r w:rsidRPr="006671BE">
              <w:t>на перев</w:t>
            </w:r>
            <w:proofErr w:type="gramEnd"/>
            <w:r w:rsidRPr="006671BE">
              <w:t>ізників, погіршення якості надання транспортних послуг.</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 xml:space="preserve">Даний спосіб не є прийнятним для використання в межах сьогоднішньої складної ситуації на ринку пасажирських перевезень та відсутності державної </w:t>
            </w:r>
            <w:proofErr w:type="gramStart"/>
            <w:r w:rsidRPr="006671BE">
              <w:t>п</w:t>
            </w:r>
            <w:proofErr w:type="gramEnd"/>
            <w:r w:rsidRPr="006671BE">
              <w:t>ідтримки.</w:t>
            </w:r>
          </w:p>
        </w:tc>
      </w:tr>
      <w:tr w:rsidR="00E77C11"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Запровадження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after="169" w:line="240" w:lineRule="atLeast"/>
            </w:pPr>
            <w:r w:rsidRPr="006671BE">
              <w:t xml:space="preserve">Збільшення бази оподаткування та обсягу надходжень </w:t>
            </w:r>
            <w:proofErr w:type="gramStart"/>
            <w:r w:rsidRPr="006671BE">
              <w:t>до</w:t>
            </w:r>
            <w:proofErr w:type="gramEnd"/>
            <w:r w:rsidRPr="006671BE">
              <w:t xml:space="preserve"> бюджету та державних цільових фондів.</w:t>
            </w:r>
          </w:p>
          <w:p w:rsidR="00E77C11" w:rsidRPr="006671BE" w:rsidRDefault="00E77C11" w:rsidP="00C10194">
            <w:pPr>
              <w:spacing w:after="169" w:line="240" w:lineRule="atLeast"/>
            </w:pPr>
            <w:proofErr w:type="gramStart"/>
            <w:r w:rsidRPr="006671BE">
              <w:t>П</w:t>
            </w:r>
            <w:proofErr w:type="gramEnd"/>
            <w:r w:rsidRPr="006671BE">
              <w:t>ідвищення регулярності руху транспорту на маршрутах шляхом зменшення кількості повернення рухомого складу з маршрутів з технічних причин протягом робочого дня, якості ремонту рухомого складу та його естетичного вигляду.</w:t>
            </w:r>
          </w:p>
          <w:p w:rsidR="00E77C11" w:rsidRPr="006671BE" w:rsidRDefault="00E77C11" w:rsidP="00C10194">
            <w:pPr>
              <w:spacing w:line="240" w:lineRule="atLeast"/>
            </w:pPr>
            <w:r w:rsidRPr="006671BE">
              <w:t xml:space="preserve">Збільшення обсягів </w:t>
            </w:r>
            <w:proofErr w:type="gramStart"/>
            <w:r w:rsidRPr="006671BE">
              <w:t>в</w:t>
            </w:r>
            <w:proofErr w:type="gramEnd"/>
            <w:r w:rsidRPr="006671BE">
              <w:t>ільних обігових коштів у перевізників.</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after="169" w:line="240" w:lineRule="atLeast"/>
            </w:pPr>
            <w:r w:rsidRPr="006671BE">
              <w:t>Збільшення вартості проїзду для громадян.</w:t>
            </w:r>
          </w:p>
          <w:p w:rsidR="00E77C11" w:rsidRPr="006671BE" w:rsidRDefault="00E77C11" w:rsidP="00C10194">
            <w:pPr>
              <w:spacing w:after="169" w:line="240" w:lineRule="atLeast"/>
            </w:pPr>
            <w:r w:rsidRPr="006671BE">
              <w:t> </w:t>
            </w:r>
          </w:p>
          <w:p w:rsidR="00E77C11" w:rsidRPr="006671BE" w:rsidRDefault="00E77C11" w:rsidP="00C10194">
            <w:pPr>
              <w:spacing w:after="169" w:line="240" w:lineRule="atLeast"/>
            </w:pPr>
            <w:r w:rsidRPr="006671BE">
              <w:t xml:space="preserve">Збільшення </w:t>
            </w:r>
            <w:proofErr w:type="gramStart"/>
            <w:r w:rsidRPr="006671BE">
              <w:t>для</w:t>
            </w:r>
            <w:proofErr w:type="gramEnd"/>
            <w:r w:rsidRPr="006671BE">
              <w:t xml:space="preserve"> перевізників бази оподаткування та обсягу надходжень до бюджету та державних цільових фондів.</w:t>
            </w:r>
          </w:p>
          <w:p w:rsidR="00E77C11" w:rsidRPr="006671BE" w:rsidRDefault="00E77C11" w:rsidP="00C10194">
            <w:pPr>
              <w:spacing w:after="169" w:line="240" w:lineRule="atLeast"/>
            </w:pPr>
            <w:r w:rsidRPr="006671BE">
              <w:t xml:space="preserve">Витрати на оборотні активи (матеріали) та документацію, які необхідні для виконання </w:t>
            </w:r>
            <w:proofErr w:type="gramStart"/>
            <w:r w:rsidRPr="006671BE">
              <w:t>регуляторного</w:t>
            </w:r>
            <w:proofErr w:type="gramEnd"/>
            <w:r w:rsidRPr="006671BE">
              <w:t xml:space="preserve"> акту.</w:t>
            </w:r>
          </w:p>
          <w:p w:rsidR="00E77C11" w:rsidRPr="006671BE" w:rsidRDefault="00E77C11" w:rsidP="00C10194">
            <w:pPr>
              <w:spacing w:after="169" w:line="240" w:lineRule="atLeast"/>
            </w:pPr>
            <w:r w:rsidRPr="006671BE">
              <w:t xml:space="preserve">Витрати часу основного персоналу, </w:t>
            </w:r>
            <w:proofErr w:type="gramStart"/>
            <w:r w:rsidRPr="006671BE">
              <w:t>пов’язан</w:t>
            </w:r>
            <w:proofErr w:type="gramEnd"/>
            <w:r w:rsidRPr="006671BE">
              <w:t>і з виконанням вимог регуляторного акту.</w:t>
            </w:r>
          </w:p>
          <w:p w:rsidR="00E77C11" w:rsidRPr="006671BE" w:rsidRDefault="00E77C11" w:rsidP="00C10194">
            <w:pPr>
              <w:spacing w:line="240" w:lineRule="atLeast"/>
            </w:pPr>
            <w:r w:rsidRPr="006671BE">
              <w:t> </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Вказаний альтернативний спосіб хоча б частково, на тимчасовій основі, сприятиме організації стабільної роботи громадського транспорту.</w:t>
            </w:r>
          </w:p>
        </w:tc>
      </w:tr>
    </w:tbl>
    <w:p w:rsidR="00E77C11" w:rsidRPr="006671BE" w:rsidRDefault="00E77C11" w:rsidP="00E77C11">
      <w:pPr>
        <w:spacing w:after="169"/>
      </w:pPr>
      <w:r w:rsidRPr="006671BE">
        <w:t> </w:t>
      </w:r>
    </w:p>
    <w:tbl>
      <w:tblPr>
        <w:tblW w:w="0" w:type="auto"/>
        <w:tblCellMar>
          <w:top w:w="15" w:type="dxa"/>
          <w:left w:w="15" w:type="dxa"/>
          <w:bottom w:w="15" w:type="dxa"/>
          <w:right w:w="15" w:type="dxa"/>
        </w:tblCellMar>
        <w:tblLook w:val="04A0"/>
      </w:tblPr>
      <w:tblGrid>
        <w:gridCol w:w="1986"/>
        <w:gridCol w:w="2814"/>
        <w:gridCol w:w="4725"/>
      </w:tblGrid>
      <w:tr w:rsidR="00E77C11"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Рейтинг</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Аргументи щодо переваги обраної альтернативи / причини відмови від альтернативи</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Оцінка ризику зовнішніх чинникі</w:t>
            </w:r>
            <w:proofErr w:type="gramStart"/>
            <w:r w:rsidRPr="006671BE">
              <w:t>в</w:t>
            </w:r>
            <w:proofErr w:type="gramEnd"/>
            <w:r w:rsidRPr="006671BE">
              <w:t xml:space="preserve"> на дію запропонованого регуляторного акта</w:t>
            </w:r>
          </w:p>
        </w:tc>
      </w:tr>
      <w:tr w:rsidR="00E77C11"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Відсутність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Не є прийнятною, адже не вирішує проблему.</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w:t>
            </w:r>
          </w:p>
        </w:tc>
      </w:tr>
      <w:tr w:rsidR="00E77C11" w:rsidRPr="006671BE" w:rsidTr="00C10194">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Запровадження регулювання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Прийнятна, адже частково вирішує проблемне питання.</w:t>
            </w:r>
          </w:p>
        </w:tc>
        <w:tc>
          <w:tcPr>
            <w:tcW w:w="0" w:type="auto"/>
            <w:tcBorders>
              <w:top w:val="single" w:sz="6" w:space="0" w:color="222222"/>
              <w:left w:val="single" w:sz="6" w:space="0" w:color="222222"/>
              <w:bottom w:val="single" w:sz="6" w:space="0" w:color="222222"/>
              <w:right w:val="single" w:sz="6" w:space="0" w:color="222222"/>
            </w:tcBorders>
            <w:shd w:val="clear" w:color="auto" w:fill="auto"/>
            <w:tcMar>
              <w:top w:w="15" w:type="dxa"/>
              <w:left w:w="85" w:type="dxa"/>
              <w:bottom w:w="15" w:type="dxa"/>
              <w:right w:w="85" w:type="dxa"/>
            </w:tcMar>
            <w:vAlign w:val="center"/>
            <w:hideMark/>
          </w:tcPr>
          <w:p w:rsidR="00E77C11" w:rsidRPr="006671BE" w:rsidRDefault="00E77C11" w:rsidP="00C10194">
            <w:pPr>
              <w:spacing w:line="240" w:lineRule="atLeast"/>
            </w:pPr>
            <w:r w:rsidRPr="006671BE">
              <w:t xml:space="preserve">На дію акта можуть впливати економічні показники, які залежать від вартості пального, запчастин, </w:t>
            </w:r>
            <w:proofErr w:type="gramStart"/>
            <w:r w:rsidRPr="006671BE">
              <w:t>р</w:t>
            </w:r>
            <w:proofErr w:type="gramEnd"/>
            <w:r w:rsidRPr="006671BE">
              <w:t>івня мінімальної заробітної плати, дії протиепідемічних заходів тощо.</w:t>
            </w:r>
          </w:p>
        </w:tc>
      </w:tr>
    </w:tbl>
    <w:p w:rsidR="00021AE4" w:rsidRPr="00E754FD" w:rsidRDefault="00021AE4" w:rsidP="00E90922">
      <w:pPr>
        <w:shd w:val="clear" w:color="auto" w:fill="FFFFFF"/>
        <w:tabs>
          <w:tab w:val="left" w:pos="1954"/>
        </w:tabs>
        <w:ind w:firstLine="709"/>
        <w:jc w:val="both"/>
        <w:rPr>
          <w:b/>
          <w:bCs/>
          <w:color w:val="000000" w:themeColor="text1"/>
          <w:spacing w:val="-5"/>
          <w:lang w:val="uk-UA"/>
        </w:rPr>
      </w:pPr>
    </w:p>
    <w:p w:rsidR="00B65927" w:rsidRPr="00E754FD" w:rsidRDefault="00B65927" w:rsidP="00021AE4">
      <w:pPr>
        <w:pStyle w:val="a6"/>
        <w:spacing w:before="0" w:beforeAutospacing="0" w:after="0" w:afterAutospacing="0"/>
        <w:jc w:val="center"/>
        <w:rPr>
          <w:b/>
          <w:bCs/>
          <w:color w:val="000000" w:themeColor="text1"/>
          <w:lang w:val="uk-UA"/>
        </w:rPr>
      </w:pPr>
    </w:p>
    <w:p w:rsidR="00021AE4" w:rsidRPr="00E754FD" w:rsidRDefault="00021AE4" w:rsidP="00021AE4">
      <w:pPr>
        <w:pStyle w:val="a6"/>
        <w:spacing w:before="0" w:beforeAutospacing="0" w:after="0" w:afterAutospacing="0"/>
        <w:jc w:val="center"/>
        <w:rPr>
          <w:b/>
          <w:bCs/>
          <w:color w:val="000000" w:themeColor="text1"/>
          <w:lang w:val="uk-UA"/>
        </w:rPr>
      </w:pPr>
      <w:r w:rsidRPr="00E754FD">
        <w:rPr>
          <w:b/>
          <w:bCs/>
          <w:color w:val="000000" w:themeColor="text1"/>
        </w:rPr>
        <w:t>V. Механізм і заходи, які забезпечать розв’язання визначеної проблеми.</w:t>
      </w:r>
    </w:p>
    <w:p w:rsidR="00671A53" w:rsidRPr="00E754FD" w:rsidRDefault="00671A53" w:rsidP="00021AE4">
      <w:pPr>
        <w:pStyle w:val="a6"/>
        <w:spacing w:before="0" w:beforeAutospacing="0" w:after="0" w:afterAutospacing="0"/>
        <w:jc w:val="center"/>
        <w:rPr>
          <w:b/>
          <w:bCs/>
          <w:color w:val="000000" w:themeColor="text1"/>
          <w:lang w:val="uk-UA"/>
        </w:rPr>
      </w:pPr>
    </w:p>
    <w:p w:rsidR="00671A53" w:rsidRPr="00E754FD" w:rsidRDefault="00671A53" w:rsidP="00E90922">
      <w:pPr>
        <w:shd w:val="clear" w:color="auto" w:fill="FFFFFF"/>
        <w:spacing w:after="150"/>
        <w:jc w:val="both"/>
        <w:rPr>
          <w:color w:val="000000" w:themeColor="text1"/>
        </w:rPr>
      </w:pPr>
      <w:r w:rsidRPr="00E754FD">
        <w:rPr>
          <w:color w:val="000000" w:themeColor="text1"/>
        </w:rPr>
        <w:t xml:space="preserve">Вирішення </w:t>
      </w:r>
      <w:proofErr w:type="gramStart"/>
      <w:r w:rsidR="00B65927" w:rsidRPr="00E754FD">
        <w:rPr>
          <w:color w:val="000000" w:themeColor="text1"/>
          <w:lang w:val="uk-UA"/>
        </w:rPr>
        <w:t>вс</w:t>
      </w:r>
      <w:proofErr w:type="gramEnd"/>
      <w:r w:rsidR="00B65927" w:rsidRPr="00E754FD">
        <w:rPr>
          <w:color w:val="000000" w:themeColor="text1"/>
          <w:lang w:val="uk-UA"/>
        </w:rPr>
        <w:t xml:space="preserve">іх </w:t>
      </w:r>
      <w:r w:rsidRPr="00E754FD">
        <w:rPr>
          <w:color w:val="000000" w:themeColor="text1"/>
        </w:rPr>
        <w:t xml:space="preserve">проблем, зазначеної в пункті 1 цього Аналізу, повинно здійснюватись шляхом прийняття рішення виконавчого комітету </w:t>
      </w:r>
      <w:r w:rsidRPr="00E754FD">
        <w:rPr>
          <w:color w:val="000000" w:themeColor="text1"/>
          <w:lang w:val="uk-UA"/>
        </w:rPr>
        <w:t>Старокостянтинівської</w:t>
      </w:r>
      <w:r w:rsidRPr="00E754FD">
        <w:rPr>
          <w:color w:val="000000" w:themeColor="text1"/>
        </w:rPr>
        <w:t xml:space="preserve"> міської ради «</w:t>
      </w:r>
      <w:r w:rsidRPr="00E754FD">
        <w:rPr>
          <w:color w:val="000000" w:themeColor="text1"/>
          <w:lang w:val="uk-UA"/>
        </w:rPr>
        <w:t>Про встановлення вартості проїзду пасажирів на міських маршрутах загального користування</w:t>
      </w:r>
      <w:r w:rsidR="008F7135" w:rsidRPr="00E754FD">
        <w:rPr>
          <w:color w:val="000000" w:themeColor="text1"/>
          <w:lang w:val="uk-UA"/>
        </w:rPr>
        <w:t>»</w:t>
      </w:r>
      <w:r w:rsidRPr="00E754FD">
        <w:rPr>
          <w:color w:val="000000" w:themeColor="text1"/>
          <w:lang w:val="uk-UA"/>
        </w:rPr>
        <w:t xml:space="preserve"> </w:t>
      </w:r>
      <w:r w:rsidR="00A4198F" w:rsidRPr="00E754FD">
        <w:rPr>
          <w:color w:val="000000" w:themeColor="text1"/>
          <w:lang w:val="uk-UA"/>
        </w:rPr>
        <w:t xml:space="preserve"> в розмірі </w:t>
      </w:r>
      <w:r w:rsidR="001F267F" w:rsidRPr="00E754FD">
        <w:rPr>
          <w:color w:val="000000" w:themeColor="text1"/>
          <w:lang w:val="uk-UA"/>
        </w:rPr>
        <w:t>8</w:t>
      </w:r>
      <w:r w:rsidR="00A4198F" w:rsidRPr="00E754FD">
        <w:rPr>
          <w:color w:val="000000" w:themeColor="text1"/>
          <w:lang w:val="uk-UA"/>
        </w:rPr>
        <w:t>,00 грн.</w:t>
      </w:r>
    </w:p>
    <w:p w:rsidR="00671A53" w:rsidRPr="00E754FD" w:rsidRDefault="00671A53" w:rsidP="00E90922">
      <w:pPr>
        <w:shd w:val="clear" w:color="auto" w:fill="FFFFFF"/>
        <w:spacing w:after="150"/>
        <w:jc w:val="both"/>
        <w:rPr>
          <w:color w:val="000000" w:themeColor="text1"/>
        </w:rPr>
      </w:pPr>
      <w:r w:rsidRPr="00E754FD">
        <w:rPr>
          <w:color w:val="000000" w:themeColor="text1"/>
        </w:rPr>
        <w:t xml:space="preserve">Розробка </w:t>
      </w:r>
      <w:proofErr w:type="gramStart"/>
      <w:r w:rsidRPr="00E754FD">
        <w:rPr>
          <w:color w:val="000000" w:themeColor="text1"/>
        </w:rPr>
        <w:t>р</w:t>
      </w:r>
      <w:proofErr w:type="gramEnd"/>
      <w:r w:rsidRPr="00E754FD">
        <w:rPr>
          <w:color w:val="000000" w:themeColor="text1"/>
        </w:rPr>
        <w:t>ішення здійснюється за принципами:</w:t>
      </w:r>
    </w:p>
    <w:p w:rsidR="00671A53" w:rsidRPr="00E754FD" w:rsidRDefault="00671A53" w:rsidP="00E90922">
      <w:pPr>
        <w:numPr>
          <w:ilvl w:val="0"/>
          <w:numId w:val="7"/>
        </w:numPr>
        <w:shd w:val="clear" w:color="auto" w:fill="FFFFFF"/>
        <w:spacing w:before="100" w:beforeAutospacing="1" w:after="100" w:afterAutospacing="1"/>
        <w:jc w:val="both"/>
        <w:rPr>
          <w:color w:val="000000" w:themeColor="text1"/>
        </w:rPr>
      </w:pPr>
      <w:r w:rsidRPr="00E754FD">
        <w:rPr>
          <w:color w:val="000000" w:themeColor="text1"/>
        </w:rPr>
        <w:t>законності;</w:t>
      </w:r>
    </w:p>
    <w:p w:rsidR="00671A53" w:rsidRPr="00E754FD" w:rsidRDefault="00671A53" w:rsidP="00E90922">
      <w:pPr>
        <w:numPr>
          <w:ilvl w:val="0"/>
          <w:numId w:val="7"/>
        </w:numPr>
        <w:shd w:val="clear" w:color="auto" w:fill="FFFFFF"/>
        <w:spacing w:before="100" w:beforeAutospacing="1" w:after="100" w:afterAutospacing="1"/>
        <w:jc w:val="both"/>
        <w:rPr>
          <w:color w:val="000000" w:themeColor="text1"/>
        </w:rPr>
      </w:pPr>
      <w:r w:rsidRPr="00E754FD">
        <w:rPr>
          <w:color w:val="000000" w:themeColor="text1"/>
        </w:rPr>
        <w:t>гласності (відкритості та загальнодоступності);</w:t>
      </w:r>
    </w:p>
    <w:p w:rsidR="00671A53" w:rsidRPr="00E754FD" w:rsidRDefault="00671A53" w:rsidP="00E90922">
      <w:pPr>
        <w:numPr>
          <w:ilvl w:val="0"/>
          <w:numId w:val="7"/>
        </w:numPr>
        <w:shd w:val="clear" w:color="auto" w:fill="FFFFFF"/>
        <w:spacing w:before="100" w:beforeAutospacing="1" w:after="100" w:afterAutospacing="1"/>
        <w:jc w:val="both"/>
        <w:rPr>
          <w:color w:val="000000" w:themeColor="text1"/>
        </w:rPr>
      </w:pPr>
      <w:r w:rsidRPr="00E754FD">
        <w:rPr>
          <w:color w:val="000000" w:themeColor="text1"/>
        </w:rPr>
        <w:t>колегіальності;</w:t>
      </w:r>
    </w:p>
    <w:p w:rsidR="00671A53" w:rsidRPr="00E754FD" w:rsidRDefault="00671A53" w:rsidP="00E90922">
      <w:pPr>
        <w:numPr>
          <w:ilvl w:val="0"/>
          <w:numId w:val="7"/>
        </w:numPr>
        <w:shd w:val="clear" w:color="auto" w:fill="FFFFFF"/>
        <w:spacing w:before="100" w:beforeAutospacing="1" w:after="100" w:afterAutospacing="1"/>
        <w:jc w:val="both"/>
        <w:rPr>
          <w:color w:val="000000" w:themeColor="text1"/>
        </w:rPr>
      </w:pPr>
      <w:r w:rsidRPr="00E754FD">
        <w:rPr>
          <w:color w:val="000000" w:themeColor="text1"/>
        </w:rPr>
        <w:t xml:space="preserve">урахування пропозицій </w:t>
      </w:r>
      <w:proofErr w:type="gramStart"/>
      <w:r w:rsidRPr="00E754FD">
        <w:rPr>
          <w:color w:val="000000" w:themeColor="text1"/>
        </w:rPr>
        <w:t>перев</w:t>
      </w:r>
      <w:proofErr w:type="gramEnd"/>
      <w:r w:rsidRPr="00E754FD">
        <w:rPr>
          <w:color w:val="000000" w:themeColor="text1"/>
        </w:rPr>
        <w:t>ізників;</w:t>
      </w:r>
    </w:p>
    <w:p w:rsidR="00671A53" w:rsidRPr="00E754FD" w:rsidRDefault="00671A53" w:rsidP="00E90922">
      <w:pPr>
        <w:pStyle w:val="a6"/>
        <w:spacing w:before="0" w:beforeAutospacing="0" w:after="0" w:afterAutospacing="0"/>
        <w:jc w:val="both"/>
        <w:rPr>
          <w:b/>
          <w:bCs/>
          <w:color w:val="000000" w:themeColor="text1"/>
          <w:lang w:val="uk-UA"/>
        </w:rPr>
      </w:pPr>
      <w:r w:rsidRPr="00E754FD">
        <w:rPr>
          <w:color w:val="000000" w:themeColor="text1"/>
        </w:rPr>
        <w:t>Про</w:t>
      </w:r>
      <w:r w:rsidR="00E90922" w:rsidRPr="00E754FD">
        <w:rPr>
          <w:color w:val="000000" w:themeColor="text1"/>
          <w:lang w:val="uk-UA"/>
        </w:rPr>
        <w:t>є</w:t>
      </w:r>
      <w:r w:rsidRPr="00E754FD">
        <w:rPr>
          <w:color w:val="000000" w:themeColor="text1"/>
        </w:rPr>
        <w:t xml:space="preserve">кт розроблено на </w:t>
      </w:r>
      <w:proofErr w:type="gramStart"/>
      <w:r w:rsidRPr="00E754FD">
        <w:rPr>
          <w:color w:val="000000" w:themeColor="text1"/>
        </w:rPr>
        <w:t>п</w:t>
      </w:r>
      <w:proofErr w:type="gramEnd"/>
      <w:r w:rsidRPr="00E754FD">
        <w:rPr>
          <w:color w:val="000000" w:themeColor="text1"/>
        </w:rPr>
        <w:t>ідставі Законів України: «Про місцеве самоврядування в Україні», «Про автомобільний транспорт», постанови Кабінету Міні</w:t>
      </w:r>
      <w:proofErr w:type="gramStart"/>
      <w:r w:rsidRPr="00E754FD">
        <w:rPr>
          <w:color w:val="000000" w:themeColor="text1"/>
        </w:rPr>
        <w:t>стр</w:t>
      </w:r>
      <w:proofErr w:type="gramEnd"/>
      <w:r w:rsidRPr="00E754FD">
        <w:rPr>
          <w:color w:val="000000" w:themeColor="text1"/>
        </w:rPr>
        <w:t>ів України від 18.02.1997 № 176</w:t>
      </w:r>
    </w:p>
    <w:p w:rsidR="00AF76C7" w:rsidRPr="00E754FD" w:rsidRDefault="00AF76C7" w:rsidP="00E90922">
      <w:pPr>
        <w:pStyle w:val="a6"/>
        <w:spacing w:before="0" w:beforeAutospacing="0" w:after="0" w:afterAutospacing="0"/>
        <w:jc w:val="both"/>
        <w:rPr>
          <w:color w:val="000000" w:themeColor="text1"/>
          <w:lang w:val="uk-UA"/>
        </w:rPr>
      </w:pPr>
    </w:p>
    <w:p w:rsidR="00AF76C7" w:rsidRPr="00E754FD" w:rsidRDefault="00AF76C7" w:rsidP="00B307DD">
      <w:pPr>
        <w:shd w:val="clear" w:color="auto" w:fill="FFFFFF"/>
        <w:tabs>
          <w:tab w:val="left" w:pos="1954"/>
        </w:tabs>
        <w:ind w:firstLine="709"/>
        <w:rPr>
          <w:b/>
          <w:bCs/>
          <w:color w:val="000000" w:themeColor="text1"/>
          <w:spacing w:val="-5"/>
          <w:lang w:val="uk-UA"/>
        </w:rPr>
      </w:pPr>
    </w:p>
    <w:p w:rsidR="00AF76C7" w:rsidRPr="00E754FD" w:rsidRDefault="00AF76C7" w:rsidP="00AF76C7">
      <w:pPr>
        <w:pStyle w:val="a6"/>
        <w:spacing w:before="0" w:beforeAutospacing="0" w:after="0" w:afterAutospacing="0"/>
        <w:jc w:val="center"/>
        <w:rPr>
          <w:b/>
          <w:bCs/>
          <w:color w:val="000000" w:themeColor="text1"/>
          <w:lang w:val="uk-UA"/>
        </w:rPr>
      </w:pPr>
      <w:r w:rsidRPr="00E754FD">
        <w:rPr>
          <w:b/>
          <w:bCs/>
          <w:color w:val="000000" w:themeColor="text1"/>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C094F" w:rsidRPr="00E754FD" w:rsidRDefault="008C094F" w:rsidP="00AF76C7">
      <w:pPr>
        <w:pStyle w:val="a6"/>
        <w:spacing w:before="0" w:beforeAutospacing="0" w:after="0" w:afterAutospacing="0"/>
        <w:jc w:val="center"/>
        <w:rPr>
          <w:b/>
          <w:bCs/>
          <w:color w:val="000000" w:themeColor="text1"/>
          <w:lang w:val="uk-UA"/>
        </w:rPr>
      </w:pPr>
    </w:p>
    <w:p w:rsidR="008C094F" w:rsidRPr="00E754FD" w:rsidRDefault="008C094F" w:rsidP="00AF76C7">
      <w:pPr>
        <w:pStyle w:val="a6"/>
        <w:spacing w:before="0" w:beforeAutospacing="0" w:after="0" w:afterAutospacing="0"/>
        <w:jc w:val="center"/>
        <w:rPr>
          <w:b/>
          <w:bCs/>
          <w:color w:val="000000" w:themeColor="text1"/>
          <w:lang w:val="uk-UA"/>
        </w:rPr>
      </w:pPr>
    </w:p>
    <w:p w:rsidR="00145CD1" w:rsidRPr="00E754FD" w:rsidRDefault="00145CD1" w:rsidP="00145CD1">
      <w:pPr>
        <w:rPr>
          <w:color w:val="000000" w:themeColor="text1"/>
        </w:rPr>
      </w:pPr>
      <w:r w:rsidRPr="00E754FD">
        <w:rPr>
          <w:color w:val="000000" w:themeColor="text1"/>
        </w:rPr>
        <w:t>Державний орган, для якого здійснюється розрахунок адміністрування регулювання:</w:t>
      </w:r>
    </w:p>
    <w:p w:rsidR="00145CD1" w:rsidRDefault="00145CD1" w:rsidP="00145CD1">
      <w:pPr>
        <w:rPr>
          <w:color w:val="000000" w:themeColor="text1"/>
          <w:lang w:val="uk-UA"/>
        </w:rPr>
      </w:pPr>
      <w:bookmarkStart w:id="2" w:name="n193"/>
      <w:bookmarkEnd w:id="2"/>
      <w:r w:rsidRPr="00E754FD">
        <w:rPr>
          <w:color w:val="000000" w:themeColor="text1"/>
          <w:lang w:val="uk-UA"/>
        </w:rPr>
        <w:t>Старокостянтинівська</w:t>
      </w:r>
      <w:r w:rsidRPr="00E754FD">
        <w:rPr>
          <w:color w:val="000000" w:themeColor="text1"/>
        </w:rPr>
        <w:t xml:space="preserve"> міська рада та її виконавчі органи</w:t>
      </w:r>
      <w:r w:rsidR="00BF35AE">
        <w:rPr>
          <w:color w:val="000000" w:themeColor="text1"/>
          <w:lang w:val="uk-UA"/>
        </w:rPr>
        <w:t xml:space="preserve"> </w:t>
      </w:r>
      <w:r w:rsidRPr="00E754FD">
        <w:rPr>
          <w:color w:val="000000" w:themeColor="text1"/>
        </w:rPr>
        <w:t>(назва державного органу)</w:t>
      </w:r>
    </w:p>
    <w:p w:rsidR="00BF35AE" w:rsidRPr="00BF35AE" w:rsidRDefault="00BF35AE" w:rsidP="00145CD1">
      <w:pPr>
        <w:rPr>
          <w:color w:val="000000" w:themeColor="text1"/>
          <w:lang w:val="uk-UA"/>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44"/>
        <w:gridCol w:w="1212"/>
        <w:gridCol w:w="1547"/>
        <w:gridCol w:w="1357"/>
        <w:gridCol w:w="1452"/>
        <w:gridCol w:w="1793"/>
      </w:tblGrid>
      <w:tr w:rsidR="00145CD1" w:rsidRPr="00E754FD" w:rsidTr="00B728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bookmarkStart w:id="3" w:name="n194"/>
            <w:bookmarkEnd w:id="3"/>
            <w:r w:rsidRPr="00E754FD">
              <w:rPr>
                <w:color w:val="000000" w:themeColor="text1"/>
              </w:rPr>
              <w:t xml:space="preserve">Процедура регулювання суб’єктів великого і середнього </w:t>
            </w:r>
            <w:proofErr w:type="gramStart"/>
            <w:r w:rsidRPr="00E754FD">
              <w:rPr>
                <w:color w:val="000000" w:themeColor="text1"/>
              </w:rPr>
              <w:t>п</w:t>
            </w:r>
            <w:proofErr w:type="gramEnd"/>
            <w:r w:rsidRPr="00E754FD">
              <w:rPr>
                <w:color w:val="000000" w:themeColor="text1"/>
              </w:rPr>
              <w:t>ідприємництва (розрахунок на одного типового суб’єкта господарювання)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Планові витрати часу на процедуру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Вартість часу співробітника органу державної влади відповідної категорії (заробітна плата)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 xml:space="preserve">Оцінка кількості процедур за </w:t>
            </w:r>
            <w:proofErr w:type="gramStart"/>
            <w:r w:rsidRPr="00E754FD">
              <w:rPr>
                <w:color w:val="000000" w:themeColor="text1"/>
              </w:rPr>
              <w:t>р</w:t>
            </w:r>
            <w:proofErr w:type="gramEnd"/>
            <w:r w:rsidRPr="00E754FD">
              <w:rPr>
                <w:color w:val="000000" w:themeColor="text1"/>
              </w:rPr>
              <w:t>ік, що припадають на одного суб’єкта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 xml:space="preserve">Оцінка кількості суб’єктів, що підпадають під </w:t>
            </w:r>
            <w:proofErr w:type="gramStart"/>
            <w:r w:rsidRPr="00E754FD">
              <w:rPr>
                <w:color w:val="000000" w:themeColor="text1"/>
              </w:rPr>
              <w:t>д</w:t>
            </w:r>
            <w:proofErr w:type="gramEnd"/>
            <w:r w:rsidRPr="00E754FD">
              <w:rPr>
                <w:color w:val="000000" w:themeColor="text1"/>
              </w:rPr>
              <w:t>ію процедури регулювання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 xml:space="preserve">Витрати на адміністрування регулювання* (за </w:t>
            </w:r>
            <w:proofErr w:type="gramStart"/>
            <w:r w:rsidRPr="00E754FD">
              <w:rPr>
                <w:color w:val="000000" w:themeColor="text1"/>
              </w:rPr>
              <w:t>р</w:t>
            </w:r>
            <w:proofErr w:type="gramEnd"/>
            <w:r w:rsidRPr="00E754FD">
              <w:rPr>
                <w:color w:val="000000" w:themeColor="text1"/>
              </w:rPr>
              <w:t>ік), гривень</w:t>
            </w:r>
          </w:p>
        </w:tc>
      </w:tr>
      <w:tr w:rsidR="00145CD1" w:rsidRPr="00E754FD" w:rsidTr="00B728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 xml:space="preserve">1. </w:t>
            </w:r>
            <w:proofErr w:type="gramStart"/>
            <w:r w:rsidRPr="00E754FD">
              <w:rPr>
                <w:color w:val="000000" w:themeColor="text1"/>
              </w:rPr>
              <w:t>Обл</w:t>
            </w:r>
            <w:proofErr w:type="gramEnd"/>
            <w:r w:rsidRPr="00E754FD">
              <w:rPr>
                <w:color w:val="000000" w:themeColor="text1"/>
              </w:rPr>
              <w:t>ік суб’єкта господарювання, що перебуває у сфері регулювання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r>
      <w:tr w:rsidR="00145CD1" w:rsidRPr="00E754FD" w:rsidTr="00B728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 xml:space="preserve">2. Поточний контроль за суб’єктом господарювання, що перебуває у сфері регулювання, </w:t>
            </w:r>
            <w:proofErr w:type="gramStart"/>
            <w:r w:rsidRPr="00E754FD">
              <w:rPr>
                <w:color w:val="000000" w:themeColor="text1"/>
              </w:rPr>
              <w:t>у</w:t>
            </w:r>
            <w:proofErr w:type="gramEnd"/>
            <w:r w:rsidRPr="00E754FD">
              <w:rPr>
                <w:color w:val="000000" w:themeColor="text1"/>
              </w:rPr>
              <w:t xml:space="preserve"> тому числі: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r>
      <w:tr w:rsidR="00145CD1" w:rsidRPr="00E754FD" w:rsidTr="00B728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камеральні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r>
      <w:tr w:rsidR="00145CD1" w:rsidRPr="00E754FD" w:rsidTr="00B728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виїзні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r>
      <w:tr w:rsidR="00145CD1" w:rsidRPr="00E754FD" w:rsidTr="00B728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 xml:space="preserve">3. </w:t>
            </w:r>
            <w:proofErr w:type="gramStart"/>
            <w:r w:rsidRPr="00E754FD">
              <w:rPr>
                <w:color w:val="000000" w:themeColor="text1"/>
              </w:rPr>
              <w:t>П</w:t>
            </w:r>
            <w:proofErr w:type="gramEnd"/>
            <w:r w:rsidRPr="00E754FD">
              <w:rPr>
                <w:color w:val="000000" w:themeColor="text1"/>
              </w:rPr>
              <w:t>ідготовка, затвердження та опрацювання одного окремого акта про порушення вимог регулювання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r>
      <w:tr w:rsidR="00145CD1" w:rsidRPr="00E754FD" w:rsidTr="00B728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 xml:space="preserve">4. Реалізація одного окремого </w:t>
            </w:r>
            <w:proofErr w:type="gramStart"/>
            <w:r w:rsidRPr="00E754FD">
              <w:rPr>
                <w:color w:val="000000" w:themeColor="text1"/>
              </w:rPr>
              <w:t>р</w:t>
            </w:r>
            <w:proofErr w:type="gramEnd"/>
            <w:r w:rsidRPr="00E754FD">
              <w:rPr>
                <w:color w:val="000000" w:themeColor="text1"/>
              </w:rPr>
              <w:t>ішення щодо порушення вимог регулювання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r>
      <w:tr w:rsidR="00145CD1" w:rsidRPr="00E754FD" w:rsidTr="00B728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 xml:space="preserve">5. Оскарження одного окремого </w:t>
            </w:r>
            <w:proofErr w:type="gramStart"/>
            <w:r w:rsidRPr="00E754FD">
              <w:rPr>
                <w:color w:val="000000" w:themeColor="text1"/>
              </w:rPr>
              <w:t>р</w:t>
            </w:r>
            <w:proofErr w:type="gramEnd"/>
            <w:r w:rsidRPr="00E754FD">
              <w:rPr>
                <w:color w:val="000000" w:themeColor="text1"/>
              </w:rPr>
              <w:t>ішення суб’єктами господарювання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r>
      <w:tr w:rsidR="00145CD1" w:rsidRPr="00E754FD" w:rsidTr="00B728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 xml:space="preserve">6. </w:t>
            </w:r>
            <w:proofErr w:type="gramStart"/>
            <w:r w:rsidRPr="00E754FD">
              <w:rPr>
                <w:color w:val="000000" w:themeColor="text1"/>
              </w:rPr>
              <w:t>П</w:t>
            </w:r>
            <w:proofErr w:type="gramEnd"/>
            <w:r w:rsidRPr="00E754FD">
              <w:rPr>
                <w:color w:val="000000" w:themeColor="text1"/>
              </w:rPr>
              <w:t>ідготовка звітності за результатами регулювання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r>
      <w:tr w:rsidR="00145CD1" w:rsidRPr="00E754FD" w:rsidTr="00B728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8C2799">
            <w:pPr>
              <w:rPr>
                <w:color w:val="000000" w:themeColor="text1"/>
              </w:rPr>
            </w:pPr>
            <w:r w:rsidRPr="00E754FD">
              <w:rPr>
                <w:color w:val="000000" w:themeColor="text1"/>
              </w:rPr>
              <w:t>7. Інші адміністративні процедури</w:t>
            </w:r>
            <w:proofErr w:type="gramStart"/>
            <w:r w:rsidRPr="00E754FD">
              <w:rPr>
                <w:color w:val="000000" w:themeColor="text1"/>
              </w:rPr>
              <w:t xml:space="preserve"> :</w:t>
            </w:r>
            <w:proofErr w:type="gramEnd"/>
            <w:r w:rsidRPr="00E754FD">
              <w:rPr>
                <w:color w:val="000000" w:themeColor="text1"/>
              </w:rPr>
              <w:br/>
              <w:t>_________________</w:t>
            </w:r>
            <w:r w:rsidRPr="00E754FD">
              <w:rPr>
                <w:color w:val="000000" w:themeColor="text1"/>
              </w:rPr>
              <w:br/>
              <w:t>_________________</w:t>
            </w:r>
            <w:r w:rsidRPr="00E754FD">
              <w:rPr>
                <w:color w:val="000000" w:themeColor="text1"/>
              </w:rPr>
              <w:br/>
              <w:t>_________________</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r>
      <w:tr w:rsidR="00145CD1" w:rsidRPr="00E754FD" w:rsidTr="00B728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 xml:space="preserve">Разом за </w:t>
            </w:r>
            <w:proofErr w:type="gramStart"/>
            <w:r w:rsidRPr="00E754FD">
              <w:rPr>
                <w:color w:val="000000" w:themeColor="text1"/>
              </w:rPr>
              <w:t>р</w:t>
            </w:r>
            <w:proofErr w:type="gramEnd"/>
            <w:r w:rsidRPr="00E754FD">
              <w:rPr>
                <w:color w:val="000000" w:themeColor="text1"/>
              </w:rPr>
              <w:t>ік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r>
      <w:tr w:rsidR="00145CD1" w:rsidRPr="00E754FD" w:rsidTr="00B728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 xml:space="preserve">Сумарно за </w:t>
            </w:r>
            <w:proofErr w:type="gramStart"/>
            <w:r w:rsidRPr="00E754FD">
              <w:rPr>
                <w:color w:val="000000" w:themeColor="text1"/>
              </w:rPr>
              <w:t>п’ять</w:t>
            </w:r>
            <w:proofErr w:type="gramEnd"/>
            <w:r w:rsidRPr="00E754FD">
              <w:rPr>
                <w:color w:val="000000" w:themeColor="text1"/>
              </w:rPr>
              <w:t xml:space="preserve">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r>
    </w:tbl>
    <w:p w:rsidR="00145CD1" w:rsidRPr="00E754FD" w:rsidRDefault="00145CD1" w:rsidP="00145CD1">
      <w:pPr>
        <w:rPr>
          <w:color w:val="000000" w:themeColor="text1"/>
        </w:rPr>
      </w:pPr>
      <w:bookmarkStart w:id="4" w:name="n195"/>
      <w:bookmarkEnd w:id="4"/>
      <w:r w:rsidRPr="00E754FD">
        <w:rPr>
          <w:color w:val="000000" w:themeColor="text1"/>
        </w:rPr>
        <w:t>__________</w:t>
      </w:r>
      <w:r w:rsidRPr="00E754FD">
        <w:rPr>
          <w:color w:val="000000" w:themeColor="text1"/>
        </w:rPr>
        <w:br/>
        <w:t xml:space="preserve">* Процедура адміністрування регулювання для суб’єктів  </w:t>
      </w:r>
      <w:proofErr w:type="gramStart"/>
      <w:r w:rsidRPr="00E754FD">
        <w:rPr>
          <w:color w:val="000000" w:themeColor="text1"/>
        </w:rPr>
        <w:t>п</w:t>
      </w:r>
      <w:proofErr w:type="gramEnd"/>
      <w:r w:rsidRPr="00E754FD">
        <w:rPr>
          <w:color w:val="000000" w:themeColor="text1"/>
        </w:rPr>
        <w:t xml:space="preserve">ідприємництва </w:t>
      </w:r>
      <w:r w:rsidR="005C2F96" w:rsidRPr="00E754FD">
        <w:rPr>
          <w:color w:val="000000" w:themeColor="text1"/>
          <w:lang w:val="uk-UA"/>
        </w:rPr>
        <w:t>Старокостянтинівською</w:t>
      </w:r>
      <w:r w:rsidRPr="00E754FD">
        <w:rPr>
          <w:color w:val="000000" w:themeColor="text1"/>
        </w:rPr>
        <w:t xml:space="preserve"> міською радою та її виконавчими органами не здійснюватиметься, відповідні кошти з міського бюджету не виділяються.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83"/>
        <w:gridCol w:w="1550"/>
        <w:gridCol w:w="2416"/>
        <w:gridCol w:w="2356"/>
      </w:tblGrid>
      <w:tr w:rsidR="00145CD1" w:rsidRPr="00E754FD" w:rsidTr="00B728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bookmarkStart w:id="5" w:name="n196"/>
            <w:bookmarkStart w:id="6" w:name="n197"/>
            <w:bookmarkEnd w:id="5"/>
            <w:bookmarkEnd w:id="6"/>
            <w:r w:rsidRPr="00E754FD">
              <w:rPr>
                <w:color w:val="000000" w:themeColor="text1"/>
              </w:rPr>
              <w:t>Порядковий номер</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 xml:space="preserve">Назва </w:t>
            </w:r>
            <w:proofErr w:type="gramStart"/>
            <w:r w:rsidRPr="00E754FD">
              <w:rPr>
                <w:color w:val="000000" w:themeColor="text1"/>
              </w:rPr>
              <w:t>державного</w:t>
            </w:r>
            <w:proofErr w:type="gramEnd"/>
            <w:r w:rsidRPr="00E754FD">
              <w:rPr>
                <w:color w:val="000000" w:themeColor="text1"/>
              </w:rPr>
              <w:t xml:space="preserve"> органу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 xml:space="preserve">Витрати на адміністрування регулювання за </w:t>
            </w:r>
            <w:proofErr w:type="gramStart"/>
            <w:r w:rsidRPr="00E754FD">
              <w:rPr>
                <w:color w:val="000000" w:themeColor="text1"/>
              </w:rPr>
              <w:t>р</w:t>
            </w:r>
            <w:proofErr w:type="gramEnd"/>
            <w:r w:rsidRPr="00E754FD">
              <w:rPr>
                <w:color w:val="000000" w:themeColor="text1"/>
              </w:rPr>
              <w:t>ік, гривень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Сумарні витрати на адміністрування регулювання за</w:t>
            </w:r>
            <w:r w:rsidRPr="00E754FD">
              <w:rPr>
                <w:color w:val="000000" w:themeColor="text1"/>
              </w:rPr>
              <w:br/>
            </w:r>
            <w:proofErr w:type="gramStart"/>
            <w:r w:rsidRPr="00E754FD">
              <w:rPr>
                <w:color w:val="000000" w:themeColor="text1"/>
              </w:rPr>
              <w:t>п’ять</w:t>
            </w:r>
            <w:proofErr w:type="gramEnd"/>
            <w:r w:rsidRPr="00E754FD">
              <w:rPr>
                <w:color w:val="000000" w:themeColor="text1"/>
              </w:rPr>
              <w:t xml:space="preserve"> років, гривень</w:t>
            </w:r>
          </w:p>
        </w:tc>
      </w:tr>
      <w:tr w:rsidR="00145CD1" w:rsidRPr="00E754FD" w:rsidTr="00B7287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 xml:space="preserve">Сумарно бюджетні витрати на адміністрування регулювання суб’єктів великого і середнього </w:t>
            </w:r>
            <w:proofErr w:type="gramStart"/>
            <w:r w:rsidRPr="00E754FD">
              <w:rPr>
                <w:color w:val="000000" w:themeColor="text1"/>
              </w:rPr>
              <w:t>п</w:t>
            </w:r>
            <w:proofErr w:type="gramEnd"/>
            <w:r w:rsidRPr="00E754FD">
              <w:rPr>
                <w:color w:val="000000" w:themeColor="text1"/>
              </w:rPr>
              <w:t>ідприємництва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145CD1" w:rsidRPr="00E754FD" w:rsidRDefault="00145CD1" w:rsidP="00B72870">
            <w:pPr>
              <w:rPr>
                <w:color w:val="000000" w:themeColor="text1"/>
              </w:rPr>
            </w:pPr>
            <w:r w:rsidRPr="00E754FD">
              <w:rPr>
                <w:color w:val="000000" w:themeColor="text1"/>
              </w:rPr>
              <w:t>0</w:t>
            </w:r>
          </w:p>
        </w:tc>
      </w:tr>
    </w:tbl>
    <w:p w:rsidR="00145CD1" w:rsidRPr="00E754FD" w:rsidRDefault="00145CD1" w:rsidP="00145CD1">
      <w:pPr>
        <w:spacing w:after="150"/>
        <w:rPr>
          <w:color w:val="000000" w:themeColor="text1"/>
        </w:rPr>
      </w:pPr>
      <w:r w:rsidRPr="00E754FD">
        <w:rPr>
          <w:color w:val="000000" w:themeColor="text1"/>
        </w:rPr>
        <w:t> </w:t>
      </w:r>
    </w:p>
    <w:p w:rsidR="001772B3" w:rsidRPr="00E754FD" w:rsidRDefault="008D244B" w:rsidP="00695CEE">
      <w:pPr>
        <w:shd w:val="clear" w:color="auto" w:fill="FFFFFF"/>
        <w:spacing w:after="150"/>
        <w:rPr>
          <w:b/>
          <w:bCs/>
          <w:color w:val="000000" w:themeColor="text1"/>
        </w:rPr>
      </w:pPr>
      <w:r w:rsidRPr="00E754FD">
        <w:rPr>
          <w:color w:val="000000" w:themeColor="text1"/>
        </w:rPr>
        <w:t> </w:t>
      </w:r>
      <w:r w:rsidR="001772B3" w:rsidRPr="00E754FD">
        <w:rPr>
          <w:b/>
          <w:bCs/>
          <w:color w:val="000000" w:themeColor="text1"/>
        </w:rPr>
        <w:t>VII. Обґрунтування запропонованого терміну дії регуляторного акта.</w:t>
      </w:r>
    </w:p>
    <w:p w:rsidR="001772B3" w:rsidRPr="00E754FD" w:rsidRDefault="001772B3" w:rsidP="00B307DD">
      <w:pPr>
        <w:shd w:val="clear" w:color="auto" w:fill="FFFFFF"/>
        <w:tabs>
          <w:tab w:val="left" w:pos="1954"/>
        </w:tabs>
        <w:ind w:firstLine="709"/>
        <w:rPr>
          <w:b/>
          <w:bCs/>
          <w:color w:val="000000" w:themeColor="text1"/>
          <w:spacing w:val="-5"/>
          <w:lang w:val="uk-UA"/>
        </w:rPr>
      </w:pPr>
    </w:p>
    <w:p w:rsidR="00E543DF" w:rsidRPr="00E754FD" w:rsidRDefault="00E543DF" w:rsidP="00E90922">
      <w:pPr>
        <w:shd w:val="clear" w:color="auto" w:fill="FFFFFF"/>
        <w:spacing w:after="150"/>
        <w:jc w:val="both"/>
        <w:rPr>
          <w:color w:val="000000" w:themeColor="text1"/>
        </w:rPr>
      </w:pPr>
      <w:r w:rsidRPr="00E754FD">
        <w:rPr>
          <w:color w:val="000000" w:themeColor="text1"/>
        </w:rPr>
        <w:t xml:space="preserve">Термін дії чинності запропонованого регуляторного акта необмежений. Його дія постійна з можливістю внесення змін до прийняття нового акта. Прийняття нового регуляторного акта відбуватиметься </w:t>
      </w:r>
      <w:proofErr w:type="gramStart"/>
      <w:r w:rsidRPr="00E754FD">
        <w:rPr>
          <w:color w:val="000000" w:themeColor="text1"/>
        </w:rPr>
        <w:t>у</w:t>
      </w:r>
      <w:proofErr w:type="gramEnd"/>
      <w:r w:rsidRPr="00E754FD">
        <w:rPr>
          <w:color w:val="000000" w:themeColor="text1"/>
        </w:rPr>
        <w:t xml:space="preserve"> разі збільшення або зменшення собівартості послуг з перевезення пасажирів </w:t>
      </w:r>
      <w:r w:rsidRPr="00E754FD">
        <w:rPr>
          <w:color w:val="000000" w:themeColor="text1"/>
          <w:lang w:val="uk-UA"/>
        </w:rPr>
        <w:t>на маршрутах загального користування</w:t>
      </w:r>
      <w:r w:rsidRPr="00E754FD">
        <w:rPr>
          <w:color w:val="000000" w:themeColor="text1"/>
        </w:rPr>
        <w:t>, що працюють у звичайному режимі.</w:t>
      </w:r>
    </w:p>
    <w:p w:rsidR="00E543DF" w:rsidRPr="00E754FD" w:rsidRDefault="00E543DF" w:rsidP="00E90922">
      <w:pPr>
        <w:shd w:val="clear" w:color="auto" w:fill="FFFFFF"/>
        <w:spacing w:after="150"/>
        <w:jc w:val="both"/>
        <w:rPr>
          <w:color w:val="000000" w:themeColor="text1"/>
        </w:rPr>
      </w:pPr>
      <w:r w:rsidRPr="00E754FD">
        <w:rPr>
          <w:color w:val="000000" w:themeColor="text1"/>
        </w:rPr>
        <w:t xml:space="preserve">Зміни, доповнення будуть вноситись за </w:t>
      </w:r>
      <w:proofErr w:type="gramStart"/>
      <w:r w:rsidRPr="00E754FD">
        <w:rPr>
          <w:color w:val="000000" w:themeColor="text1"/>
        </w:rPr>
        <w:t>п</w:t>
      </w:r>
      <w:proofErr w:type="gramEnd"/>
      <w:r w:rsidRPr="00E754FD">
        <w:rPr>
          <w:color w:val="000000" w:themeColor="text1"/>
        </w:rPr>
        <w:t>ідсумками аналізу відстеження його результативності, внесення змін до чинного законодавства України тощо.</w:t>
      </w:r>
    </w:p>
    <w:p w:rsidR="001772B3" w:rsidRPr="00E754FD" w:rsidRDefault="001772B3" w:rsidP="00B307DD">
      <w:pPr>
        <w:shd w:val="clear" w:color="auto" w:fill="FFFFFF"/>
        <w:tabs>
          <w:tab w:val="left" w:pos="1954"/>
        </w:tabs>
        <w:ind w:firstLine="709"/>
        <w:rPr>
          <w:b/>
          <w:bCs/>
          <w:color w:val="000000" w:themeColor="text1"/>
          <w:spacing w:val="-5"/>
          <w:lang w:val="uk-UA"/>
        </w:rPr>
      </w:pPr>
    </w:p>
    <w:p w:rsidR="001772B3" w:rsidRPr="00E754FD" w:rsidRDefault="001772B3" w:rsidP="009F7954">
      <w:pPr>
        <w:pStyle w:val="a6"/>
        <w:spacing w:before="0" w:beforeAutospacing="0" w:after="0" w:afterAutospacing="0"/>
        <w:ind w:hanging="1560"/>
        <w:jc w:val="center"/>
        <w:rPr>
          <w:b/>
          <w:bCs/>
          <w:color w:val="000000" w:themeColor="text1"/>
          <w:lang w:val="uk-UA"/>
        </w:rPr>
      </w:pPr>
      <w:r w:rsidRPr="00E754FD">
        <w:rPr>
          <w:b/>
          <w:bCs/>
          <w:color w:val="000000" w:themeColor="text1"/>
        </w:rPr>
        <w:t>VIII. Визначення показників результативності дії регуляторного акта.</w:t>
      </w:r>
    </w:p>
    <w:p w:rsidR="003A6652" w:rsidRPr="00E754FD" w:rsidRDefault="003A6652" w:rsidP="00E90922">
      <w:pPr>
        <w:spacing w:after="150"/>
        <w:jc w:val="both"/>
        <w:rPr>
          <w:color w:val="000000" w:themeColor="text1"/>
          <w:lang w:val="uk-UA"/>
        </w:rPr>
      </w:pPr>
      <w:r w:rsidRPr="00E754FD">
        <w:rPr>
          <w:color w:val="000000" w:themeColor="text1"/>
        </w:rPr>
        <w:t>Показники результативності регуляторного акта будуть визначені шляхом аналізу статистичних даних щодо:</w:t>
      </w:r>
    </w:p>
    <w:p w:rsidR="003A6652" w:rsidRPr="00E754FD" w:rsidRDefault="003A6652" w:rsidP="00E90922">
      <w:pPr>
        <w:spacing w:after="150"/>
        <w:jc w:val="both"/>
        <w:rPr>
          <w:color w:val="000000" w:themeColor="text1"/>
          <w:lang w:val="uk-UA"/>
        </w:rPr>
      </w:pPr>
    </w:p>
    <w:p w:rsidR="003A6652" w:rsidRPr="00E754FD" w:rsidRDefault="003A6652" w:rsidP="00E90922">
      <w:pPr>
        <w:spacing w:after="150"/>
        <w:jc w:val="both"/>
        <w:rPr>
          <w:color w:val="000000" w:themeColor="text1"/>
        </w:rPr>
      </w:pPr>
      <w:r w:rsidRPr="00E754FD">
        <w:rPr>
          <w:color w:val="000000" w:themeColor="text1"/>
        </w:rPr>
        <w:t xml:space="preserve">- оновлення рухомого складу (придбаних нових автобусів, в т.ч. пристосованих для перевезення </w:t>
      </w:r>
      <w:proofErr w:type="gramStart"/>
      <w:r w:rsidRPr="00E754FD">
        <w:rPr>
          <w:color w:val="000000" w:themeColor="text1"/>
        </w:rPr>
        <w:t>осіб</w:t>
      </w:r>
      <w:proofErr w:type="gramEnd"/>
      <w:r w:rsidRPr="00E754FD">
        <w:rPr>
          <w:color w:val="000000" w:themeColor="text1"/>
        </w:rPr>
        <w:t xml:space="preserve"> з обмеженими фізичними можливостями);</w:t>
      </w:r>
    </w:p>
    <w:p w:rsidR="003A6652" w:rsidRPr="00E754FD" w:rsidRDefault="003A6652" w:rsidP="00E90922">
      <w:pPr>
        <w:spacing w:after="150"/>
        <w:jc w:val="both"/>
        <w:rPr>
          <w:color w:val="000000" w:themeColor="text1"/>
        </w:rPr>
      </w:pPr>
      <w:r w:rsidRPr="00E754FD">
        <w:rPr>
          <w:color w:val="000000" w:themeColor="text1"/>
        </w:rPr>
        <w:t xml:space="preserve">- кількості скарг та звернень </w:t>
      </w:r>
      <w:proofErr w:type="gramStart"/>
      <w:r w:rsidRPr="00E754FD">
        <w:rPr>
          <w:color w:val="000000" w:themeColor="text1"/>
        </w:rPr>
        <w:t>по</w:t>
      </w:r>
      <w:proofErr w:type="gramEnd"/>
      <w:r w:rsidRPr="00E754FD">
        <w:rPr>
          <w:color w:val="000000" w:themeColor="text1"/>
        </w:rPr>
        <w:t xml:space="preserve"> </w:t>
      </w:r>
      <w:proofErr w:type="gramStart"/>
      <w:r w:rsidRPr="00E754FD">
        <w:rPr>
          <w:color w:val="000000" w:themeColor="text1"/>
        </w:rPr>
        <w:t>робот</w:t>
      </w:r>
      <w:proofErr w:type="gramEnd"/>
      <w:r w:rsidRPr="00E754FD">
        <w:rPr>
          <w:color w:val="000000" w:themeColor="text1"/>
        </w:rPr>
        <w:t>і громадського транспорту;</w:t>
      </w:r>
    </w:p>
    <w:p w:rsidR="003A6652" w:rsidRPr="00E754FD" w:rsidRDefault="003A6652" w:rsidP="00E90922">
      <w:pPr>
        <w:spacing w:after="150"/>
        <w:jc w:val="both"/>
        <w:rPr>
          <w:color w:val="000000" w:themeColor="text1"/>
        </w:rPr>
      </w:pPr>
      <w:r w:rsidRPr="00E754FD">
        <w:rPr>
          <w:color w:val="000000" w:themeColor="text1"/>
        </w:rPr>
        <w:t xml:space="preserve">- відсоткового </w:t>
      </w:r>
      <w:proofErr w:type="gramStart"/>
      <w:r w:rsidRPr="00E754FD">
        <w:rPr>
          <w:color w:val="000000" w:themeColor="text1"/>
        </w:rPr>
        <w:t>р</w:t>
      </w:r>
      <w:proofErr w:type="gramEnd"/>
      <w:r w:rsidRPr="00E754FD">
        <w:rPr>
          <w:color w:val="000000" w:themeColor="text1"/>
        </w:rPr>
        <w:t>івня забезпечення регулярності руху автобусів на маршрутах (випуск).</w:t>
      </w:r>
    </w:p>
    <w:p w:rsidR="003A6652" w:rsidRPr="00E754FD" w:rsidRDefault="003A6652" w:rsidP="003A6652">
      <w:pPr>
        <w:spacing w:after="150"/>
        <w:rPr>
          <w:color w:val="000000" w:themeColor="text1"/>
        </w:rPr>
      </w:pPr>
      <w:r w:rsidRPr="00E754FD">
        <w:rPr>
          <w:color w:val="000000" w:themeColor="text1"/>
        </w:rPr>
        <w:t> </w:t>
      </w:r>
    </w:p>
    <w:p w:rsidR="00326BBA" w:rsidRPr="00E754FD" w:rsidRDefault="00326BBA" w:rsidP="001772B3">
      <w:pPr>
        <w:pStyle w:val="a6"/>
        <w:spacing w:before="0" w:beforeAutospacing="0" w:after="0" w:afterAutospacing="0"/>
        <w:jc w:val="center"/>
        <w:rPr>
          <w:b/>
          <w:bCs/>
          <w:color w:val="000000" w:themeColor="text1"/>
          <w:lang w:val="uk-UA"/>
        </w:rPr>
      </w:pPr>
    </w:p>
    <w:p w:rsidR="001772B3" w:rsidRPr="00E754FD" w:rsidRDefault="001772B3" w:rsidP="009F7954">
      <w:pPr>
        <w:pStyle w:val="a6"/>
        <w:tabs>
          <w:tab w:val="left" w:pos="2552"/>
        </w:tabs>
        <w:spacing w:before="0" w:beforeAutospacing="0" w:after="0" w:afterAutospacing="0"/>
        <w:jc w:val="center"/>
        <w:rPr>
          <w:b/>
          <w:bCs/>
          <w:color w:val="000000" w:themeColor="text1"/>
          <w:lang w:val="uk-UA"/>
        </w:rPr>
      </w:pPr>
      <w:r w:rsidRPr="00E754FD">
        <w:rPr>
          <w:b/>
          <w:bCs/>
          <w:color w:val="000000" w:themeColor="text1"/>
        </w:rPr>
        <w:t>IX. Визначення заході</w:t>
      </w:r>
      <w:proofErr w:type="gramStart"/>
      <w:r w:rsidRPr="00E754FD">
        <w:rPr>
          <w:b/>
          <w:bCs/>
          <w:color w:val="000000" w:themeColor="text1"/>
        </w:rPr>
        <w:t>в</w:t>
      </w:r>
      <w:proofErr w:type="gramEnd"/>
      <w:r w:rsidRPr="00E754FD">
        <w:rPr>
          <w:b/>
          <w:bCs/>
          <w:color w:val="000000" w:themeColor="text1"/>
        </w:rPr>
        <w:t xml:space="preserve">, за допомогою яких </w:t>
      </w:r>
    </w:p>
    <w:p w:rsidR="001772B3" w:rsidRPr="00E754FD" w:rsidRDefault="001772B3" w:rsidP="001772B3">
      <w:pPr>
        <w:pStyle w:val="a6"/>
        <w:spacing w:before="0" w:beforeAutospacing="0" w:after="0" w:afterAutospacing="0"/>
        <w:jc w:val="center"/>
        <w:rPr>
          <w:b/>
          <w:bCs/>
          <w:color w:val="000000" w:themeColor="text1"/>
          <w:lang w:val="uk-UA"/>
        </w:rPr>
      </w:pPr>
      <w:r w:rsidRPr="00E754FD">
        <w:rPr>
          <w:b/>
          <w:bCs/>
          <w:color w:val="000000" w:themeColor="text1"/>
        </w:rPr>
        <w:t>здійснюватиметься відстеження результативності дії регуляторного акта</w:t>
      </w:r>
    </w:p>
    <w:p w:rsidR="00C648C4" w:rsidRPr="00E754FD" w:rsidRDefault="00C648C4" w:rsidP="00C648C4">
      <w:pPr>
        <w:rPr>
          <w:color w:val="000000" w:themeColor="text1"/>
        </w:rPr>
      </w:pPr>
    </w:p>
    <w:p w:rsidR="00EB2F3A" w:rsidRPr="00E754FD" w:rsidRDefault="00EB2F3A" w:rsidP="00EB2F3A">
      <w:pPr>
        <w:widowControl w:val="0"/>
        <w:ind w:firstLine="709"/>
        <w:jc w:val="both"/>
        <w:rPr>
          <w:snapToGrid w:val="0"/>
          <w:color w:val="000000" w:themeColor="text1"/>
        </w:rPr>
      </w:pPr>
      <w:r w:rsidRPr="00E754FD">
        <w:rPr>
          <w:snapToGrid w:val="0"/>
          <w:color w:val="000000" w:themeColor="text1"/>
        </w:rPr>
        <w:t>Відповідно до цього регуляторного акта буде здійснюватись базове, повторне та періодичне відстеження результативності в межах строків, передбачених Законом України «</w:t>
      </w:r>
      <w:proofErr w:type="gramStart"/>
      <w:r w:rsidRPr="00E754FD">
        <w:rPr>
          <w:snapToGrid w:val="0"/>
          <w:color w:val="000000" w:themeColor="text1"/>
        </w:rPr>
        <w:t>Про засади</w:t>
      </w:r>
      <w:proofErr w:type="gramEnd"/>
      <w:r w:rsidRPr="00E754FD">
        <w:rPr>
          <w:snapToGrid w:val="0"/>
          <w:color w:val="000000" w:themeColor="text1"/>
        </w:rPr>
        <w:t xml:space="preserve"> державної регуляторної політики у сфері господарської діяльності».</w:t>
      </w:r>
    </w:p>
    <w:p w:rsidR="00EB2F3A" w:rsidRPr="00E754FD" w:rsidRDefault="00EB2F3A" w:rsidP="00EB2F3A">
      <w:pPr>
        <w:widowControl w:val="0"/>
        <w:jc w:val="both"/>
        <w:rPr>
          <w:snapToGrid w:val="0"/>
          <w:color w:val="000000" w:themeColor="text1"/>
        </w:rPr>
      </w:pPr>
      <w:r w:rsidRPr="00E754FD">
        <w:rPr>
          <w:snapToGrid w:val="0"/>
          <w:color w:val="000000" w:themeColor="text1"/>
        </w:rPr>
        <w:tab/>
      </w:r>
      <w:proofErr w:type="gramStart"/>
      <w:r w:rsidRPr="00E754FD">
        <w:rPr>
          <w:snapToGrid w:val="0"/>
          <w:color w:val="000000" w:themeColor="text1"/>
        </w:rPr>
        <w:t xml:space="preserve">Базове відстеження результативності регуляторного акту </w:t>
      </w:r>
      <w:r w:rsidR="00F22CE0" w:rsidRPr="00E754FD">
        <w:rPr>
          <w:snapToGrid w:val="0"/>
          <w:color w:val="000000" w:themeColor="text1"/>
          <w:lang w:val="uk-UA"/>
        </w:rPr>
        <w:t>проведено</w:t>
      </w:r>
      <w:r w:rsidRPr="00E754FD">
        <w:rPr>
          <w:snapToGrid w:val="0"/>
          <w:color w:val="000000" w:themeColor="text1"/>
        </w:rPr>
        <w:t xml:space="preserve"> до дня набрання чинності цього регуляторного акту.</w:t>
      </w:r>
      <w:proofErr w:type="gramEnd"/>
    </w:p>
    <w:p w:rsidR="00F22CE0" w:rsidRPr="00E754FD" w:rsidRDefault="00EB2F3A" w:rsidP="00EB2F3A">
      <w:pPr>
        <w:widowControl w:val="0"/>
        <w:jc w:val="both"/>
        <w:rPr>
          <w:snapToGrid w:val="0"/>
          <w:color w:val="000000" w:themeColor="text1"/>
          <w:lang w:val="uk-UA"/>
        </w:rPr>
      </w:pPr>
      <w:r w:rsidRPr="00E754FD">
        <w:rPr>
          <w:snapToGrid w:val="0"/>
          <w:color w:val="000000" w:themeColor="text1"/>
        </w:rPr>
        <w:tab/>
        <w:t>Повторне відстеження результативності буде здійснюватись</w:t>
      </w:r>
      <w:r w:rsidR="00F22CE0" w:rsidRPr="00E754FD">
        <w:rPr>
          <w:snapToGrid w:val="0"/>
          <w:color w:val="000000" w:themeColor="text1"/>
          <w:lang w:val="uk-UA"/>
        </w:rPr>
        <w:t xml:space="preserve"> на етапі його </w:t>
      </w:r>
      <w:proofErr w:type="gramStart"/>
      <w:r w:rsidR="00F22CE0" w:rsidRPr="00E754FD">
        <w:rPr>
          <w:snapToGrid w:val="0"/>
          <w:color w:val="000000" w:themeColor="text1"/>
          <w:lang w:val="uk-UA"/>
        </w:rPr>
        <w:t>п</w:t>
      </w:r>
      <w:proofErr w:type="gramEnd"/>
      <w:r w:rsidR="00F22CE0" w:rsidRPr="00E754FD">
        <w:rPr>
          <w:snapToGrid w:val="0"/>
          <w:color w:val="000000" w:themeColor="text1"/>
          <w:lang w:val="uk-UA"/>
        </w:rPr>
        <w:t>ідготовки.</w:t>
      </w:r>
    </w:p>
    <w:p w:rsidR="00EB2F3A" w:rsidRPr="00E754FD" w:rsidRDefault="00EB2F3A" w:rsidP="00EB2F3A">
      <w:pPr>
        <w:widowControl w:val="0"/>
        <w:jc w:val="both"/>
        <w:rPr>
          <w:snapToGrid w:val="0"/>
          <w:color w:val="000000" w:themeColor="text1"/>
        </w:rPr>
      </w:pPr>
      <w:r w:rsidRPr="00E754FD">
        <w:rPr>
          <w:snapToGrid w:val="0"/>
          <w:color w:val="000000" w:themeColor="text1"/>
        </w:rPr>
        <w:tab/>
        <w:t xml:space="preserve">Періодичні відстеження результативності будуть здійснюватися один раз на кожні три роки </w:t>
      </w:r>
      <w:proofErr w:type="gramStart"/>
      <w:r w:rsidRPr="00E754FD">
        <w:rPr>
          <w:snapToGrid w:val="0"/>
          <w:color w:val="000000" w:themeColor="text1"/>
        </w:rPr>
        <w:t>п</w:t>
      </w:r>
      <w:proofErr w:type="gramEnd"/>
      <w:r w:rsidRPr="00E754FD">
        <w:rPr>
          <w:snapToGrid w:val="0"/>
          <w:color w:val="000000" w:themeColor="text1"/>
        </w:rPr>
        <w:t>ісля проведення повторного відстеження результативності регуляторного акту.</w:t>
      </w:r>
    </w:p>
    <w:p w:rsidR="00EB2F3A" w:rsidRPr="00E754FD" w:rsidRDefault="00EB2F3A" w:rsidP="00EB2F3A">
      <w:pPr>
        <w:widowControl w:val="0"/>
        <w:ind w:firstLine="709"/>
        <w:jc w:val="both"/>
        <w:rPr>
          <w:snapToGrid w:val="0"/>
          <w:color w:val="000000" w:themeColor="text1"/>
          <w:lang w:val="uk-UA"/>
        </w:rPr>
      </w:pPr>
      <w:r w:rsidRPr="00E754FD">
        <w:rPr>
          <w:snapToGrid w:val="0"/>
          <w:color w:val="000000" w:themeColor="text1"/>
        </w:rPr>
        <w:t>Відстеження результаті</w:t>
      </w:r>
      <w:proofErr w:type="gramStart"/>
      <w:r w:rsidRPr="00E754FD">
        <w:rPr>
          <w:snapToGrid w:val="0"/>
          <w:color w:val="000000" w:themeColor="text1"/>
        </w:rPr>
        <w:t>в</w:t>
      </w:r>
      <w:proofErr w:type="gramEnd"/>
      <w:r w:rsidRPr="00E754FD">
        <w:rPr>
          <w:snapToGrid w:val="0"/>
          <w:color w:val="000000" w:themeColor="text1"/>
        </w:rPr>
        <w:t xml:space="preserve"> регуляторного акта будуть проводитись на основі статистичних даних.</w:t>
      </w:r>
    </w:p>
    <w:p w:rsidR="00CD6783" w:rsidRPr="00E754FD" w:rsidRDefault="00CD6783" w:rsidP="00EB2F3A">
      <w:pPr>
        <w:widowControl w:val="0"/>
        <w:ind w:firstLine="709"/>
        <w:jc w:val="both"/>
        <w:rPr>
          <w:snapToGrid w:val="0"/>
          <w:color w:val="000000" w:themeColor="text1"/>
          <w:lang w:val="uk-UA"/>
        </w:rPr>
      </w:pPr>
    </w:p>
    <w:p w:rsidR="006151F3" w:rsidRPr="00E754FD" w:rsidRDefault="006151F3" w:rsidP="00B307DD">
      <w:pPr>
        <w:shd w:val="clear" w:color="auto" w:fill="FFFFFF"/>
        <w:tabs>
          <w:tab w:val="left" w:pos="1954"/>
        </w:tabs>
        <w:ind w:firstLine="709"/>
        <w:rPr>
          <w:b/>
          <w:bCs/>
          <w:color w:val="000000" w:themeColor="text1"/>
          <w:spacing w:val="-5"/>
          <w:lang w:val="uk-UA"/>
        </w:rPr>
      </w:pPr>
    </w:p>
    <w:p w:rsidR="00C26284" w:rsidRPr="00E754FD" w:rsidRDefault="00C26284" w:rsidP="00C26284">
      <w:pPr>
        <w:ind w:hanging="142"/>
        <w:jc w:val="both"/>
        <w:rPr>
          <w:rFonts w:eastAsia="Calibri"/>
          <w:color w:val="000000" w:themeColor="text1"/>
          <w:lang w:val="uk-UA" w:eastAsia="en-US"/>
        </w:rPr>
      </w:pPr>
      <w:r w:rsidRPr="00E754FD">
        <w:rPr>
          <w:rFonts w:eastAsia="Calibri"/>
          <w:color w:val="000000" w:themeColor="text1"/>
          <w:lang w:val="uk-UA" w:eastAsia="en-US"/>
        </w:rPr>
        <w:t>Начальник управління житлово-</w:t>
      </w:r>
    </w:p>
    <w:p w:rsidR="00C26284" w:rsidRPr="00E754FD" w:rsidRDefault="00C26284" w:rsidP="00CD6783">
      <w:pPr>
        <w:ind w:hanging="142"/>
        <w:jc w:val="both"/>
        <w:rPr>
          <w:rFonts w:eastAsia="Calibri"/>
          <w:color w:val="000000" w:themeColor="text1"/>
          <w:lang w:val="uk-UA" w:eastAsia="en-US"/>
        </w:rPr>
      </w:pPr>
      <w:r w:rsidRPr="00E754FD">
        <w:rPr>
          <w:rFonts w:eastAsia="Calibri"/>
          <w:color w:val="000000" w:themeColor="text1"/>
          <w:lang w:val="uk-UA" w:eastAsia="en-US"/>
        </w:rPr>
        <w:t xml:space="preserve">комунального господарства та </w:t>
      </w:r>
    </w:p>
    <w:p w:rsidR="00C26284" w:rsidRPr="00E754FD" w:rsidRDefault="00C26284" w:rsidP="00CD6783">
      <w:pPr>
        <w:ind w:hanging="142"/>
        <w:jc w:val="both"/>
        <w:rPr>
          <w:rFonts w:eastAsia="Calibri"/>
          <w:color w:val="000000" w:themeColor="text1"/>
          <w:lang w:val="uk-UA" w:eastAsia="en-US"/>
        </w:rPr>
      </w:pPr>
      <w:r w:rsidRPr="00E754FD">
        <w:rPr>
          <w:rFonts w:eastAsia="Calibri"/>
          <w:color w:val="000000" w:themeColor="text1"/>
          <w:lang w:val="uk-UA" w:eastAsia="en-US"/>
        </w:rPr>
        <w:t>інфраструктури виконавчого</w:t>
      </w:r>
    </w:p>
    <w:p w:rsidR="00C26284" w:rsidRPr="00E754FD" w:rsidRDefault="00C26284" w:rsidP="00CD6783">
      <w:pPr>
        <w:ind w:hanging="142"/>
        <w:jc w:val="both"/>
        <w:rPr>
          <w:rFonts w:eastAsia="Calibri"/>
          <w:color w:val="000000" w:themeColor="text1"/>
          <w:lang w:val="uk-UA" w:eastAsia="en-US"/>
        </w:rPr>
      </w:pPr>
      <w:r w:rsidRPr="00E754FD">
        <w:rPr>
          <w:rFonts w:eastAsia="Calibri"/>
          <w:color w:val="000000" w:themeColor="text1"/>
          <w:lang w:val="uk-UA" w:eastAsia="en-US"/>
        </w:rPr>
        <w:t xml:space="preserve">комітету міської ради                                                      </w:t>
      </w:r>
      <w:r w:rsidR="00CD6783" w:rsidRPr="00E754FD">
        <w:rPr>
          <w:rFonts w:eastAsia="Calibri"/>
          <w:color w:val="000000" w:themeColor="text1"/>
          <w:lang w:val="uk-UA" w:eastAsia="en-US"/>
        </w:rPr>
        <w:t xml:space="preserve">                                   </w:t>
      </w:r>
      <w:r w:rsidRPr="00E754FD">
        <w:rPr>
          <w:rFonts w:eastAsia="Calibri"/>
          <w:color w:val="000000" w:themeColor="text1"/>
          <w:lang w:val="uk-UA" w:eastAsia="en-US"/>
        </w:rPr>
        <w:t xml:space="preserve"> Світлана ОВЧАР</w:t>
      </w:r>
    </w:p>
    <w:p w:rsidR="00C26284" w:rsidRPr="00E754FD" w:rsidRDefault="00C26284" w:rsidP="00C26284">
      <w:pPr>
        <w:ind w:firstLine="709"/>
        <w:jc w:val="both"/>
        <w:rPr>
          <w:rFonts w:eastAsia="Calibri"/>
          <w:color w:val="000000" w:themeColor="text1"/>
          <w:lang w:val="uk-UA" w:eastAsia="en-US"/>
        </w:rPr>
      </w:pPr>
    </w:p>
    <w:p w:rsidR="006151F3" w:rsidRPr="00E754FD" w:rsidRDefault="006151F3" w:rsidP="00B307DD">
      <w:pPr>
        <w:shd w:val="clear" w:color="auto" w:fill="FFFFFF"/>
        <w:tabs>
          <w:tab w:val="left" w:pos="1954"/>
        </w:tabs>
        <w:ind w:firstLine="709"/>
        <w:rPr>
          <w:b/>
          <w:bCs/>
          <w:color w:val="000000" w:themeColor="text1"/>
          <w:spacing w:val="-5"/>
          <w:lang w:val="uk-UA"/>
        </w:rPr>
      </w:pPr>
    </w:p>
    <w:sectPr w:rsidR="006151F3" w:rsidRPr="00E754FD" w:rsidSect="00C37C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BC3"/>
    <w:multiLevelType w:val="multilevel"/>
    <w:tmpl w:val="CB06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F1CDF"/>
    <w:multiLevelType w:val="multilevel"/>
    <w:tmpl w:val="B1D4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33883"/>
    <w:multiLevelType w:val="multilevel"/>
    <w:tmpl w:val="94CE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810C9"/>
    <w:multiLevelType w:val="multilevel"/>
    <w:tmpl w:val="1F18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E26E3"/>
    <w:multiLevelType w:val="multilevel"/>
    <w:tmpl w:val="1B8A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E108E"/>
    <w:multiLevelType w:val="multilevel"/>
    <w:tmpl w:val="ADC4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64EBD"/>
    <w:multiLevelType w:val="multilevel"/>
    <w:tmpl w:val="F298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710F5E"/>
    <w:multiLevelType w:val="multilevel"/>
    <w:tmpl w:val="7090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06342C"/>
    <w:multiLevelType w:val="multilevel"/>
    <w:tmpl w:val="92CA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1F013E"/>
    <w:multiLevelType w:val="hybridMultilevel"/>
    <w:tmpl w:val="55D423E4"/>
    <w:lvl w:ilvl="0" w:tplc="04190001">
      <w:start w:val="1"/>
      <w:numFmt w:val="bullet"/>
      <w:lvlText w:val=""/>
      <w:lvlJc w:val="left"/>
      <w:pPr>
        <w:tabs>
          <w:tab w:val="num" w:pos="720"/>
        </w:tabs>
        <w:ind w:left="720" w:hanging="360"/>
      </w:pPr>
      <w:rPr>
        <w:rFonts w:ascii="Symbol" w:hAnsi="Symbol" w:hint="default"/>
      </w:rPr>
    </w:lvl>
    <w:lvl w:ilvl="1" w:tplc="60C83F16">
      <w:start w:val="1"/>
      <w:numFmt w:val="decimal"/>
      <w:lvlText w:val="%2."/>
      <w:lvlJc w:val="left"/>
      <w:pPr>
        <w:tabs>
          <w:tab w:val="num" w:pos="1440"/>
        </w:tabs>
        <w:ind w:left="1440" w:hanging="360"/>
      </w:pPr>
      <w:rPr>
        <w:rFonts w:hint="default"/>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F2F0E31"/>
    <w:multiLevelType w:val="multilevel"/>
    <w:tmpl w:val="2656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EF46D5"/>
    <w:multiLevelType w:val="hybridMultilevel"/>
    <w:tmpl w:val="37D43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8D44BC"/>
    <w:multiLevelType w:val="hybridMultilevel"/>
    <w:tmpl w:val="37D43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74336AE"/>
    <w:multiLevelType w:val="multilevel"/>
    <w:tmpl w:val="C466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C61E40"/>
    <w:multiLevelType w:val="multilevel"/>
    <w:tmpl w:val="656C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B660F9"/>
    <w:multiLevelType w:val="multilevel"/>
    <w:tmpl w:val="FB4A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2"/>
  </w:num>
  <w:num w:numId="4">
    <w:abstractNumId w:val="14"/>
  </w:num>
  <w:num w:numId="5">
    <w:abstractNumId w:val="15"/>
  </w:num>
  <w:num w:numId="6">
    <w:abstractNumId w:val="2"/>
  </w:num>
  <w:num w:numId="7">
    <w:abstractNumId w:val="7"/>
  </w:num>
  <w:num w:numId="8">
    <w:abstractNumId w:val="1"/>
  </w:num>
  <w:num w:numId="9">
    <w:abstractNumId w:val="8"/>
  </w:num>
  <w:num w:numId="10">
    <w:abstractNumId w:val="6"/>
  </w:num>
  <w:num w:numId="11">
    <w:abstractNumId w:val="3"/>
  </w:num>
  <w:num w:numId="12">
    <w:abstractNumId w:val="0"/>
  </w:num>
  <w:num w:numId="13">
    <w:abstractNumId w:val="5"/>
  </w:num>
  <w:num w:numId="14">
    <w:abstractNumId w:val="4"/>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4038E2"/>
    <w:rsid w:val="000100D3"/>
    <w:rsid w:val="000207C7"/>
    <w:rsid w:val="00021AE4"/>
    <w:rsid w:val="00037DCD"/>
    <w:rsid w:val="00043815"/>
    <w:rsid w:val="000502DB"/>
    <w:rsid w:val="00050FC6"/>
    <w:rsid w:val="00066A34"/>
    <w:rsid w:val="000972B3"/>
    <w:rsid w:val="000B3E77"/>
    <w:rsid w:val="000C57DF"/>
    <w:rsid w:val="000D7013"/>
    <w:rsid w:val="000F43AD"/>
    <w:rsid w:val="00125D14"/>
    <w:rsid w:val="00135450"/>
    <w:rsid w:val="00145CD1"/>
    <w:rsid w:val="0016677C"/>
    <w:rsid w:val="001772B3"/>
    <w:rsid w:val="00192AED"/>
    <w:rsid w:val="001A7235"/>
    <w:rsid w:val="001B7B27"/>
    <w:rsid w:val="001D10E7"/>
    <w:rsid w:val="001F267F"/>
    <w:rsid w:val="001F4FB1"/>
    <w:rsid w:val="002100F2"/>
    <w:rsid w:val="00216A80"/>
    <w:rsid w:val="00222A90"/>
    <w:rsid w:val="0022345D"/>
    <w:rsid w:val="0022656F"/>
    <w:rsid w:val="00243370"/>
    <w:rsid w:val="00246D42"/>
    <w:rsid w:val="00270D7C"/>
    <w:rsid w:val="00285780"/>
    <w:rsid w:val="00290772"/>
    <w:rsid w:val="002B1C36"/>
    <w:rsid w:val="002D2348"/>
    <w:rsid w:val="002D239E"/>
    <w:rsid w:val="002D502E"/>
    <w:rsid w:val="002D6A9B"/>
    <w:rsid w:val="003204A2"/>
    <w:rsid w:val="00326BBA"/>
    <w:rsid w:val="003649CF"/>
    <w:rsid w:val="00370FA8"/>
    <w:rsid w:val="0037659D"/>
    <w:rsid w:val="003767AA"/>
    <w:rsid w:val="00390C98"/>
    <w:rsid w:val="00391F49"/>
    <w:rsid w:val="003A0596"/>
    <w:rsid w:val="003A3115"/>
    <w:rsid w:val="003A6652"/>
    <w:rsid w:val="003A7A8D"/>
    <w:rsid w:val="003E1D4A"/>
    <w:rsid w:val="003E703B"/>
    <w:rsid w:val="003F2517"/>
    <w:rsid w:val="0040367D"/>
    <w:rsid w:val="004038E2"/>
    <w:rsid w:val="004473CA"/>
    <w:rsid w:val="00456001"/>
    <w:rsid w:val="00462069"/>
    <w:rsid w:val="0047072D"/>
    <w:rsid w:val="00484DC7"/>
    <w:rsid w:val="00487D18"/>
    <w:rsid w:val="004A480E"/>
    <w:rsid w:val="004B271E"/>
    <w:rsid w:val="004E4841"/>
    <w:rsid w:val="004F71A8"/>
    <w:rsid w:val="00515A30"/>
    <w:rsid w:val="005170FD"/>
    <w:rsid w:val="00533975"/>
    <w:rsid w:val="00551923"/>
    <w:rsid w:val="00570B39"/>
    <w:rsid w:val="00581504"/>
    <w:rsid w:val="00587350"/>
    <w:rsid w:val="005C2F96"/>
    <w:rsid w:val="00602402"/>
    <w:rsid w:val="006151F3"/>
    <w:rsid w:val="00626BF7"/>
    <w:rsid w:val="00627F50"/>
    <w:rsid w:val="00642FFC"/>
    <w:rsid w:val="00647742"/>
    <w:rsid w:val="0065147B"/>
    <w:rsid w:val="006562D5"/>
    <w:rsid w:val="00662FB6"/>
    <w:rsid w:val="00671A53"/>
    <w:rsid w:val="00681C20"/>
    <w:rsid w:val="00695CEE"/>
    <w:rsid w:val="006A2904"/>
    <w:rsid w:val="006D1B39"/>
    <w:rsid w:val="006D2040"/>
    <w:rsid w:val="006E3197"/>
    <w:rsid w:val="006F6688"/>
    <w:rsid w:val="00724CD8"/>
    <w:rsid w:val="007611EA"/>
    <w:rsid w:val="00771B9A"/>
    <w:rsid w:val="00784990"/>
    <w:rsid w:val="007A7455"/>
    <w:rsid w:val="007A7AB1"/>
    <w:rsid w:val="007B0BEF"/>
    <w:rsid w:val="007C2F97"/>
    <w:rsid w:val="00801217"/>
    <w:rsid w:val="00804D66"/>
    <w:rsid w:val="00834B9C"/>
    <w:rsid w:val="0085109B"/>
    <w:rsid w:val="00861C7E"/>
    <w:rsid w:val="00876090"/>
    <w:rsid w:val="008923D6"/>
    <w:rsid w:val="00894170"/>
    <w:rsid w:val="008A20A9"/>
    <w:rsid w:val="008C094F"/>
    <w:rsid w:val="008C0E01"/>
    <w:rsid w:val="008C2799"/>
    <w:rsid w:val="008D244B"/>
    <w:rsid w:val="008E16BC"/>
    <w:rsid w:val="008F7135"/>
    <w:rsid w:val="00900D4E"/>
    <w:rsid w:val="00903BCD"/>
    <w:rsid w:val="0091351B"/>
    <w:rsid w:val="0091700B"/>
    <w:rsid w:val="00924594"/>
    <w:rsid w:val="00931FEC"/>
    <w:rsid w:val="00952ACF"/>
    <w:rsid w:val="00955603"/>
    <w:rsid w:val="009744A2"/>
    <w:rsid w:val="009751CA"/>
    <w:rsid w:val="00987E9E"/>
    <w:rsid w:val="0099526D"/>
    <w:rsid w:val="009A0564"/>
    <w:rsid w:val="009D6767"/>
    <w:rsid w:val="009E2CD1"/>
    <w:rsid w:val="009E3E72"/>
    <w:rsid w:val="009F1550"/>
    <w:rsid w:val="009F7954"/>
    <w:rsid w:val="00A254ED"/>
    <w:rsid w:val="00A33892"/>
    <w:rsid w:val="00A4198F"/>
    <w:rsid w:val="00A444C3"/>
    <w:rsid w:val="00A5648A"/>
    <w:rsid w:val="00A70E21"/>
    <w:rsid w:val="00A72025"/>
    <w:rsid w:val="00A73A54"/>
    <w:rsid w:val="00AA5ABA"/>
    <w:rsid w:val="00AB1D87"/>
    <w:rsid w:val="00AC37DE"/>
    <w:rsid w:val="00AC3BC1"/>
    <w:rsid w:val="00AF4FC9"/>
    <w:rsid w:val="00AF76C7"/>
    <w:rsid w:val="00B16584"/>
    <w:rsid w:val="00B17590"/>
    <w:rsid w:val="00B24526"/>
    <w:rsid w:val="00B307DD"/>
    <w:rsid w:val="00B41455"/>
    <w:rsid w:val="00B56310"/>
    <w:rsid w:val="00B65927"/>
    <w:rsid w:val="00B66E69"/>
    <w:rsid w:val="00B763CB"/>
    <w:rsid w:val="00B93682"/>
    <w:rsid w:val="00BC3DFA"/>
    <w:rsid w:val="00BC7EC4"/>
    <w:rsid w:val="00BF35AE"/>
    <w:rsid w:val="00BF66EC"/>
    <w:rsid w:val="00BF6C37"/>
    <w:rsid w:val="00C03469"/>
    <w:rsid w:val="00C12ED4"/>
    <w:rsid w:val="00C14173"/>
    <w:rsid w:val="00C22841"/>
    <w:rsid w:val="00C26284"/>
    <w:rsid w:val="00C2667F"/>
    <w:rsid w:val="00C36AE8"/>
    <w:rsid w:val="00C37CD5"/>
    <w:rsid w:val="00C41D0E"/>
    <w:rsid w:val="00C530D1"/>
    <w:rsid w:val="00C62774"/>
    <w:rsid w:val="00C648C4"/>
    <w:rsid w:val="00C75413"/>
    <w:rsid w:val="00C900C6"/>
    <w:rsid w:val="00C97D75"/>
    <w:rsid w:val="00CD3CA9"/>
    <w:rsid w:val="00CD3D1A"/>
    <w:rsid w:val="00CD6783"/>
    <w:rsid w:val="00CE1F39"/>
    <w:rsid w:val="00CF3317"/>
    <w:rsid w:val="00CF6EA3"/>
    <w:rsid w:val="00D165FC"/>
    <w:rsid w:val="00D3337A"/>
    <w:rsid w:val="00D54B83"/>
    <w:rsid w:val="00D55EF0"/>
    <w:rsid w:val="00D57D3A"/>
    <w:rsid w:val="00D609C3"/>
    <w:rsid w:val="00D6379D"/>
    <w:rsid w:val="00D64257"/>
    <w:rsid w:val="00D90A0A"/>
    <w:rsid w:val="00D928FE"/>
    <w:rsid w:val="00DB3556"/>
    <w:rsid w:val="00DF556B"/>
    <w:rsid w:val="00E0712B"/>
    <w:rsid w:val="00E12326"/>
    <w:rsid w:val="00E17C6C"/>
    <w:rsid w:val="00E209C9"/>
    <w:rsid w:val="00E32E7C"/>
    <w:rsid w:val="00E33124"/>
    <w:rsid w:val="00E40F64"/>
    <w:rsid w:val="00E543DF"/>
    <w:rsid w:val="00E717CC"/>
    <w:rsid w:val="00E754FD"/>
    <w:rsid w:val="00E77C11"/>
    <w:rsid w:val="00E8152F"/>
    <w:rsid w:val="00E83B02"/>
    <w:rsid w:val="00E90922"/>
    <w:rsid w:val="00E951D5"/>
    <w:rsid w:val="00EA1029"/>
    <w:rsid w:val="00EB2F3A"/>
    <w:rsid w:val="00EE1811"/>
    <w:rsid w:val="00EF5681"/>
    <w:rsid w:val="00F14566"/>
    <w:rsid w:val="00F22CE0"/>
    <w:rsid w:val="00F71A35"/>
    <w:rsid w:val="00FA0189"/>
    <w:rsid w:val="00FA46B5"/>
    <w:rsid w:val="00FB2E8D"/>
    <w:rsid w:val="00FD4E5C"/>
    <w:rsid w:val="00FE0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0E7"/>
    <w:pPr>
      <w:ind w:left="720"/>
      <w:contextualSpacing/>
    </w:pPr>
  </w:style>
  <w:style w:type="paragraph" w:styleId="a4">
    <w:name w:val="Body Text"/>
    <w:basedOn w:val="a"/>
    <w:link w:val="a5"/>
    <w:rsid w:val="006E3197"/>
    <w:rPr>
      <w:i/>
      <w:sz w:val="22"/>
      <w:szCs w:val="20"/>
      <w:lang w:val="uk-UA"/>
    </w:rPr>
  </w:style>
  <w:style w:type="character" w:customStyle="1" w:styleId="a5">
    <w:name w:val="Основной текст Знак"/>
    <w:basedOn w:val="a0"/>
    <w:link w:val="a4"/>
    <w:rsid w:val="006E3197"/>
    <w:rPr>
      <w:rFonts w:ascii="Times New Roman" w:eastAsia="Times New Roman" w:hAnsi="Times New Roman" w:cs="Times New Roman"/>
      <w:i/>
      <w:szCs w:val="20"/>
      <w:lang w:val="uk-UA" w:eastAsia="ru-RU"/>
    </w:rPr>
  </w:style>
  <w:style w:type="paragraph" w:styleId="2">
    <w:name w:val="Body Text 2"/>
    <w:basedOn w:val="a"/>
    <w:link w:val="20"/>
    <w:rsid w:val="006E3197"/>
    <w:pPr>
      <w:spacing w:after="120" w:line="480" w:lineRule="auto"/>
    </w:pPr>
  </w:style>
  <w:style w:type="character" w:customStyle="1" w:styleId="20">
    <w:name w:val="Основной текст 2 Знак"/>
    <w:basedOn w:val="a0"/>
    <w:link w:val="2"/>
    <w:rsid w:val="006E3197"/>
    <w:rPr>
      <w:rFonts w:ascii="Times New Roman" w:eastAsia="Times New Roman" w:hAnsi="Times New Roman" w:cs="Times New Roman"/>
      <w:sz w:val="24"/>
      <w:szCs w:val="24"/>
      <w:lang w:eastAsia="ru-RU"/>
    </w:rPr>
  </w:style>
  <w:style w:type="paragraph" w:styleId="a6">
    <w:name w:val="Normal (Web)"/>
    <w:basedOn w:val="a"/>
    <w:rsid w:val="00955603"/>
    <w:pPr>
      <w:spacing w:before="100" w:beforeAutospacing="1" w:after="100" w:afterAutospacing="1"/>
    </w:pPr>
  </w:style>
  <w:style w:type="paragraph" w:customStyle="1" w:styleId="Default">
    <w:name w:val="Default"/>
    <w:rsid w:val="00C36AE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rvts0">
    <w:name w:val="rvts0"/>
    <w:rsid w:val="00C36A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10</Pages>
  <Words>2952</Words>
  <Characters>16828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34</cp:revision>
  <cp:lastPrinted>2021-04-27T13:07:00Z</cp:lastPrinted>
  <dcterms:created xsi:type="dcterms:W3CDTF">2021-04-13T08:57:00Z</dcterms:created>
  <dcterms:modified xsi:type="dcterms:W3CDTF">2021-04-28T14:05:00Z</dcterms:modified>
</cp:coreProperties>
</file>