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FA4E" w14:textId="77777777" w:rsidR="00972238" w:rsidRDefault="00972238" w:rsidP="008213C8">
      <w:pPr>
        <w:spacing w:line="240" w:lineRule="auto"/>
        <w:contextualSpacing/>
      </w:pPr>
    </w:p>
    <w:p w14:paraId="32345595" w14:textId="77777777" w:rsidR="00972238" w:rsidRDefault="00972238" w:rsidP="008213C8">
      <w:pPr>
        <w:spacing w:line="240" w:lineRule="auto"/>
        <w:contextualSpacing/>
      </w:pPr>
    </w:p>
    <w:p w14:paraId="1CC40767" w14:textId="77777777" w:rsidR="00972238" w:rsidRDefault="00972238" w:rsidP="008213C8">
      <w:pPr>
        <w:spacing w:line="240" w:lineRule="auto"/>
        <w:contextualSpacing/>
      </w:pPr>
    </w:p>
    <w:p w14:paraId="275CBED4" w14:textId="77777777" w:rsidR="00972238" w:rsidRDefault="00972238" w:rsidP="008213C8">
      <w:pPr>
        <w:spacing w:line="240" w:lineRule="auto"/>
        <w:contextualSpacing/>
      </w:pPr>
    </w:p>
    <w:p w14:paraId="2C119EA3" w14:textId="77777777" w:rsidR="00972238" w:rsidRDefault="00972238" w:rsidP="008213C8">
      <w:pPr>
        <w:spacing w:line="240" w:lineRule="auto"/>
        <w:contextualSpacing/>
      </w:pPr>
    </w:p>
    <w:p w14:paraId="3AFFA1F7" w14:textId="551EB1DE" w:rsidR="00430FA7" w:rsidRDefault="00430FA7" w:rsidP="008213C8">
      <w:pPr>
        <w:spacing w:line="240" w:lineRule="auto"/>
        <w:contextualSpacing/>
      </w:pPr>
    </w:p>
    <w:p w14:paraId="159A71DC" w14:textId="610EC116" w:rsidR="00382FB8" w:rsidRDefault="00382FB8" w:rsidP="008213C8">
      <w:pPr>
        <w:spacing w:line="240" w:lineRule="auto"/>
        <w:contextualSpacing/>
      </w:pPr>
    </w:p>
    <w:p w14:paraId="0E1263BA" w14:textId="72889E46" w:rsidR="00382FB8" w:rsidRDefault="00382FB8" w:rsidP="008213C8">
      <w:pPr>
        <w:spacing w:line="240" w:lineRule="auto"/>
        <w:contextualSpacing/>
      </w:pPr>
    </w:p>
    <w:p w14:paraId="7E2CDD1C" w14:textId="1A2B7AC7" w:rsidR="00382FB8" w:rsidRDefault="00382FB8" w:rsidP="008213C8">
      <w:pPr>
        <w:spacing w:line="240" w:lineRule="auto"/>
        <w:contextualSpacing/>
      </w:pPr>
    </w:p>
    <w:p w14:paraId="1111E4A9" w14:textId="767DDBFE" w:rsidR="00382FB8" w:rsidRDefault="00382FB8" w:rsidP="008213C8">
      <w:pPr>
        <w:spacing w:line="240" w:lineRule="auto"/>
        <w:contextualSpacing/>
      </w:pPr>
    </w:p>
    <w:p w14:paraId="556D8CBE" w14:textId="77777777" w:rsidR="00382FB8" w:rsidRDefault="00382FB8" w:rsidP="008213C8">
      <w:pPr>
        <w:spacing w:line="240" w:lineRule="auto"/>
        <w:contextualSpacing/>
      </w:pPr>
    </w:p>
    <w:p w14:paraId="7BF556E5" w14:textId="77777777" w:rsidR="00972238" w:rsidRPr="000D630E" w:rsidRDefault="00972238" w:rsidP="00407321">
      <w:pPr>
        <w:spacing w:line="240" w:lineRule="auto"/>
        <w:contextualSpacing/>
        <w:jc w:val="center"/>
        <w:rPr>
          <w:rFonts w:ascii="Times New Roman" w:hAnsi="Times New Roman" w:cs="Times New Roman"/>
          <w:b/>
          <w:sz w:val="32"/>
          <w:szCs w:val="32"/>
        </w:rPr>
      </w:pPr>
      <w:r w:rsidRPr="000D630E">
        <w:rPr>
          <w:rFonts w:ascii="Times New Roman" w:hAnsi="Times New Roman" w:cs="Times New Roman"/>
          <w:b/>
          <w:sz w:val="32"/>
          <w:szCs w:val="32"/>
        </w:rPr>
        <w:t>ЗВІТ</w:t>
      </w:r>
    </w:p>
    <w:p w14:paraId="0E138B0D" w14:textId="0C64AA3F" w:rsidR="00CC7A4A" w:rsidRDefault="00972238" w:rsidP="00407321">
      <w:pPr>
        <w:spacing w:line="240" w:lineRule="auto"/>
        <w:contextualSpacing/>
        <w:jc w:val="center"/>
        <w:rPr>
          <w:rFonts w:ascii="Times New Roman" w:hAnsi="Times New Roman" w:cs="Times New Roman"/>
          <w:b/>
          <w:sz w:val="32"/>
          <w:szCs w:val="32"/>
        </w:rPr>
      </w:pPr>
      <w:r w:rsidRPr="000D630E">
        <w:rPr>
          <w:rFonts w:ascii="Times New Roman" w:hAnsi="Times New Roman" w:cs="Times New Roman"/>
          <w:b/>
          <w:sz w:val="32"/>
          <w:szCs w:val="32"/>
        </w:rPr>
        <w:t xml:space="preserve">про стратегічну екологічну оцінку до проєкту </w:t>
      </w:r>
    </w:p>
    <w:p w14:paraId="0CE3E491" w14:textId="6A42E49F" w:rsidR="00A61C51" w:rsidRPr="000D630E" w:rsidRDefault="00A61C51" w:rsidP="00A61C51">
      <w:pPr>
        <w:spacing w:line="240" w:lineRule="auto"/>
        <w:contextualSpacing/>
        <w:jc w:val="center"/>
        <w:rPr>
          <w:rFonts w:ascii="Times New Roman" w:hAnsi="Times New Roman" w:cs="Times New Roman"/>
          <w:b/>
          <w:sz w:val="32"/>
          <w:szCs w:val="32"/>
        </w:rPr>
      </w:pPr>
      <w:r w:rsidRPr="00A61C51">
        <w:rPr>
          <w:rFonts w:ascii="Times New Roman" w:hAnsi="Times New Roman" w:cs="Times New Roman"/>
          <w:b/>
          <w:sz w:val="32"/>
          <w:szCs w:val="32"/>
        </w:rPr>
        <w:t>Стратегії розвитку Старокостянтинівської м</w:t>
      </w:r>
      <w:r>
        <w:rPr>
          <w:rFonts w:ascii="Times New Roman" w:hAnsi="Times New Roman" w:cs="Times New Roman"/>
          <w:b/>
          <w:sz w:val="32"/>
          <w:szCs w:val="32"/>
        </w:rPr>
        <w:t xml:space="preserve">іської територіальної громади </w:t>
      </w:r>
      <w:r w:rsidRPr="00A61C51">
        <w:rPr>
          <w:rFonts w:ascii="Times New Roman" w:hAnsi="Times New Roman" w:cs="Times New Roman"/>
          <w:b/>
          <w:sz w:val="32"/>
          <w:szCs w:val="32"/>
        </w:rPr>
        <w:t>на 2022-2027 роки</w:t>
      </w:r>
    </w:p>
    <w:p w14:paraId="4D779663" w14:textId="4E926C36" w:rsidR="008367E2" w:rsidRPr="00CC7A4A" w:rsidRDefault="00972238" w:rsidP="00407321">
      <w:pPr>
        <w:spacing w:line="240" w:lineRule="auto"/>
        <w:contextualSpacing/>
        <w:jc w:val="center"/>
        <w:rPr>
          <w:rFonts w:ascii="Times New Roman" w:hAnsi="Times New Roman" w:cs="Times New Roman"/>
          <w:sz w:val="32"/>
          <w:szCs w:val="32"/>
        </w:rPr>
        <w:sectPr w:rsidR="008367E2" w:rsidRPr="00CC7A4A" w:rsidSect="004D6A3F">
          <w:headerReference w:type="default" r:id="rId8"/>
          <w:headerReference w:type="first" r:id="rId9"/>
          <w:pgSz w:w="11906" w:h="16838"/>
          <w:pgMar w:top="1248" w:right="567" w:bottom="1134" w:left="1701" w:header="709" w:footer="709" w:gutter="0"/>
          <w:cols w:space="708"/>
          <w:titlePg/>
          <w:docGrid w:linePitch="360"/>
        </w:sectPr>
      </w:pPr>
      <w:r w:rsidRPr="000D630E">
        <w:rPr>
          <w:rFonts w:ascii="Times New Roman" w:hAnsi="Times New Roman" w:cs="Times New Roman"/>
          <w:b/>
          <w:sz w:val="32"/>
          <w:szCs w:val="32"/>
        </w:rPr>
        <w:t xml:space="preserve"> </w:t>
      </w:r>
    </w:p>
    <w:p w14:paraId="7FD12EB3" w14:textId="77777777" w:rsidR="00D372DF" w:rsidRPr="004B7C71" w:rsidRDefault="00D372DF" w:rsidP="008213C8">
      <w:pPr>
        <w:spacing w:line="240" w:lineRule="auto"/>
        <w:contextualSpacing/>
        <w:jc w:val="center"/>
        <w:rPr>
          <w:rFonts w:ascii="Times New Roman" w:hAnsi="Times New Roman" w:cs="Times New Roman"/>
          <w:sz w:val="24"/>
        </w:rPr>
      </w:pPr>
      <w:r w:rsidRPr="004B7C71">
        <w:rPr>
          <w:rFonts w:ascii="Times New Roman" w:hAnsi="Times New Roman" w:cs="Times New Roman"/>
          <w:sz w:val="24"/>
        </w:rPr>
        <w:lastRenderedPageBreak/>
        <w:t>ЗМІСТ</w:t>
      </w:r>
    </w:p>
    <w:p w14:paraId="16F987F5" w14:textId="77777777" w:rsidR="00D372DF" w:rsidRPr="001F2CAD" w:rsidRDefault="00D372DF" w:rsidP="008213C8">
      <w:pPr>
        <w:spacing w:line="240" w:lineRule="auto"/>
        <w:contextualSpacing/>
        <w:jc w:val="right"/>
        <w:rPr>
          <w:rFonts w:ascii="Times New Roman" w:hAnsi="Times New Roman" w:cs="Times New Roman"/>
        </w:rPr>
      </w:pPr>
      <w:r w:rsidRPr="001F2CAD">
        <w:rPr>
          <w:rFonts w:ascii="Times New Roman" w:hAnsi="Times New Roman" w:cs="Times New Roman"/>
        </w:rPr>
        <w:t>стор.</w:t>
      </w:r>
    </w:p>
    <w:p w14:paraId="7DE19073" w14:textId="1BC082B8" w:rsidR="00D372DF" w:rsidRDefault="004366FC" w:rsidP="008213C8">
      <w:pPr>
        <w:ind w:firstLine="567"/>
        <w:contextualSpacing/>
        <w:jc w:val="both"/>
        <w:rPr>
          <w:rFonts w:ascii="Times New Roman" w:hAnsi="Times New Roman" w:cs="Times New Roman"/>
          <w:sz w:val="24"/>
        </w:rPr>
      </w:pPr>
      <w:r w:rsidRPr="001F2CAD">
        <w:rPr>
          <w:rFonts w:ascii="Times New Roman" w:hAnsi="Times New Roman" w:cs="Times New Roman"/>
          <w:sz w:val="24"/>
        </w:rPr>
        <w:t>Вступ</w:t>
      </w:r>
      <w:r w:rsidR="00D372DF">
        <w:rPr>
          <w:rFonts w:ascii="Times New Roman" w:hAnsi="Times New Roman" w:cs="Times New Roman"/>
          <w:sz w:val="24"/>
        </w:rPr>
        <w:t>………………………………………………………………………………………...</w:t>
      </w:r>
      <w:r>
        <w:rPr>
          <w:rFonts w:ascii="Times New Roman" w:hAnsi="Times New Roman" w:cs="Times New Roman"/>
          <w:sz w:val="24"/>
        </w:rPr>
        <w:t>...</w:t>
      </w:r>
      <w:r w:rsidR="00D372DF">
        <w:rPr>
          <w:rFonts w:ascii="Times New Roman" w:hAnsi="Times New Roman" w:cs="Times New Roman"/>
          <w:sz w:val="24"/>
        </w:rPr>
        <w:t>3</w:t>
      </w:r>
    </w:p>
    <w:p w14:paraId="166A8C64" w14:textId="4375CC43" w:rsidR="00C91316" w:rsidRDefault="008304D2" w:rsidP="00C91316">
      <w:pPr>
        <w:pStyle w:val="a6"/>
        <w:numPr>
          <w:ilvl w:val="0"/>
          <w:numId w:val="10"/>
        </w:numPr>
        <w:jc w:val="both"/>
        <w:rPr>
          <w:rFonts w:ascii="Times New Roman" w:hAnsi="Times New Roman" w:cs="Times New Roman"/>
          <w:sz w:val="24"/>
        </w:rPr>
      </w:pPr>
      <w:r w:rsidRPr="00265154">
        <w:rPr>
          <w:rFonts w:ascii="Times New Roman" w:hAnsi="Times New Roman" w:cs="Times New Roman"/>
          <w:sz w:val="24"/>
        </w:rPr>
        <w:t>Зміст та основні цілі Стратегії розвитку Старокостянтинівської мі</w:t>
      </w:r>
      <w:r>
        <w:rPr>
          <w:rFonts w:ascii="Times New Roman" w:hAnsi="Times New Roman" w:cs="Times New Roman"/>
          <w:sz w:val="24"/>
        </w:rPr>
        <w:t>ської територіальної громади на 2022- 2027 роки</w:t>
      </w:r>
      <w:r w:rsidRPr="00265154">
        <w:rPr>
          <w:rFonts w:ascii="Times New Roman" w:hAnsi="Times New Roman" w:cs="Times New Roman"/>
          <w:sz w:val="24"/>
        </w:rPr>
        <w:t>………………………...</w:t>
      </w:r>
      <w:r>
        <w:rPr>
          <w:rFonts w:ascii="Times New Roman" w:hAnsi="Times New Roman" w:cs="Times New Roman"/>
          <w:sz w:val="24"/>
        </w:rPr>
        <w:t>..................</w:t>
      </w:r>
      <w:r w:rsidRPr="00265154">
        <w:rPr>
          <w:rFonts w:ascii="Times New Roman" w:hAnsi="Times New Roman" w:cs="Times New Roman"/>
          <w:sz w:val="24"/>
        </w:rPr>
        <w:t>……....4</w:t>
      </w:r>
      <w:r w:rsidR="00C91316" w:rsidRPr="00C91316">
        <w:rPr>
          <w:rFonts w:ascii="Times New Roman" w:hAnsi="Times New Roman" w:cs="Times New Roman"/>
          <w:sz w:val="24"/>
        </w:rPr>
        <w:t xml:space="preserve"> </w:t>
      </w:r>
      <w:r w:rsidR="00C91316" w:rsidRPr="001F2CAD">
        <w:rPr>
          <w:rFonts w:ascii="Times New Roman" w:hAnsi="Times New Roman" w:cs="Times New Roman"/>
          <w:sz w:val="24"/>
        </w:rPr>
        <w:t xml:space="preserve">Характеристика поточного стану довкілля, у тому числі здоров´я населення та прогнозні </w:t>
      </w:r>
      <w:r w:rsidR="00C91316">
        <w:rPr>
          <w:rFonts w:ascii="Times New Roman" w:hAnsi="Times New Roman" w:cs="Times New Roman"/>
          <w:sz w:val="24"/>
        </w:rPr>
        <w:t>зміни цього стану, якщо стратегію</w:t>
      </w:r>
      <w:r w:rsidR="00C91316" w:rsidRPr="001F2CAD">
        <w:rPr>
          <w:rFonts w:ascii="Times New Roman" w:hAnsi="Times New Roman" w:cs="Times New Roman"/>
          <w:sz w:val="24"/>
        </w:rPr>
        <w:t xml:space="preserve"> не буде затверджено</w:t>
      </w:r>
      <w:r w:rsidR="00C91316">
        <w:rPr>
          <w:rFonts w:ascii="Times New Roman" w:hAnsi="Times New Roman" w:cs="Times New Roman"/>
          <w:sz w:val="24"/>
        </w:rPr>
        <w:t>…………………..7</w:t>
      </w:r>
    </w:p>
    <w:p w14:paraId="10989E17" w14:textId="77777777" w:rsidR="00C91316" w:rsidRDefault="00C91316" w:rsidP="00C91316">
      <w:pPr>
        <w:pStyle w:val="a6"/>
        <w:numPr>
          <w:ilvl w:val="0"/>
          <w:numId w:val="10"/>
        </w:numPr>
        <w:jc w:val="both"/>
        <w:rPr>
          <w:rFonts w:ascii="Times New Roman" w:hAnsi="Times New Roman" w:cs="Times New Roman"/>
          <w:sz w:val="24"/>
        </w:rPr>
      </w:pPr>
      <w:r w:rsidRPr="001F2CAD">
        <w:rPr>
          <w:rFonts w:ascii="Times New Roman" w:hAnsi="Times New Roman" w:cs="Times New Roman"/>
          <w:sz w:val="24"/>
        </w:rPr>
        <w:t>Характеристика стану довкілля, умов життєдіяльності населення та стану його здоров’я на територіях, які ймовірно зазнають впливу</w:t>
      </w:r>
      <w:r>
        <w:rPr>
          <w:rFonts w:ascii="Times New Roman" w:hAnsi="Times New Roman" w:cs="Times New Roman"/>
          <w:sz w:val="24"/>
        </w:rPr>
        <w:t>………………………………23</w:t>
      </w:r>
    </w:p>
    <w:p w14:paraId="49F58FF4" w14:textId="77777777" w:rsidR="00C91316" w:rsidRDefault="00C91316" w:rsidP="00C91316">
      <w:pPr>
        <w:pStyle w:val="a6"/>
        <w:numPr>
          <w:ilvl w:val="0"/>
          <w:numId w:val="10"/>
        </w:numPr>
        <w:jc w:val="both"/>
        <w:rPr>
          <w:rFonts w:ascii="Times New Roman" w:hAnsi="Times New Roman" w:cs="Times New Roman"/>
          <w:sz w:val="24"/>
        </w:rPr>
      </w:pPr>
      <w:r w:rsidRPr="001F2CAD">
        <w:rPr>
          <w:rFonts w:ascii="Times New Roman" w:hAnsi="Times New Roman" w:cs="Times New Roman"/>
          <w:sz w:val="24"/>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r>
        <w:rPr>
          <w:rFonts w:ascii="Times New Roman" w:hAnsi="Times New Roman" w:cs="Times New Roman"/>
          <w:sz w:val="24"/>
        </w:rPr>
        <w:t>…………………………………………………………...24</w:t>
      </w:r>
    </w:p>
    <w:p w14:paraId="6CA054EF" w14:textId="77777777" w:rsidR="00C91316" w:rsidRDefault="00C91316" w:rsidP="00C91316">
      <w:pPr>
        <w:pStyle w:val="a6"/>
        <w:numPr>
          <w:ilvl w:val="0"/>
          <w:numId w:val="10"/>
        </w:numPr>
        <w:jc w:val="both"/>
        <w:rPr>
          <w:rFonts w:ascii="Times New Roman" w:hAnsi="Times New Roman" w:cs="Times New Roman"/>
          <w:sz w:val="24"/>
        </w:rPr>
      </w:pPr>
      <w:r w:rsidRPr="001F2CAD">
        <w:rPr>
          <w:rFonts w:ascii="Times New Roman" w:hAnsi="Times New Roman" w:cs="Times New Roman"/>
          <w:sz w:val="24"/>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r>
        <w:rPr>
          <w:rFonts w:ascii="Times New Roman" w:hAnsi="Times New Roman" w:cs="Times New Roman"/>
          <w:sz w:val="24"/>
        </w:rPr>
        <w:t>……………………………………………………………...………………26</w:t>
      </w:r>
    </w:p>
    <w:p w14:paraId="5DE75819" w14:textId="77777777" w:rsidR="00C91316" w:rsidRDefault="00C91316" w:rsidP="00C91316">
      <w:pPr>
        <w:pStyle w:val="a6"/>
        <w:numPr>
          <w:ilvl w:val="0"/>
          <w:numId w:val="10"/>
        </w:numPr>
        <w:jc w:val="both"/>
        <w:rPr>
          <w:rFonts w:ascii="Times New Roman" w:hAnsi="Times New Roman" w:cs="Times New Roman"/>
          <w:sz w:val="24"/>
        </w:rPr>
      </w:pPr>
      <w:r w:rsidRPr="001F2CAD">
        <w:rPr>
          <w:rFonts w:ascii="Times New Roman" w:hAnsi="Times New Roman" w:cs="Times New Roman"/>
          <w:sz w:val="24"/>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4 тимчасових, позитивних і негативних наслідків</w:t>
      </w:r>
      <w:r>
        <w:rPr>
          <w:rFonts w:ascii="Times New Roman" w:hAnsi="Times New Roman" w:cs="Times New Roman"/>
          <w:sz w:val="24"/>
        </w:rPr>
        <w:t>…………………………………...…27</w:t>
      </w:r>
    </w:p>
    <w:p w14:paraId="0F2B99EA" w14:textId="77777777" w:rsidR="00C91316" w:rsidRDefault="00C91316" w:rsidP="00C91316">
      <w:pPr>
        <w:pStyle w:val="a6"/>
        <w:numPr>
          <w:ilvl w:val="0"/>
          <w:numId w:val="10"/>
        </w:numPr>
        <w:jc w:val="both"/>
        <w:rPr>
          <w:rFonts w:ascii="Times New Roman" w:hAnsi="Times New Roman" w:cs="Times New Roman"/>
          <w:sz w:val="24"/>
        </w:rPr>
      </w:pPr>
      <w:r w:rsidRPr="001F2CAD">
        <w:rPr>
          <w:rFonts w:ascii="Times New Roman" w:hAnsi="Times New Roman" w:cs="Times New Roman"/>
          <w:sz w:val="24"/>
        </w:rPr>
        <w:t>Заходи, що передбачається вжити для запобігання, зменшення та пом’якшення негативних наслідків виконання документа державного планування</w:t>
      </w:r>
      <w:r>
        <w:rPr>
          <w:rFonts w:ascii="Times New Roman" w:hAnsi="Times New Roman" w:cs="Times New Roman"/>
          <w:sz w:val="24"/>
        </w:rPr>
        <w:t>……………….30</w:t>
      </w:r>
    </w:p>
    <w:p w14:paraId="16BC6FE4" w14:textId="77777777" w:rsidR="00C91316" w:rsidRDefault="00C91316" w:rsidP="00C91316">
      <w:pPr>
        <w:pStyle w:val="a6"/>
        <w:numPr>
          <w:ilvl w:val="0"/>
          <w:numId w:val="10"/>
        </w:numPr>
        <w:jc w:val="both"/>
        <w:rPr>
          <w:rFonts w:ascii="Times New Roman" w:hAnsi="Times New Roman" w:cs="Times New Roman"/>
          <w:sz w:val="24"/>
        </w:rPr>
      </w:pPr>
      <w:r w:rsidRPr="001F2CAD">
        <w:rPr>
          <w:rFonts w:ascii="Times New Roman" w:hAnsi="Times New Roman" w:cs="Times New Roman"/>
          <w:sz w:val="24"/>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r>
        <w:rPr>
          <w:rFonts w:ascii="Times New Roman" w:hAnsi="Times New Roman" w:cs="Times New Roman"/>
          <w:sz w:val="24"/>
        </w:rPr>
        <w:t>………</w:t>
      </w:r>
      <w:r w:rsidRPr="00E965B9">
        <w:rPr>
          <w:rFonts w:ascii="Times New Roman" w:hAnsi="Times New Roman" w:cs="Times New Roman"/>
          <w:sz w:val="24"/>
        </w:rPr>
        <w:t xml:space="preserve"> </w:t>
      </w:r>
      <w:r>
        <w:rPr>
          <w:rFonts w:ascii="Times New Roman" w:hAnsi="Times New Roman" w:cs="Times New Roman"/>
          <w:sz w:val="24"/>
        </w:rPr>
        <w:t>…………………………………………………………………………...31</w:t>
      </w:r>
    </w:p>
    <w:p w14:paraId="561D350D" w14:textId="77777777" w:rsidR="00C91316" w:rsidRDefault="00C91316" w:rsidP="00C91316">
      <w:pPr>
        <w:pStyle w:val="a6"/>
        <w:numPr>
          <w:ilvl w:val="0"/>
          <w:numId w:val="10"/>
        </w:numPr>
        <w:jc w:val="both"/>
        <w:rPr>
          <w:rFonts w:ascii="Times New Roman" w:hAnsi="Times New Roman" w:cs="Times New Roman"/>
          <w:sz w:val="24"/>
        </w:rPr>
      </w:pPr>
      <w:r w:rsidRPr="00430FA7">
        <w:rPr>
          <w:rFonts w:ascii="Times New Roman" w:hAnsi="Times New Roman" w:cs="Times New Roman"/>
          <w:sz w:val="24"/>
        </w:rPr>
        <w:t>Заходи, передбачені для здійснення моніторингу наслідків виконання документа державного планування для довкілля, у т</w:t>
      </w:r>
      <w:r>
        <w:rPr>
          <w:rFonts w:ascii="Times New Roman" w:hAnsi="Times New Roman" w:cs="Times New Roman"/>
          <w:sz w:val="24"/>
        </w:rPr>
        <w:t>ому числі для здоров’я населення……….32</w:t>
      </w:r>
    </w:p>
    <w:p w14:paraId="3989088B" w14:textId="77777777" w:rsidR="00C91316" w:rsidRDefault="00C91316" w:rsidP="00C91316">
      <w:pPr>
        <w:pStyle w:val="a6"/>
        <w:numPr>
          <w:ilvl w:val="0"/>
          <w:numId w:val="10"/>
        </w:numPr>
        <w:tabs>
          <w:tab w:val="left" w:pos="9498"/>
        </w:tabs>
        <w:jc w:val="both"/>
        <w:rPr>
          <w:rFonts w:ascii="Times New Roman" w:hAnsi="Times New Roman" w:cs="Times New Roman"/>
          <w:sz w:val="24"/>
        </w:rPr>
      </w:pPr>
      <w:r w:rsidRPr="00430FA7">
        <w:rPr>
          <w:rFonts w:ascii="Times New Roman" w:hAnsi="Times New Roman" w:cs="Times New Roman"/>
          <w:sz w:val="24"/>
        </w:rPr>
        <w:t>Опис ймовірних транскордонних наслідків для довкілля, у тому числі для здоров’я населення</w:t>
      </w:r>
      <w:r>
        <w:rPr>
          <w:rFonts w:ascii="Times New Roman" w:hAnsi="Times New Roman" w:cs="Times New Roman"/>
          <w:sz w:val="24"/>
        </w:rPr>
        <w:t>………………………………………………………………………………...33</w:t>
      </w:r>
    </w:p>
    <w:p w14:paraId="591987A6" w14:textId="77777777" w:rsidR="00C91316" w:rsidRPr="00430FA7" w:rsidRDefault="00C91316" w:rsidP="00C91316">
      <w:pPr>
        <w:pStyle w:val="a6"/>
        <w:numPr>
          <w:ilvl w:val="0"/>
          <w:numId w:val="10"/>
        </w:numPr>
        <w:jc w:val="both"/>
        <w:rPr>
          <w:rFonts w:ascii="Times New Roman" w:hAnsi="Times New Roman" w:cs="Times New Roman"/>
          <w:sz w:val="24"/>
        </w:rPr>
      </w:pPr>
      <w:r w:rsidRPr="00430FA7">
        <w:rPr>
          <w:rFonts w:ascii="Times New Roman" w:hAnsi="Times New Roman" w:cs="Times New Roman"/>
          <w:sz w:val="24"/>
        </w:rPr>
        <w:t>Резюме нетехнічного характеру, розраховане на широку аудиторію</w:t>
      </w:r>
      <w:r>
        <w:rPr>
          <w:rFonts w:ascii="Times New Roman" w:hAnsi="Times New Roman" w:cs="Times New Roman"/>
          <w:sz w:val="24"/>
        </w:rPr>
        <w:t>……………….33</w:t>
      </w:r>
    </w:p>
    <w:p w14:paraId="3AED59AA" w14:textId="77777777" w:rsidR="00430FA7" w:rsidRDefault="00430FA7" w:rsidP="008213C8">
      <w:pPr>
        <w:spacing w:line="240" w:lineRule="auto"/>
        <w:contextualSpacing/>
        <w:rPr>
          <w:rFonts w:ascii="Times New Roman" w:hAnsi="Times New Roman" w:cs="Times New Roman"/>
          <w:sz w:val="28"/>
          <w:szCs w:val="24"/>
        </w:rPr>
      </w:pPr>
      <w:bookmarkStart w:id="0" w:name="_GoBack"/>
      <w:bookmarkEnd w:id="0"/>
      <w:r>
        <w:rPr>
          <w:rFonts w:ascii="Times New Roman" w:hAnsi="Times New Roman" w:cs="Times New Roman"/>
          <w:sz w:val="28"/>
          <w:szCs w:val="24"/>
        </w:rPr>
        <w:br w:type="page"/>
      </w:r>
    </w:p>
    <w:p w14:paraId="3E95903F" w14:textId="2C9153AA" w:rsidR="00274607" w:rsidRPr="004366FC" w:rsidRDefault="004366FC" w:rsidP="008213C8">
      <w:pPr>
        <w:spacing w:line="240" w:lineRule="auto"/>
        <w:contextualSpacing/>
        <w:jc w:val="center"/>
        <w:rPr>
          <w:rFonts w:ascii="Times New Roman" w:hAnsi="Times New Roman" w:cs="Times New Roman"/>
          <w:b/>
          <w:bCs/>
          <w:sz w:val="28"/>
          <w:szCs w:val="24"/>
        </w:rPr>
      </w:pPr>
      <w:r w:rsidRPr="004366FC">
        <w:rPr>
          <w:rFonts w:ascii="Times New Roman" w:hAnsi="Times New Roman" w:cs="Times New Roman"/>
          <w:b/>
          <w:bCs/>
          <w:sz w:val="28"/>
          <w:szCs w:val="24"/>
        </w:rPr>
        <w:lastRenderedPageBreak/>
        <w:t>Вступ</w:t>
      </w:r>
    </w:p>
    <w:p w14:paraId="5E4371C1" w14:textId="77777777" w:rsidR="004366FC" w:rsidRPr="005054F5" w:rsidRDefault="004366FC" w:rsidP="008213C8">
      <w:pPr>
        <w:spacing w:line="240" w:lineRule="auto"/>
        <w:contextualSpacing/>
        <w:jc w:val="center"/>
        <w:rPr>
          <w:rFonts w:ascii="Times New Roman" w:hAnsi="Times New Roman" w:cs="Times New Roman"/>
          <w:sz w:val="28"/>
          <w:szCs w:val="24"/>
        </w:rPr>
      </w:pPr>
    </w:p>
    <w:p w14:paraId="3D02B68E" w14:textId="77777777" w:rsidR="0044290A" w:rsidRDefault="0044290A" w:rsidP="0044290A">
      <w:pPr>
        <w:spacing w:after="120" w:line="240" w:lineRule="auto"/>
        <w:ind w:firstLine="567"/>
        <w:contextualSpacing/>
        <w:jc w:val="both"/>
        <w:rPr>
          <w:rFonts w:ascii="Times New Roman" w:hAnsi="Times New Roman" w:cs="Times New Roman"/>
          <w:sz w:val="24"/>
          <w:szCs w:val="24"/>
        </w:rPr>
      </w:pPr>
      <w:r w:rsidRPr="00C36748">
        <w:rPr>
          <w:rFonts w:ascii="Times New Roman" w:hAnsi="Times New Roman" w:cs="Times New Roman"/>
          <w:sz w:val="24"/>
          <w:szCs w:val="24"/>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w:t>
      </w:r>
    </w:p>
    <w:p w14:paraId="2C223024" w14:textId="77777777" w:rsidR="0044290A" w:rsidRDefault="0044290A" w:rsidP="0044290A">
      <w:pPr>
        <w:spacing w:after="120" w:line="240" w:lineRule="auto"/>
        <w:ind w:firstLine="567"/>
        <w:contextualSpacing/>
        <w:jc w:val="both"/>
        <w:rPr>
          <w:rFonts w:ascii="Times New Roman" w:hAnsi="Times New Roman" w:cs="Times New Roman"/>
          <w:sz w:val="24"/>
          <w:szCs w:val="24"/>
        </w:rPr>
      </w:pPr>
      <w:r w:rsidRPr="00C36748">
        <w:rPr>
          <w:rFonts w:ascii="Times New Roman" w:hAnsi="Times New Roman" w:cs="Times New Roman"/>
          <w:sz w:val="24"/>
          <w:szCs w:val="24"/>
        </w:rPr>
        <w:t xml:space="preserve">Стратегічна екологічна оцінка 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w:t>
      </w:r>
    </w:p>
    <w:p w14:paraId="369DA4A7" w14:textId="77777777" w:rsidR="0044290A" w:rsidRDefault="0044290A" w:rsidP="0044290A">
      <w:pPr>
        <w:spacing w:after="120" w:line="240" w:lineRule="auto"/>
        <w:ind w:firstLine="567"/>
        <w:contextualSpacing/>
        <w:jc w:val="both"/>
        <w:rPr>
          <w:rFonts w:ascii="Times New Roman" w:hAnsi="Times New Roman" w:cs="Times New Roman"/>
          <w:sz w:val="24"/>
          <w:szCs w:val="24"/>
        </w:rPr>
      </w:pPr>
      <w:r w:rsidRPr="00C36748">
        <w:rPr>
          <w:rFonts w:ascii="Times New Roman" w:hAnsi="Times New Roman" w:cs="Times New Roman"/>
          <w:sz w:val="24"/>
          <w:szCs w:val="24"/>
        </w:rPr>
        <w:t xml:space="preserve">Стратегічна екологічна оцінка (далі -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 </w:t>
      </w:r>
    </w:p>
    <w:p w14:paraId="58C270C2" w14:textId="77777777" w:rsidR="0044290A" w:rsidRDefault="0044290A" w:rsidP="0044290A">
      <w:pPr>
        <w:spacing w:after="120" w:line="240" w:lineRule="auto"/>
        <w:ind w:firstLine="567"/>
        <w:contextualSpacing/>
        <w:jc w:val="both"/>
        <w:rPr>
          <w:rFonts w:ascii="Times New Roman" w:hAnsi="Times New Roman" w:cs="Times New Roman"/>
          <w:sz w:val="24"/>
          <w:szCs w:val="24"/>
        </w:rPr>
      </w:pPr>
      <w:r w:rsidRPr="00C36748">
        <w:rPr>
          <w:rFonts w:ascii="Times New Roman" w:hAnsi="Times New Roman" w:cs="Times New Roman"/>
          <w:sz w:val="24"/>
          <w:szCs w:val="24"/>
        </w:rPr>
        <w:t>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w:t>
      </w:r>
    </w:p>
    <w:p w14:paraId="366CB75E" w14:textId="77777777" w:rsidR="0044290A" w:rsidRDefault="0044290A" w:rsidP="0044290A">
      <w:pPr>
        <w:spacing w:after="120" w:line="240" w:lineRule="auto"/>
        <w:ind w:firstLine="567"/>
        <w:contextualSpacing/>
        <w:jc w:val="both"/>
        <w:rPr>
          <w:rFonts w:ascii="Times New Roman" w:hAnsi="Times New Roman" w:cs="Times New Roman"/>
          <w:sz w:val="24"/>
          <w:szCs w:val="24"/>
        </w:rPr>
      </w:pPr>
      <w:r w:rsidRPr="00561999">
        <w:rPr>
          <w:rFonts w:ascii="Times New Roman" w:hAnsi="Times New Roman" w:cs="Times New Roman"/>
          <w:sz w:val="24"/>
          <w:szCs w:val="24"/>
        </w:rPr>
        <w:t>З 12 жовтня 2018 року в Україні вступив в дію закон «Про стратегічну екологічну оцінку». Відповідно до ст. 2 розділу VI «Прикінцеві та перехідні положення» цього закону з 1 січня 2020 року стратегічна екологічна оцінка повинна здійснюватися</w:t>
      </w:r>
      <w:r>
        <w:rPr>
          <w:rFonts w:ascii="Times New Roman" w:hAnsi="Times New Roman" w:cs="Times New Roman"/>
          <w:sz w:val="24"/>
          <w:szCs w:val="24"/>
        </w:rPr>
        <w:t xml:space="preserve"> для документів державного планування</w:t>
      </w:r>
      <w:r w:rsidRPr="00561999">
        <w:rPr>
          <w:rFonts w:ascii="Times New Roman" w:hAnsi="Times New Roman" w:cs="Times New Roman"/>
          <w:sz w:val="24"/>
          <w:szCs w:val="24"/>
        </w:rPr>
        <w:t xml:space="preserve">. </w:t>
      </w:r>
    </w:p>
    <w:p w14:paraId="3CE47635" w14:textId="77777777" w:rsidR="001F2CAD" w:rsidRDefault="001F2CAD" w:rsidP="008213C8">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23979CBB" w14:textId="2B5D9F05" w:rsidR="005175FA" w:rsidRPr="005054F5" w:rsidRDefault="005175FA" w:rsidP="008213C8">
      <w:pPr>
        <w:pStyle w:val="a6"/>
        <w:numPr>
          <w:ilvl w:val="0"/>
          <w:numId w:val="2"/>
        </w:numPr>
        <w:spacing w:line="240" w:lineRule="auto"/>
        <w:jc w:val="center"/>
        <w:rPr>
          <w:rFonts w:ascii="Times New Roman" w:hAnsi="Times New Roman" w:cs="Times New Roman"/>
          <w:b/>
          <w:i/>
          <w:sz w:val="28"/>
          <w:szCs w:val="28"/>
        </w:rPr>
      </w:pPr>
      <w:r w:rsidRPr="005054F5">
        <w:rPr>
          <w:rFonts w:ascii="Times New Roman" w:hAnsi="Times New Roman" w:cs="Times New Roman"/>
          <w:b/>
          <w:i/>
          <w:sz w:val="28"/>
          <w:szCs w:val="28"/>
        </w:rPr>
        <w:lastRenderedPageBreak/>
        <w:t xml:space="preserve">Зміст та основні цілі </w:t>
      </w:r>
      <w:r w:rsidR="0044290A" w:rsidRPr="0044290A">
        <w:rPr>
          <w:rFonts w:ascii="Times New Roman" w:hAnsi="Times New Roman" w:cs="Times New Roman"/>
          <w:b/>
          <w:i/>
          <w:sz w:val="28"/>
          <w:szCs w:val="28"/>
        </w:rPr>
        <w:t>Стратегії розвитку Старокостянтинівської міської територіальної громади на 2022-2027 роки</w:t>
      </w:r>
    </w:p>
    <w:p w14:paraId="5784D76E" w14:textId="01C93B74" w:rsidR="00042510" w:rsidRPr="007C1571" w:rsidRDefault="00042510" w:rsidP="00042510">
      <w:pPr>
        <w:spacing w:after="120" w:line="240" w:lineRule="auto"/>
        <w:ind w:firstLine="567"/>
        <w:contextualSpacing/>
        <w:jc w:val="both"/>
        <w:rPr>
          <w:rFonts w:ascii="Times New Roman" w:hAnsi="Times New Roman" w:cs="Times New Roman"/>
          <w:iCs/>
          <w:sz w:val="24"/>
          <w:szCs w:val="24"/>
          <w:lang w:bidi="uk-UA"/>
        </w:rPr>
      </w:pPr>
      <w:r w:rsidRPr="008C4010">
        <w:rPr>
          <w:rFonts w:ascii="Times New Roman" w:hAnsi="Times New Roman" w:cs="Times New Roman"/>
          <w:sz w:val="24"/>
          <w:szCs w:val="24"/>
        </w:rPr>
        <w:t>Стратегія розвитку Старокостянтинівської м</w:t>
      </w:r>
      <w:r>
        <w:rPr>
          <w:rFonts w:ascii="Times New Roman" w:hAnsi="Times New Roman" w:cs="Times New Roman"/>
          <w:sz w:val="24"/>
          <w:szCs w:val="24"/>
        </w:rPr>
        <w:t>іської територіальної громади на</w:t>
      </w:r>
      <w:r w:rsidR="00290CA3">
        <w:rPr>
          <w:rFonts w:ascii="Times New Roman" w:hAnsi="Times New Roman" w:cs="Times New Roman"/>
          <w:sz w:val="24"/>
          <w:szCs w:val="24"/>
        </w:rPr>
        <w:t xml:space="preserve"> </w:t>
      </w:r>
      <w:r>
        <w:rPr>
          <w:rFonts w:ascii="Times New Roman" w:hAnsi="Times New Roman" w:cs="Times New Roman"/>
          <w:sz w:val="24"/>
          <w:szCs w:val="24"/>
        </w:rPr>
        <w:t>2022-2027 роки</w:t>
      </w:r>
      <w:r w:rsidRPr="008C4010">
        <w:rPr>
          <w:rFonts w:ascii="Times New Roman" w:hAnsi="Times New Roman" w:cs="Times New Roman"/>
          <w:sz w:val="24"/>
          <w:szCs w:val="24"/>
        </w:rPr>
        <w:t xml:space="preserve"> </w:t>
      </w:r>
      <w:r w:rsidRPr="008C4010">
        <w:rPr>
          <w:rFonts w:ascii="Times New Roman" w:hAnsi="Times New Roman" w:cs="Times New Roman"/>
          <w:sz w:val="24"/>
          <w:szCs w:val="24"/>
          <w:lang w:bidi="uk-UA"/>
        </w:rPr>
        <w:t xml:space="preserve">(далі – Стратегія) </w:t>
      </w:r>
      <w:r w:rsidRPr="008C4010">
        <w:rPr>
          <w:rFonts w:ascii="Times New Roman" w:hAnsi="Times New Roman" w:cs="Times New Roman"/>
          <w:iCs/>
          <w:sz w:val="24"/>
          <w:szCs w:val="24"/>
          <w:lang w:bidi="uk-UA"/>
        </w:rPr>
        <w:t xml:space="preserve">розроблена </w:t>
      </w:r>
      <w:r w:rsidRPr="007C1571">
        <w:rPr>
          <w:rFonts w:ascii="Times New Roman" w:hAnsi="Times New Roman" w:cs="Times New Roman"/>
          <w:iCs/>
          <w:sz w:val="24"/>
          <w:szCs w:val="24"/>
          <w:lang w:bidi="uk-UA"/>
        </w:rPr>
        <w:t>відповідно до законів України «Про місцеве самоврядування в Україні», «Про засади державної регіональної політики», постанов Кабінету Міністрів України від 05 серпня 2020 року № 695 «Про затвердження Державної стратегії регіонального розвитку на 2021-2027 роки»,  від 11 листопада 2015 року №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наказу Міністерства регіонального розвитку, будівництва та житлово-комунального господарства України від 31 березня 2016 року № 79 «Про затвердження Методики розроблення, проведення моніторингу та оцінки результативності реалізації регіональних стратегій розвитку та планів заходів з їх реалізації», Стратегії розвитку Хмельницької області на 2021-2027 роки, затвердженої рішенням Хмельницької обласної ради від 20 грудня 2019 року № 49-29/2019.</w:t>
      </w:r>
    </w:p>
    <w:p w14:paraId="1E49893B" w14:textId="77777777" w:rsidR="00042510" w:rsidRPr="007C1571" w:rsidRDefault="00042510" w:rsidP="00042510">
      <w:pPr>
        <w:spacing w:after="120" w:line="240" w:lineRule="auto"/>
        <w:ind w:firstLine="567"/>
        <w:contextualSpacing/>
        <w:jc w:val="both"/>
        <w:rPr>
          <w:rFonts w:ascii="Times New Roman" w:hAnsi="Times New Roman" w:cs="Times New Roman"/>
          <w:sz w:val="24"/>
          <w:szCs w:val="24"/>
          <w:lang w:bidi="uk-UA"/>
        </w:rPr>
      </w:pPr>
      <w:r w:rsidRPr="007C1571">
        <w:rPr>
          <w:rFonts w:ascii="Times New Roman" w:hAnsi="Times New Roman" w:cs="Times New Roman"/>
          <w:sz w:val="24"/>
          <w:szCs w:val="24"/>
          <w:lang w:bidi="uk-UA"/>
        </w:rPr>
        <w:t>Метою Стратегії є створення умов для підвищення добробуту та якості життя населення на інвестиційно привабливій, екологічно безпечній території з сучасною архітектурою, національною культурою, енергоефективною інфраструктурою, сприятливій для ведення бізнесу та розвитку економіки.</w:t>
      </w:r>
    </w:p>
    <w:p w14:paraId="06224FFD" w14:textId="77777777" w:rsidR="00042510" w:rsidRPr="007C1571" w:rsidRDefault="00042510" w:rsidP="00042510">
      <w:pPr>
        <w:spacing w:after="120" w:line="240" w:lineRule="auto"/>
        <w:ind w:firstLine="567"/>
        <w:contextualSpacing/>
        <w:jc w:val="both"/>
        <w:rPr>
          <w:rFonts w:ascii="Times New Roman" w:hAnsi="Times New Roman" w:cs="Times New Roman"/>
          <w:sz w:val="24"/>
          <w:szCs w:val="24"/>
          <w:lang w:val="ru-RU" w:bidi="uk-UA"/>
        </w:rPr>
      </w:pPr>
      <w:r w:rsidRPr="007C1571">
        <w:rPr>
          <w:rFonts w:ascii="Times New Roman" w:hAnsi="Times New Roman" w:cs="Times New Roman"/>
          <w:sz w:val="24"/>
          <w:szCs w:val="24"/>
          <w:lang w:val="ru-RU" w:bidi="uk-UA"/>
        </w:rPr>
        <w:t>Структура Стратегії містить два компоненти – «стратегічний», тобто систему</w:t>
      </w:r>
      <w:r w:rsidRPr="007C1571">
        <w:rPr>
          <w:rFonts w:ascii="Times New Roman" w:hAnsi="Times New Roman" w:cs="Times New Roman"/>
          <w:sz w:val="24"/>
          <w:szCs w:val="24"/>
          <w:lang w:bidi="uk-UA"/>
        </w:rPr>
        <w:t xml:space="preserve"> </w:t>
      </w:r>
      <w:r w:rsidRPr="007C1571">
        <w:rPr>
          <w:rFonts w:ascii="Times New Roman" w:hAnsi="Times New Roman" w:cs="Times New Roman"/>
          <w:sz w:val="24"/>
          <w:szCs w:val="24"/>
          <w:lang w:val="ru-RU" w:bidi="uk-UA"/>
        </w:rPr>
        <w:t>стратегічних і оперативних цілей, досягнення яких повинно призвести до стратегічного</w:t>
      </w:r>
      <w:r w:rsidRPr="007C1571">
        <w:rPr>
          <w:rFonts w:ascii="Times New Roman" w:hAnsi="Times New Roman" w:cs="Times New Roman"/>
          <w:sz w:val="24"/>
          <w:szCs w:val="24"/>
          <w:lang w:bidi="uk-UA"/>
        </w:rPr>
        <w:t xml:space="preserve"> </w:t>
      </w:r>
      <w:r w:rsidRPr="007C1571">
        <w:rPr>
          <w:rFonts w:ascii="Times New Roman" w:hAnsi="Times New Roman" w:cs="Times New Roman"/>
          <w:sz w:val="24"/>
          <w:szCs w:val="24"/>
          <w:lang w:val="ru-RU" w:bidi="uk-UA"/>
        </w:rPr>
        <w:t xml:space="preserve">бачення розвитку </w:t>
      </w:r>
      <w:r w:rsidRPr="007C1571">
        <w:rPr>
          <w:rFonts w:ascii="Times New Roman" w:hAnsi="Times New Roman" w:cs="Times New Roman"/>
          <w:sz w:val="24"/>
          <w:szCs w:val="24"/>
          <w:lang w:bidi="uk-UA"/>
        </w:rPr>
        <w:t>громади</w:t>
      </w:r>
      <w:r w:rsidRPr="007C1571">
        <w:rPr>
          <w:rFonts w:ascii="Times New Roman" w:hAnsi="Times New Roman" w:cs="Times New Roman"/>
          <w:sz w:val="24"/>
          <w:szCs w:val="24"/>
          <w:lang w:val="ru-RU" w:bidi="uk-UA"/>
        </w:rPr>
        <w:t>, та «операційний», як окремі програми по кожному</w:t>
      </w:r>
      <w:r w:rsidRPr="007C1571">
        <w:rPr>
          <w:rFonts w:ascii="Times New Roman" w:hAnsi="Times New Roman" w:cs="Times New Roman"/>
          <w:sz w:val="24"/>
          <w:szCs w:val="24"/>
          <w:lang w:bidi="uk-UA"/>
        </w:rPr>
        <w:t xml:space="preserve"> </w:t>
      </w:r>
      <w:r w:rsidRPr="007C1571">
        <w:rPr>
          <w:rFonts w:ascii="Times New Roman" w:hAnsi="Times New Roman" w:cs="Times New Roman"/>
          <w:sz w:val="24"/>
          <w:szCs w:val="24"/>
          <w:lang w:val="ru-RU" w:bidi="uk-UA"/>
        </w:rPr>
        <w:t>стратегічному напрям</w:t>
      </w:r>
      <w:r w:rsidRPr="007C1571">
        <w:rPr>
          <w:rFonts w:ascii="Times New Roman" w:hAnsi="Times New Roman" w:cs="Times New Roman"/>
          <w:sz w:val="24"/>
          <w:szCs w:val="24"/>
          <w:lang w:bidi="uk-UA"/>
        </w:rPr>
        <w:t>к</w:t>
      </w:r>
      <w:r w:rsidRPr="007C1571">
        <w:rPr>
          <w:rFonts w:ascii="Times New Roman" w:hAnsi="Times New Roman" w:cs="Times New Roman"/>
          <w:sz w:val="24"/>
          <w:szCs w:val="24"/>
          <w:lang w:val="ru-RU" w:bidi="uk-UA"/>
        </w:rPr>
        <w:t>у, що складаються з про</w:t>
      </w:r>
      <w:r w:rsidRPr="007C1571">
        <w:rPr>
          <w:rFonts w:ascii="Times New Roman" w:hAnsi="Times New Roman" w:cs="Times New Roman"/>
          <w:sz w:val="24"/>
          <w:szCs w:val="24"/>
          <w:lang w:bidi="uk-UA"/>
        </w:rPr>
        <w:t>є</w:t>
      </w:r>
      <w:r w:rsidRPr="007C1571">
        <w:rPr>
          <w:rFonts w:ascii="Times New Roman" w:hAnsi="Times New Roman" w:cs="Times New Roman"/>
          <w:sz w:val="24"/>
          <w:szCs w:val="24"/>
          <w:lang w:val="ru-RU" w:bidi="uk-UA"/>
        </w:rPr>
        <w:t>ктів місцевого розвитку, в рамках яких</w:t>
      </w:r>
      <w:r w:rsidRPr="007C1571">
        <w:rPr>
          <w:rFonts w:ascii="Times New Roman" w:hAnsi="Times New Roman" w:cs="Times New Roman"/>
          <w:sz w:val="24"/>
          <w:szCs w:val="24"/>
          <w:lang w:bidi="uk-UA"/>
        </w:rPr>
        <w:t xml:space="preserve"> </w:t>
      </w:r>
      <w:r w:rsidRPr="007C1571">
        <w:rPr>
          <w:rFonts w:ascii="Times New Roman" w:hAnsi="Times New Roman" w:cs="Times New Roman"/>
          <w:sz w:val="24"/>
          <w:szCs w:val="24"/>
          <w:lang w:val="ru-RU" w:bidi="uk-UA"/>
        </w:rPr>
        <w:t>передбачені реалістичні цілі, конкретні заходи, потенційні виконавці та фінансові</w:t>
      </w:r>
      <w:r w:rsidRPr="007C1571">
        <w:rPr>
          <w:rFonts w:ascii="Times New Roman" w:hAnsi="Times New Roman" w:cs="Times New Roman"/>
          <w:sz w:val="24"/>
          <w:szCs w:val="24"/>
          <w:lang w:bidi="uk-UA"/>
        </w:rPr>
        <w:t xml:space="preserve"> </w:t>
      </w:r>
      <w:r w:rsidRPr="007C1571">
        <w:rPr>
          <w:rFonts w:ascii="Times New Roman" w:hAnsi="Times New Roman" w:cs="Times New Roman"/>
          <w:sz w:val="24"/>
          <w:szCs w:val="24"/>
          <w:lang w:val="ru-RU" w:bidi="uk-UA"/>
        </w:rPr>
        <w:t>ресурси, необхідні для реалізації проєкту.</w:t>
      </w:r>
    </w:p>
    <w:p w14:paraId="6D634F2F" w14:textId="77777777" w:rsidR="00042510" w:rsidRDefault="00042510" w:rsidP="00042510">
      <w:pPr>
        <w:spacing w:after="120" w:line="240" w:lineRule="auto"/>
        <w:ind w:firstLine="567"/>
        <w:contextualSpacing/>
        <w:jc w:val="both"/>
        <w:rPr>
          <w:rFonts w:ascii="Times New Roman" w:hAnsi="Times New Roman" w:cs="Times New Roman"/>
          <w:sz w:val="24"/>
          <w:szCs w:val="24"/>
        </w:rPr>
      </w:pPr>
      <w:r w:rsidRPr="008C4010">
        <w:rPr>
          <w:rFonts w:ascii="Times New Roman" w:hAnsi="Times New Roman" w:cs="Times New Roman"/>
          <w:sz w:val="24"/>
          <w:szCs w:val="24"/>
        </w:rPr>
        <w:t>У Стратегії розвитку громади визначено три головні сфери зосередження зусиль громади:</w:t>
      </w:r>
    </w:p>
    <w:tbl>
      <w:tblPr>
        <w:tblStyle w:val="a5"/>
        <w:tblW w:w="0" w:type="auto"/>
        <w:tblLook w:val="04A0" w:firstRow="1" w:lastRow="0" w:firstColumn="1" w:lastColumn="0" w:noHBand="0" w:noVBand="1"/>
      </w:tblPr>
      <w:tblGrid>
        <w:gridCol w:w="4814"/>
        <w:gridCol w:w="4815"/>
      </w:tblGrid>
      <w:tr w:rsidR="00042510" w:rsidRPr="00745580" w14:paraId="40C4E208" w14:textId="77777777" w:rsidTr="00290CA3">
        <w:tc>
          <w:tcPr>
            <w:tcW w:w="4814" w:type="dxa"/>
          </w:tcPr>
          <w:p w14:paraId="15E1B9B5" w14:textId="77777777" w:rsidR="00042510" w:rsidRPr="00745580" w:rsidRDefault="00042510" w:rsidP="00290CA3">
            <w:pPr>
              <w:spacing w:after="120"/>
              <w:ind w:firstLine="567"/>
              <w:contextualSpacing/>
              <w:jc w:val="both"/>
              <w:rPr>
                <w:rFonts w:ascii="Times New Roman" w:hAnsi="Times New Roman" w:cs="Times New Roman"/>
                <w:bCs/>
                <w:sz w:val="24"/>
                <w:szCs w:val="24"/>
                <w:u w:val="single"/>
                <w:lang w:val="uk-UA"/>
              </w:rPr>
            </w:pPr>
            <w:r w:rsidRPr="00745580">
              <w:rPr>
                <w:rFonts w:ascii="Times New Roman" w:hAnsi="Times New Roman" w:cs="Times New Roman"/>
                <w:bCs/>
                <w:sz w:val="24"/>
                <w:szCs w:val="24"/>
                <w:lang w:val="uk-UA"/>
              </w:rPr>
              <w:t>Оперативні цілі</w:t>
            </w:r>
          </w:p>
        </w:tc>
        <w:tc>
          <w:tcPr>
            <w:tcW w:w="4815" w:type="dxa"/>
          </w:tcPr>
          <w:p w14:paraId="0F9E2382" w14:textId="77777777" w:rsidR="00042510" w:rsidRPr="00745580" w:rsidRDefault="00042510" w:rsidP="00290CA3">
            <w:pPr>
              <w:spacing w:after="120"/>
              <w:ind w:firstLine="567"/>
              <w:contextualSpacing/>
              <w:jc w:val="both"/>
              <w:rPr>
                <w:rFonts w:ascii="Times New Roman" w:hAnsi="Times New Roman" w:cs="Times New Roman"/>
                <w:bCs/>
                <w:sz w:val="24"/>
                <w:szCs w:val="24"/>
                <w:lang w:val="uk-UA"/>
              </w:rPr>
            </w:pPr>
            <w:r w:rsidRPr="00745580">
              <w:rPr>
                <w:rFonts w:ascii="Times New Roman" w:hAnsi="Times New Roman" w:cs="Times New Roman"/>
                <w:bCs/>
                <w:sz w:val="24"/>
                <w:szCs w:val="24"/>
                <w:lang w:val="uk-UA"/>
              </w:rPr>
              <w:t>Завдання</w:t>
            </w:r>
          </w:p>
        </w:tc>
      </w:tr>
      <w:tr w:rsidR="00042510" w:rsidRPr="00745580" w14:paraId="57D4868F" w14:textId="77777777" w:rsidTr="00290CA3">
        <w:tc>
          <w:tcPr>
            <w:tcW w:w="9629" w:type="dxa"/>
            <w:gridSpan w:val="2"/>
          </w:tcPr>
          <w:p w14:paraId="5C202266" w14:textId="77777777" w:rsidR="00042510" w:rsidRPr="00745580" w:rsidRDefault="00042510" w:rsidP="00290CA3">
            <w:pPr>
              <w:spacing w:after="120"/>
              <w:ind w:firstLine="567"/>
              <w:contextualSpacing/>
              <w:jc w:val="both"/>
              <w:rPr>
                <w:rFonts w:ascii="Times New Roman" w:hAnsi="Times New Roman" w:cs="Times New Roman"/>
                <w:b/>
                <w:bCs/>
                <w:sz w:val="24"/>
                <w:szCs w:val="24"/>
                <w:lang w:val="uk-UA"/>
              </w:rPr>
            </w:pPr>
            <w:r w:rsidRPr="00745580">
              <w:rPr>
                <w:rFonts w:ascii="Times New Roman" w:hAnsi="Times New Roman" w:cs="Times New Roman"/>
                <w:b/>
                <w:bCs/>
                <w:sz w:val="24"/>
                <w:szCs w:val="24"/>
                <w:lang w:val="uk-UA"/>
              </w:rPr>
              <w:t>СТРАТЕГІЧНА ЦІЛЬ 1. ЕКОНОМІЧНО СПРОМОЖНА ГРОМАДА</w:t>
            </w:r>
          </w:p>
        </w:tc>
      </w:tr>
      <w:tr w:rsidR="00042510" w:rsidRPr="00745580" w14:paraId="6519FE3A" w14:textId="77777777" w:rsidTr="00290CA3">
        <w:tc>
          <w:tcPr>
            <w:tcW w:w="4814" w:type="dxa"/>
            <w:vMerge w:val="restart"/>
          </w:tcPr>
          <w:p w14:paraId="0F3AFE2F"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1.1.Створення в громаді сприятливого інвестиційного клімату</w:t>
            </w:r>
            <w:r w:rsidRPr="00745580">
              <w:rPr>
                <w:rFonts w:ascii="Times New Roman" w:hAnsi="Times New Roman" w:cs="Times New Roman"/>
                <w:bCs/>
                <w:sz w:val="24"/>
                <w:szCs w:val="24"/>
                <w:lang w:val="uk-UA"/>
              </w:rPr>
              <w:t xml:space="preserve"> </w:t>
            </w:r>
            <w:r w:rsidRPr="00745580">
              <w:rPr>
                <w:rFonts w:ascii="Times New Roman" w:hAnsi="Times New Roman" w:cs="Times New Roman"/>
                <w:bCs/>
                <w:i/>
                <w:iCs/>
                <w:sz w:val="24"/>
                <w:szCs w:val="24"/>
                <w:lang w:val="uk-UA"/>
              </w:rPr>
              <w:t xml:space="preserve">та налагодження міжнародної співпраці </w:t>
            </w:r>
          </w:p>
        </w:tc>
        <w:tc>
          <w:tcPr>
            <w:tcW w:w="4815" w:type="dxa"/>
          </w:tcPr>
          <w:p w14:paraId="65360991" w14:textId="77777777" w:rsidR="00042510" w:rsidRPr="00745580" w:rsidRDefault="00042510" w:rsidP="00290CA3">
            <w:pPr>
              <w:spacing w:after="120"/>
              <w:ind w:firstLine="567"/>
              <w:contextualSpacing/>
              <w:jc w:val="both"/>
              <w:rPr>
                <w:rFonts w:ascii="Times New Roman" w:hAnsi="Times New Roman" w:cs="Times New Roman"/>
                <w:bCs/>
                <w:sz w:val="24"/>
                <w:szCs w:val="24"/>
                <w:lang w:val="uk-UA"/>
              </w:rPr>
            </w:pPr>
            <w:r w:rsidRPr="00745580">
              <w:rPr>
                <w:rFonts w:ascii="Times New Roman" w:hAnsi="Times New Roman" w:cs="Times New Roman"/>
                <w:bCs/>
                <w:sz w:val="24"/>
                <w:szCs w:val="24"/>
                <w:lang w:val="uk-UA"/>
              </w:rPr>
              <w:t>1.1.1. Розробка та реалізація заходів залучення інвестицій</w:t>
            </w:r>
          </w:p>
        </w:tc>
      </w:tr>
      <w:tr w:rsidR="00042510" w:rsidRPr="00745580" w14:paraId="497B1E89" w14:textId="77777777" w:rsidTr="00290CA3">
        <w:tc>
          <w:tcPr>
            <w:tcW w:w="4814" w:type="dxa"/>
            <w:vMerge/>
          </w:tcPr>
          <w:p w14:paraId="313AEF42"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3CF977F1" w14:textId="77777777" w:rsidR="00042510" w:rsidRPr="00745580" w:rsidRDefault="00042510" w:rsidP="00290CA3">
            <w:pPr>
              <w:spacing w:after="120"/>
              <w:ind w:firstLine="567"/>
              <w:contextualSpacing/>
              <w:jc w:val="both"/>
              <w:rPr>
                <w:rFonts w:ascii="Times New Roman" w:hAnsi="Times New Roman" w:cs="Times New Roman"/>
                <w:bCs/>
                <w:sz w:val="24"/>
                <w:szCs w:val="24"/>
                <w:lang w:val="uk-UA"/>
              </w:rPr>
            </w:pPr>
            <w:r w:rsidRPr="00745580">
              <w:rPr>
                <w:rFonts w:ascii="Times New Roman" w:hAnsi="Times New Roman" w:cs="Times New Roman"/>
                <w:bCs/>
                <w:sz w:val="24"/>
                <w:szCs w:val="24"/>
                <w:lang w:val="uk-UA"/>
              </w:rPr>
              <w:t xml:space="preserve">1.1.2. </w:t>
            </w:r>
            <w:r w:rsidRPr="00745580">
              <w:rPr>
                <w:rFonts w:ascii="Times New Roman" w:hAnsi="Times New Roman" w:cs="Times New Roman"/>
                <w:sz w:val="24"/>
                <w:szCs w:val="24"/>
                <w:lang w:val="uk-UA"/>
              </w:rPr>
              <w:t>Популяризація інвестиційних можливостей громади</w:t>
            </w:r>
          </w:p>
        </w:tc>
      </w:tr>
      <w:tr w:rsidR="00042510" w:rsidRPr="00745580" w14:paraId="536051D2" w14:textId="77777777" w:rsidTr="00290CA3">
        <w:trPr>
          <w:trHeight w:val="577"/>
        </w:trPr>
        <w:tc>
          <w:tcPr>
            <w:tcW w:w="4814" w:type="dxa"/>
            <w:vMerge/>
          </w:tcPr>
          <w:p w14:paraId="134F3A46"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617B545D" w14:textId="77777777" w:rsidR="00042510" w:rsidRPr="00745580" w:rsidRDefault="00042510" w:rsidP="00290CA3">
            <w:pPr>
              <w:spacing w:after="120"/>
              <w:ind w:firstLine="567"/>
              <w:contextualSpacing/>
              <w:jc w:val="both"/>
              <w:rPr>
                <w:rFonts w:ascii="Times New Roman" w:hAnsi="Times New Roman" w:cs="Times New Roman"/>
                <w:bCs/>
                <w:sz w:val="24"/>
                <w:szCs w:val="24"/>
                <w:lang w:val="uk-UA"/>
              </w:rPr>
            </w:pPr>
            <w:r w:rsidRPr="00745580">
              <w:rPr>
                <w:rFonts w:ascii="Times New Roman" w:hAnsi="Times New Roman" w:cs="Times New Roman"/>
                <w:bCs/>
                <w:sz w:val="24"/>
                <w:szCs w:val="24"/>
                <w:lang w:val="uk-UA"/>
              </w:rPr>
              <w:t xml:space="preserve">1.1.3. </w:t>
            </w:r>
            <w:r w:rsidRPr="00745580">
              <w:rPr>
                <w:rFonts w:ascii="Times New Roman" w:hAnsi="Times New Roman" w:cs="Times New Roman"/>
                <w:sz w:val="24"/>
                <w:szCs w:val="24"/>
                <w:lang w:val="uk-UA"/>
              </w:rPr>
              <w:t>Розвиток міжнародного співробітництва</w:t>
            </w:r>
          </w:p>
        </w:tc>
      </w:tr>
      <w:tr w:rsidR="00042510" w:rsidRPr="00745580" w14:paraId="67454B14" w14:textId="77777777" w:rsidTr="00290CA3">
        <w:tc>
          <w:tcPr>
            <w:tcW w:w="4814" w:type="dxa"/>
            <w:vMerge w:val="restart"/>
          </w:tcPr>
          <w:p w14:paraId="312FBD8E"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1.2. Розвиток підприємницького потенціалу</w:t>
            </w:r>
          </w:p>
        </w:tc>
        <w:tc>
          <w:tcPr>
            <w:tcW w:w="4815" w:type="dxa"/>
          </w:tcPr>
          <w:p w14:paraId="0F87C961"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1.2.1. Підтримка малого і середнього бізнесу</w:t>
            </w:r>
          </w:p>
        </w:tc>
      </w:tr>
      <w:tr w:rsidR="00042510" w:rsidRPr="00745580" w14:paraId="4FF6A585" w14:textId="77777777" w:rsidTr="00290CA3">
        <w:trPr>
          <w:trHeight w:val="844"/>
        </w:trPr>
        <w:tc>
          <w:tcPr>
            <w:tcW w:w="4814" w:type="dxa"/>
            <w:vMerge/>
          </w:tcPr>
          <w:p w14:paraId="685E2AFC"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p>
        </w:tc>
        <w:tc>
          <w:tcPr>
            <w:tcW w:w="4815" w:type="dxa"/>
          </w:tcPr>
          <w:p w14:paraId="7FA3F4E3"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1.2.2.</w:t>
            </w:r>
            <w:r w:rsidRPr="00745580">
              <w:rPr>
                <w:rFonts w:ascii="Times New Roman" w:hAnsi="Times New Roman" w:cs="Times New Roman"/>
                <w:sz w:val="24"/>
                <w:szCs w:val="24"/>
                <w:lang w:val="uk-UA"/>
              </w:rPr>
              <w:t xml:space="preserve"> </w:t>
            </w:r>
            <w:r w:rsidRPr="00745580">
              <w:rPr>
                <w:rFonts w:ascii="Times New Roman" w:hAnsi="Times New Roman" w:cs="Times New Roman"/>
                <w:bCs/>
                <w:sz w:val="24"/>
                <w:szCs w:val="24"/>
                <w:lang w:val="uk-UA"/>
              </w:rPr>
              <w:t>Сприяння створенню стабільного середовища для започаткування і ведення підприємницької діяльності</w:t>
            </w:r>
          </w:p>
        </w:tc>
      </w:tr>
      <w:tr w:rsidR="00042510" w:rsidRPr="00745580" w14:paraId="06766051" w14:textId="77777777" w:rsidTr="00290CA3">
        <w:tc>
          <w:tcPr>
            <w:tcW w:w="4814" w:type="dxa"/>
            <w:vMerge w:val="restart"/>
          </w:tcPr>
          <w:p w14:paraId="4438BF4D"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1.3.Розвиток</w:t>
            </w:r>
            <w:r w:rsidRPr="00745580">
              <w:rPr>
                <w:rFonts w:ascii="Times New Roman" w:hAnsi="Times New Roman" w:cs="Times New Roman"/>
                <w:bCs/>
                <w:sz w:val="24"/>
                <w:szCs w:val="24"/>
                <w:lang w:val="uk-UA"/>
              </w:rPr>
              <w:t xml:space="preserve"> </w:t>
            </w:r>
            <w:r w:rsidRPr="00745580">
              <w:rPr>
                <w:rFonts w:ascii="Times New Roman" w:hAnsi="Times New Roman" w:cs="Times New Roman"/>
                <w:bCs/>
                <w:i/>
                <w:iCs/>
                <w:sz w:val="24"/>
                <w:szCs w:val="24"/>
                <w:lang w:val="uk-UA"/>
              </w:rPr>
              <w:t>та підвищення продуктивності агропромислового сектору</w:t>
            </w:r>
          </w:p>
        </w:tc>
        <w:tc>
          <w:tcPr>
            <w:tcW w:w="4815" w:type="dxa"/>
          </w:tcPr>
          <w:p w14:paraId="500FBA99" w14:textId="77777777" w:rsidR="00042510" w:rsidRPr="00745580" w:rsidRDefault="00042510" w:rsidP="00290CA3">
            <w:pPr>
              <w:spacing w:after="120"/>
              <w:ind w:firstLine="567"/>
              <w:contextualSpacing/>
              <w:jc w:val="both"/>
              <w:rPr>
                <w:rFonts w:ascii="Times New Roman" w:hAnsi="Times New Roman" w:cs="Times New Roman"/>
                <w:bCs/>
                <w:sz w:val="24"/>
                <w:szCs w:val="24"/>
                <w:lang w:val="uk-UA"/>
              </w:rPr>
            </w:pPr>
            <w:r w:rsidRPr="00745580">
              <w:rPr>
                <w:rFonts w:ascii="Times New Roman" w:hAnsi="Times New Roman" w:cs="Times New Roman"/>
                <w:bCs/>
                <w:sz w:val="24"/>
                <w:szCs w:val="24"/>
                <w:lang w:val="uk-UA"/>
              </w:rPr>
              <w:t>1.3.1. Впровадження в галузі землеробства сучасних енерго і ресурсозберігаючих технологій, впровадження ефективної структури посівних площ</w:t>
            </w:r>
          </w:p>
        </w:tc>
      </w:tr>
      <w:tr w:rsidR="00042510" w:rsidRPr="00745580" w14:paraId="5FCA2D5D" w14:textId="77777777" w:rsidTr="00290CA3">
        <w:tc>
          <w:tcPr>
            <w:tcW w:w="4814" w:type="dxa"/>
            <w:vMerge/>
          </w:tcPr>
          <w:p w14:paraId="0659CA03"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p>
        </w:tc>
        <w:tc>
          <w:tcPr>
            <w:tcW w:w="4815" w:type="dxa"/>
          </w:tcPr>
          <w:p w14:paraId="3DA78C9D"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1.3.2.</w:t>
            </w:r>
            <w:r w:rsidRPr="00745580">
              <w:rPr>
                <w:rFonts w:ascii="Times New Roman" w:hAnsi="Times New Roman" w:cs="Times New Roman"/>
                <w:sz w:val="24"/>
                <w:szCs w:val="24"/>
                <w:lang w:val="uk-UA"/>
              </w:rPr>
              <w:t xml:space="preserve"> Р</w:t>
            </w:r>
            <w:r w:rsidRPr="00745580">
              <w:rPr>
                <w:rFonts w:ascii="Times New Roman" w:hAnsi="Times New Roman" w:cs="Times New Roman"/>
                <w:bCs/>
                <w:sz w:val="24"/>
                <w:szCs w:val="24"/>
                <w:lang w:val="uk-UA"/>
              </w:rPr>
              <w:t xml:space="preserve">озвиток органічного виробництва в рослинництві, впровадження нетрадиційних видів сільськогосподарських </w:t>
            </w:r>
            <w:r w:rsidRPr="00745580">
              <w:rPr>
                <w:rFonts w:ascii="Times New Roman" w:hAnsi="Times New Roman" w:cs="Times New Roman"/>
                <w:bCs/>
                <w:sz w:val="24"/>
                <w:szCs w:val="24"/>
                <w:lang w:val="uk-UA"/>
              </w:rPr>
              <w:lastRenderedPageBreak/>
              <w:t>культур</w:t>
            </w:r>
          </w:p>
        </w:tc>
      </w:tr>
      <w:tr w:rsidR="00042510" w:rsidRPr="00745580" w14:paraId="369A9201" w14:textId="77777777" w:rsidTr="00290CA3">
        <w:tc>
          <w:tcPr>
            <w:tcW w:w="4814" w:type="dxa"/>
            <w:vMerge/>
          </w:tcPr>
          <w:p w14:paraId="6A3B29D1"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p>
        </w:tc>
        <w:tc>
          <w:tcPr>
            <w:tcW w:w="4815" w:type="dxa"/>
          </w:tcPr>
          <w:p w14:paraId="7AC01961"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1.3.3.</w:t>
            </w:r>
            <w:r w:rsidRPr="00745580">
              <w:rPr>
                <w:rFonts w:ascii="Times New Roman" w:hAnsi="Times New Roman" w:cs="Times New Roman"/>
                <w:sz w:val="24"/>
                <w:szCs w:val="24"/>
                <w:lang w:val="uk-UA"/>
              </w:rPr>
              <w:t xml:space="preserve"> </w:t>
            </w:r>
            <w:r w:rsidRPr="00745580">
              <w:rPr>
                <w:rFonts w:ascii="Times New Roman" w:hAnsi="Times New Roman" w:cs="Times New Roman"/>
                <w:bCs/>
                <w:sz w:val="24"/>
                <w:szCs w:val="24"/>
                <w:lang w:val="uk-UA"/>
              </w:rPr>
              <w:t>Створення та підвищення спроможності малих виробників сільськогосподарської продукції та їх об’єднань, сімейних ферм, особистих селянських господарств</w:t>
            </w:r>
          </w:p>
        </w:tc>
      </w:tr>
      <w:tr w:rsidR="00042510" w:rsidRPr="00745580" w14:paraId="60E80409" w14:textId="77777777" w:rsidTr="00290CA3">
        <w:tc>
          <w:tcPr>
            <w:tcW w:w="4814" w:type="dxa"/>
            <w:vMerge/>
          </w:tcPr>
          <w:p w14:paraId="62DFFC44"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p>
        </w:tc>
        <w:tc>
          <w:tcPr>
            <w:tcW w:w="4815" w:type="dxa"/>
          </w:tcPr>
          <w:p w14:paraId="45DD969E"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 xml:space="preserve">1.3.4. Стимулювання розвитку системи збуту та логістики сільськогосподарської продукції </w:t>
            </w:r>
          </w:p>
        </w:tc>
      </w:tr>
      <w:tr w:rsidR="00042510" w:rsidRPr="00745580" w14:paraId="6CFB1484" w14:textId="77777777" w:rsidTr="00290CA3">
        <w:tc>
          <w:tcPr>
            <w:tcW w:w="9629" w:type="dxa"/>
            <w:gridSpan w:val="2"/>
          </w:tcPr>
          <w:p w14:paraId="3FEFC8E7"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
                <w:bCs/>
                <w:sz w:val="24"/>
                <w:szCs w:val="24"/>
                <w:lang w:val="uk-UA"/>
              </w:rPr>
              <w:t>СТРАТЕГІЧНА ЦІЛЬ 2.</w:t>
            </w:r>
            <w:r w:rsidRPr="00745580">
              <w:rPr>
                <w:rFonts w:ascii="Times New Roman" w:hAnsi="Times New Roman" w:cs="Times New Roman"/>
                <w:bCs/>
                <w:sz w:val="24"/>
                <w:szCs w:val="24"/>
                <w:lang w:val="uk-UA"/>
              </w:rPr>
              <w:t xml:space="preserve"> </w:t>
            </w:r>
            <w:r w:rsidRPr="00745580">
              <w:rPr>
                <w:rFonts w:ascii="Times New Roman" w:hAnsi="Times New Roman" w:cs="Times New Roman"/>
                <w:b/>
                <w:sz w:val="24"/>
                <w:szCs w:val="24"/>
                <w:lang w:val="uk-UA"/>
              </w:rPr>
              <w:t>ГРОМАДА ВИСОКИХ СТАНДАРТІВ ЖИТТЯ ТА ПОСЛУГ</w:t>
            </w:r>
          </w:p>
        </w:tc>
      </w:tr>
      <w:tr w:rsidR="00042510" w:rsidRPr="00745580" w14:paraId="7E136C0C" w14:textId="77777777" w:rsidTr="00290CA3">
        <w:tc>
          <w:tcPr>
            <w:tcW w:w="4814" w:type="dxa"/>
            <w:vMerge w:val="restart"/>
          </w:tcPr>
          <w:p w14:paraId="774EFA8B"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i/>
                <w:iCs/>
                <w:sz w:val="24"/>
                <w:szCs w:val="24"/>
                <w:lang w:val="uk-UA"/>
              </w:rPr>
              <w:t>2.1. Якісна система надання освітніх послуг</w:t>
            </w:r>
          </w:p>
        </w:tc>
        <w:tc>
          <w:tcPr>
            <w:tcW w:w="4815" w:type="dxa"/>
          </w:tcPr>
          <w:p w14:paraId="2BEEAA99"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2.1.1. Забезпечення рівного доступу та підвищення якості освітніх послуг</w:t>
            </w:r>
          </w:p>
        </w:tc>
      </w:tr>
      <w:tr w:rsidR="00042510" w:rsidRPr="00745580" w14:paraId="571A3AF7" w14:textId="77777777" w:rsidTr="00290CA3">
        <w:tc>
          <w:tcPr>
            <w:tcW w:w="4814" w:type="dxa"/>
            <w:vMerge/>
          </w:tcPr>
          <w:p w14:paraId="4A24F89A"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076209AF"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2.1.2. Створення в закладах освіти середовища, що сприяє збереженню та зміцненню фізичного, психічного і духовного здоров’я дитини</w:t>
            </w:r>
          </w:p>
        </w:tc>
      </w:tr>
      <w:tr w:rsidR="00042510" w:rsidRPr="00745580" w14:paraId="65FAA5FB" w14:textId="77777777" w:rsidTr="00290CA3">
        <w:tc>
          <w:tcPr>
            <w:tcW w:w="4814" w:type="dxa"/>
            <w:vMerge/>
          </w:tcPr>
          <w:p w14:paraId="2454FF02"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6BC7AB11"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rPr>
              <w:t>2.1.3. Впровадження інформаційних та комунікаційних технологій в систему освіти громади</w:t>
            </w:r>
          </w:p>
        </w:tc>
      </w:tr>
      <w:tr w:rsidR="00042510" w:rsidRPr="00745580" w14:paraId="77B937C8" w14:textId="77777777" w:rsidTr="00290CA3">
        <w:tc>
          <w:tcPr>
            <w:tcW w:w="4814" w:type="dxa"/>
            <w:vMerge/>
          </w:tcPr>
          <w:p w14:paraId="5BBE834C"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36BFD0C7"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2.1.4. Сприяння самореалізації дітей та молоді</w:t>
            </w:r>
          </w:p>
        </w:tc>
      </w:tr>
      <w:tr w:rsidR="00042510" w:rsidRPr="00745580" w14:paraId="4C81CC81" w14:textId="77777777" w:rsidTr="00290CA3">
        <w:tc>
          <w:tcPr>
            <w:tcW w:w="4814" w:type="dxa"/>
            <w:vMerge/>
          </w:tcPr>
          <w:p w14:paraId="179DFD87"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2313DFEA"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 xml:space="preserve">2.1.5. Удосконалення системи національно-патріотичного виховання здобувачів освіти </w:t>
            </w:r>
          </w:p>
        </w:tc>
      </w:tr>
      <w:tr w:rsidR="00042510" w:rsidRPr="00745580" w14:paraId="50BBFE9B" w14:textId="77777777" w:rsidTr="00290CA3">
        <w:tc>
          <w:tcPr>
            <w:tcW w:w="4814" w:type="dxa"/>
            <w:vMerge w:val="restart"/>
          </w:tcPr>
          <w:p w14:paraId="2A8F490E"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 xml:space="preserve">2.2. Підвищення доступності та ефективності медичного обслуговування </w:t>
            </w:r>
          </w:p>
        </w:tc>
        <w:tc>
          <w:tcPr>
            <w:tcW w:w="4815" w:type="dxa"/>
          </w:tcPr>
          <w:p w14:paraId="55F26FE8"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2.2.1. Приведення закладів охорони здоров'я у відповідність до сучасних потреб</w:t>
            </w:r>
          </w:p>
        </w:tc>
      </w:tr>
      <w:tr w:rsidR="00042510" w:rsidRPr="00745580" w14:paraId="406E8DB4" w14:textId="77777777" w:rsidTr="00290CA3">
        <w:tc>
          <w:tcPr>
            <w:tcW w:w="4814" w:type="dxa"/>
            <w:vMerge/>
          </w:tcPr>
          <w:p w14:paraId="57236CA7"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050C3589"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2.2.2. Створення комфортних умов для пацієнтів і медичних працівників</w:t>
            </w:r>
          </w:p>
        </w:tc>
      </w:tr>
      <w:tr w:rsidR="00042510" w:rsidRPr="00745580" w14:paraId="45C8E03A" w14:textId="77777777" w:rsidTr="00290CA3">
        <w:tc>
          <w:tcPr>
            <w:tcW w:w="4814" w:type="dxa"/>
            <w:vMerge w:val="restart"/>
          </w:tcPr>
          <w:p w14:paraId="6C3F106C"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2.3. Розвиток туристичного, культурного потенціалу та креативної індустрії</w:t>
            </w:r>
          </w:p>
        </w:tc>
        <w:tc>
          <w:tcPr>
            <w:tcW w:w="4815" w:type="dxa"/>
          </w:tcPr>
          <w:p w14:paraId="4A65FDDD"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2.3.1. Розвиток туристичних об’єктів, створення туристичних продуктів, формування «кластеру» туристичних підприємств</w:t>
            </w:r>
          </w:p>
        </w:tc>
      </w:tr>
      <w:tr w:rsidR="00042510" w:rsidRPr="00745580" w14:paraId="08C6DECC" w14:textId="77777777" w:rsidTr="00290CA3">
        <w:tc>
          <w:tcPr>
            <w:tcW w:w="4814" w:type="dxa"/>
            <w:vMerge/>
          </w:tcPr>
          <w:p w14:paraId="464EDBD9"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5A54F84F"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2.3.2. Маркетинг та брендинг громади</w:t>
            </w:r>
          </w:p>
        </w:tc>
      </w:tr>
      <w:tr w:rsidR="00042510" w:rsidRPr="00745580" w14:paraId="64020284" w14:textId="77777777" w:rsidTr="00290CA3">
        <w:tc>
          <w:tcPr>
            <w:tcW w:w="4814" w:type="dxa"/>
            <w:vMerge/>
          </w:tcPr>
          <w:p w14:paraId="505DE165"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3C9CBCC1"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2.3.3. Модернізація мережі закладів культури та запровадження інноваційних форм діяльності</w:t>
            </w:r>
          </w:p>
        </w:tc>
      </w:tr>
      <w:tr w:rsidR="00042510" w:rsidRPr="00745580" w14:paraId="7CF1AB98" w14:textId="77777777" w:rsidTr="00290CA3">
        <w:tc>
          <w:tcPr>
            <w:tcW w:w="4814" w:type="dxa"/>
            <w:vMerge/>
          </w:tcPr>
          <w:p w14:paraId="3C2769F4"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4F1893FA"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2.3.4. Реставрація і консервація пам’яток історії розташованих на території громади</w:t>
            </w:r>
          </w:p>
        </w:tc>
      </w:tr>
      <w:tr w:rsidR="00042510" w:rsidRPr="00745580" w14:paraId="57B14920" w14:textId="77777777" w:rsidTr="00290CA3">
        <w:tc>
          <w:tcPr>
            <w:tcW w:w="4814" w:type="dxa"/>
            <w:vMerge w:val="restart"/>
          </w:tcPr>
          <w:p w14:paraId="5E50D4E3"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2.4. Формування здорової нації та створення належних умов для розвитку системи закладів фізичної культури та спорту</w:t>
            </w:r>
          </w:p>
        </w:tc>
        <w:tc>
          <w:tcPr>
            <w:tcW w:w="4815" w:type="dxa"/>
          </w:tcPr>
          <w:p w14:paraId="5E03ED3E"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2.4.1. Розбудова спортивної та фізкультурно-оздоровчої інфраструктури, підтримка розвитку спорту та фізичної активності громадян</w:t>
            </w:r>
          </w:p>
        </w:tc>
      </w:tr>
      <w:tr w:rsidR="00042510" w:rsidRPr="00745580" w14:paraId="7A08463F" w14:textId="77777777" w:rsidTr="00290CA3">
        <w:tc>
          <w:tcPr>
            <w:tcW w:w="4814" w:type="dxa"/>
            <w:vMerge/>
          </w:tcPr>
          <w:p w14:paraId="474F3627"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44DD54BA"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2.4.2. Формування у населення громади культури здорового способу життя</w:t>
            </w:r>
          </w:p>
        </w:tc>
      </w:tr>
      <w:tr w:rsidR="00042510" w:rsidRPr="00745580" w14:paraId="37086E94" w14:textId="77777777" w:rsidTr="00290CA3">
        <w:tc>
          <w:tcPr>
            <w:tcW w:w="4814" w:type="dxa"/>
            <w:vMerge/>
          </w:tcPr>
          <w:p w14:paraId="2A7BE78F"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6E6F1869"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2.4.3. Співпраця з громадськими організаціями спортивного спрямування</w:t>
            </w:r>
          </w:p>
        </w:tc>
      </w:tr>
      <w:tr w:rsidR="00042510" w:rsidRPr="00745580" w14:paraId="7430BD81" w14:textId="77777777" w:rsidTr="00290CA3">
        <w:tc>
          <w:tcPr>
            <w:tcW w:w="4814" w:type="dxa"/>
            <w:vMerge w:val="restart"/>
          </w:tcPr>
          <w:p w14:paraId="5986F61C"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 xml:space="preserve">2.5. Зростання рівня соціальної </w:t>
            </w:r>
            <w:r w:rsidRPr="00745580">
              <w:rPr>
                <w:rFonts w:ascii="Times New Roman" w:hAnsi="Times New Roman" w:cs="Times New Roman"/>
                <w:bCs/>
                <w:i/>
                <w:iCs/>
                <w:sz w:val="24"/>
                <w:szCs w:val="24"/>
                <w:lang w:val="uk-UA"/>
              </w:rPr>
              <w:lastRenderedPageBreak/>
              <w:t>відповідальності</w:t>
            </w:r>
          </w:p>
        </w:tc>
        <w:tc>
          <w:tcPr>
            <w:tcW w:w="4815" w:type="dxa"/>
          </w:tcPr>
          <w:p w14:paraId="299C81EA" w14:textId="77777777" w:rsidR="00042510" w:rsidRPr="00745580" w:rsidRDefault="00042510" w:rsidP="00290CA3">
            <w:pPr>
              <w:spacing w:after="120"/>
              <w:ind w:firstLine="567"/>
              <w:contextualSpacing/>
              <w:jc w:val="both"/>
              <w:rPr>
                <w:rFonts w:ascii="Times New Roman" w:hAnsi="Times New Roman" w:cs="Times New Roman"/>
                <w:bCs/>
                <w:sz w:val="24"/>
                <w:szCs w:val="24"/>
              </w:rPr>
            </w:pPr>
            <w:r w:rsidRPr="00745580">
              <w:rPr>
                <w:rFonts w:ascii="Times New Roman" w:hAnsi="Times New Roman" w:cs="Times New Roman"/>
                <w:bCs/>
                <w:sz w:val="24"/>
                <w:szCs w:val="24"/>
                <w:lang w:val="uk-UA"/>
              </w:rPr>
              <w:lastRenderedPageBreak/>
              <w:t xml:space="preserve">2.5.1. </w:t>
            </w:r>
            <w:r w:rsidRPr="00745580">
              <w:rPr>
                <w:rFonts w:ascii="Times New Roman" w:hAnsi="Times New Roman" w:cs="Times New Roman"/>
                <w:sz w:val="24"/>
                <w:szCs w:val="24"/>
                <w:lang w:val="uk-UA"/>
              </w:rPr>
              <w:t xml:space="preserve">Покращення якості надання </w:t>
            </w:r>
            <w:r w:rsidRPr="00745580">
              <w:rPr>
                <w:rFonts w:ascii="Times New Roman" w:hAnsi="Times New Roman" w:cs="Times New Roman"/>
                <w:sz w:val="24"/>
                <w:szCs w:val="24"/>
                <w:lang w:val="uk-UA"/>
              </w:rPr>
              <w:lastRenderedPageBreak/>
              <w:t xml:space="preserve">соціальних послуг </w:t>
            </w:r>
            <w:r w:rsidRPr="00745580">
              <w:rPr>
                <w:rFonts w:ascii="Times New Roman" w:hAnsi="Times New Roman" w:cs="Times New Roman"/>
                <w:sz w:val="24"/>
                <w:szCs w:val="24"/>
                <w:lang w:val="x-none"/>
              </w:rPr>
              <w:t>особам та сім’ям з дітьми, які перебувають у складних життєвих обставинах</w:t>
            </w:r>
          </w:p>
        </w:tc>
      </w:tr>
      <w:tr w:rsidR="00042510" w:rsidRPr="00745580" w14:paraId="53FA6EDB" w14:textId="77777777" w:rsidTr="00290CA3">
        <w:tc>
          <w:tcPr>
            <w:tcW w:w="4814" w:type="dxa"/>
            <w:vMerge/>
          </w:tcPr>
          <w:p w14:paraId="0CE2F35B"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799E9657" w14:textId="77777777" w:rsidR="00042510" w:rsidRPr="00745580" w:rsidRDefault="00042510" w:rsidP="00290CA3">
            <w:pPr>
              <w:spacing w:after="120"/>
              <w:ind w:firstLine="567"/>
              <w:contextualSpacing/>
              <w:jc w:val="both"/>
              <w:rPr>
                <w:rFonts w:ascii="Times New Roman" w:hAnsi="Times New Roman" w:cs="Times New Roman"/>
                <w:bCs/>
                <w:sz w:val="24"/>
                <w:szCs w:val="24"/>
                <w:lang w:val="uk-UA"/>
              </w:rPr>
            </w:pPr>
            <w:r w:rsidRPr="00745580">
              <w:rPr>
                <w:rFonts w:ascii="Times New Roman" w:hAnsi="Times New Roman" w:cs="Times New Roman"/>
                <w:bCs/>
                <w:sz w:val="24"/>
                <w:szCs w:val="24"/>
                <w:lang w:val="uk-UA"/>
              </w:rPr>
              <w:t xml:space="preserve">2.5.2. </w:t>
            </w:r>
            <w:r w:rsidRPr="00745580">
              <w:rPr>
                <w:rFonts w:ascii="Times New Roman" w:hAnsi="Times New Roman" w:cs="Times New Roman"/>
                <w:sz w:val="24"/>
                <w:szCs w:val="24"/>
                <w:lang w:val="x-none"/>
              </w:rPr>
              <w:t xml:space="preserve">Забезпечення здійснення заходів поліпшення житлових і матеріально-побутових умов </w:t>
            </w:r>
            <w:r w:rsidRPr="00745580">
              <w:rPr>
                <w:rFonts w:ascii="Times New Roman" w:hAnsi="Times New Roman" w:cs="Times New Roman"/>
                <w:sz w:val="24"/>
                <w:szCs w:val="24"/>
                <w:lang w:val="uk-UA"/>
              </w:rPr>
              <w:t>для вразливих верств населення</w:t>
            </w:r>
          </w:p>
        </w:tc>
      </w:tr>
      <w:tr w:rsidR="00042510" w:rsidRPr="00745580" w14:paraId="28AC038E" w14:textId="77777777" w:rsidTr="00290CA3">
        <w:tc>
          <w:tcPr>
            <w:tcW w:w="9629" w:type="dxa"/>
            <w:gridSpan w:val="2"/>
          </w:tcPr>
          <w:p w14:paraId="497BAD16"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
                <w:bCs/>
                <w:sz w:val="24"/>
                <w:szCs w:val="24"/>
                <w:lang w:val="uk-UA"/>
              </w:rPr>
              <w:t>СТРАТЕГІЧНА ЦІЛЬ 3.</w:t>
            </w:r>
            <w:r w:rsidRPr="00745580">
              <w:rPr>
                <w:rFonts w:ascii="Times New Roman" w:hAnsi="Times New Roman" w:cs="Times New Roman"/>
                <w:bCs/>
                <w:sz w:val="24"/>
                <w:szCs w:val="24"/>
                <w:lang w:val="uk-UA"/>
              </w:rPr>
              <w:t xml:space="preserve"> </w:t>
            </w:r>
            <w:r w:rsidRPr="00745580">
              <w:rPr>
                <w:rFonts w:ascii="Times New Roman" w:hAnsi="Times New Roman" w:cs="Times New Roman"/>
                <w:b/>
                <w:sz w:val="24"/>
                <w:szCs w:val="24"/>
                <w:lang w:val="uk-UA"/>
              </w:rPr>
              <w:t>КОМФОРТНА ТА БЕЗПЕЧНА ГРОМАДА</w:t>
            </w:r>
          </w:p>
        </w:tc>
      </w:tr>
      <w:tr w:rsidR="00042510" w:rsidRPr="00745580" w14:paraId="55F65A89" w14:textId="77777777" w:rsidTr="00290CA3">
        <w:tc>
          <w:tcPr>
            <w:tcW w:w="4814" w:type="dxa"/>
            <w:vMerge w:val="restart"/>
            <w:shd w:val="clear" w:color="auto" w:fill="auto"/>
          </w:tcPr>
          <w:p w14:paraId="6A111AE7"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i/>
                <w:iCs/>
                <w:sz w:val="24"/>
                <w:szCs w:val="24"/>
                <w:lang w:val="uk-UA"/>
              </w:rPr>
              <w:t>3.1. Модернізація житлово-комунальної та транспортної інфраструктури</w:t>
            </w:r>
          </w:p>
        </w:tc>
        <w:tc>
          <w:tcPr>
            <w:tcW w:w="4815" w:type="dxa"/>
          </w:tcPr>
          <w:p w14:paraId="2D41F23A"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3.1.1 Модернізація систем теплопостачання, водопостачання, водовідведення, зовнішнього освітлення.</w:t>
            </w:r>
          </w:p>
        </w:tc>
      </w:tr>
      <w:tr w:rsidR="00042510" w:rsidRPr="00745580" w14:paraId="4E7044C7" w14:textId="77777777" w:rsidTr="00290CA3">
        <w:tc>
          <w:tcPr>
            <w:tcW w:w="4814" w:type="dxa"/>
            <w:vMerge/>
            <w:shd w:val="clear" w:color="auto" w:fill="auto"/>
          </w:tcPr>
          <w:p w14:paraId="66FC0DD6"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p>
        </w:tc>
        <w:tc>
          <w:tcPr>
            <w:tcW w:w="4815" w:type="dxa"/>
          </w:tcPr>
          <w:p w14:paraId="6EABC34D"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3.1.2 Проведення капітального та поточного ремонту вулично-дорожньої мережі,  вдосконалення дорожньо-транспортної інфраструктури;</w:t>
            </w:r>
          </w:p>
        </w:tc>
      </w:tr>
      <w:tr w:rsidR="00042510" w:rsidRPr="00745580" w14:paraId="7C668CA1" w14:textId="77777777" w:rsidTr="00290CA3">
        <w:tc>
          <w:tcPr>
            <w:tcW w:w="4814" w:type="dxa"/>
            <w:vMerge/>
            <w:shd w:val="clear" w:color="auto" w:fill="auto"/>
          </w:tcPr>
          <w:p w14:paraId="440B5E09"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p>
        </w:tc>
        <w:tc>
          <w:tcPr>
            <w:tcW w:w="4815" w:type="dxa"/>
          </w:tcPr>
          <w:p w14:paraId="03234DA6"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3.1.3 Створення комунального транспортного господарства;</w:t>
            </w:r>
          </w:p>
        </w:tc>
      </w:tr>
      <w:tr w:rsidR="00042510" w:rsidRPr="00745580" w14:paraId="47DEF345" w14:textId="77777777" w:rsidTr="00290CA3">
        <w:tc>
          <w:tcPr>
            <w:tcW w:w="4814" w:type="dxa"/>
            <w:vMerge/>
            <w:shd w:val="clear" w:color="auto" w:fill="auto"/>
          </w:tcPr>
          <w:p w14:paraId="052DE698"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p>
        </w:tc>
        <w:tc>
          <w:tcPr>
            <w:tcW w:w="4815" w:type="dxa"/>
          </w:tcPr>
          <w:p w14:paraId="4CF40134"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bCs/>
                <w:sz w:val="24"/>
                <w:szCs w:val="24"/>
                <w:lang w:val="uk-UA"/>
              </w:rPr>
              <w:t>3.1.4  Стимулювання впровадження сучасних енергозберігаючих технологій, використання відновлюваних та альтернативних джерел енергії.</w:t>
            </w:r>
          </w:p>
        </w:tc>
      </w:tr>
      <w:tr w:rsidR="00042510" w:rsidRPr="00745580" w14:paraId="2B7AE51F" w14:textId="77777777" w:rsidTr="00290CA3">
        <w:tc>
          <w:tcPr>
            <w:tcW w:w="4814" w:type="dxa"/>
            <w:vMerge w:val="restart"/>
          </w:tcPr>
          <w:p w14:paraId="4F276D91"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3.2. Сучасне містобудівне планування</w:t>
            </w:r>
          </w:p>
        </w:tc>
        <w:tc>
          <w:tcPr>
            <w:tcW w:w="4815" w:type="dxa"/>
          </w:tcPr>
          <w:p w14:paraId="36A322CD"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3.2.1.Створення компонентів геоінформаційної системи громади.</w:t>
            </w:r>
          </w:p>
        </w:tc>
      </w:tr>
      <w:tr w:rsidR="00042510" w:rsidRPr="00745580" w14:paraId="018445B4" w14:textId="77777777" w:rsidTr="00290CA3">
        <w:tc>
          <w:tcPr>
            <w:tcW w:w="4814" w:type="dxa"/>
            <w:vMerge/>
          </w:tcPr>
          <w:p w14:paraId="24B49727"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3F17722F"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3.2.2.Оновлення картографічних матеріалів в цифровій формі у державній системі координат.</w:t>
            </w:r>
          </w:p>
        </w:tc>
      </w:tr>
      <w:tr w:rsidR="00042510" w:rsidRPr="00745580" w14:paraId="289D18B2" w14:textId="77777777" w:rsidTr="00290CA3">
        <w:tc>
          <w:tcPr>
            <w:tcW w:w="4814" w:type="dxa"/>
            <w:vMerge/>
          </w:tcPr>
          <w:p w14:paraId="4A72A896"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2BBA640D"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 xml:space="preserve">3.2.3.Розроблення комплексного плану просторового розвитку </w:t>
            </w:r>
          </w:p>
        </w:tc>
      </w:tr>
      <w:tr w:rsidR="00042510" w:rsidRPr="00745580" w14:paraId="1F127920" w14:textId="77777777" w:rsidTr="00290CA3">
        <w:tc>
          <w:tcPr>
            <w:tcW w:w="4814" w:type="dxa"/>
            <w:vMerge/>
          </w:tcPr>
          <w:p w14:paraId="2DC93391"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1ACBFF6B"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3.2.4.Розроблення генеральних планів населених пунктів громади.</w:t>
            </w:r>
          </w:p>
        </w:tc>
      </w:tr>
      <w:tr w:rsidR="00042510" w:rsidRPr="00745580" w14:paraId="7CED6616" w14:textId="77777777" w:rsidTr="00290CA3">
        <w:tc>
          <w:tcPr>
            <w:tcW w:w="4814" w:type="dxa"/>
            <w:vMerge w:val="restart"/>
          </w:tcPr>
          <w:p w14:paraId="22BD7E85"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3.3. Екологічна безпека та збереження довкілля</w:t>
            </w:r>
          </w:p>
        </w:tc>
        <w:tc>
          <w:tcPr>
            <w:tcW w:w="4815" w:type="dxa"/>
          </w:tcPr>
          <w:p w14:paraId="5AAB6924"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3.4.1. Покращення стану довкілля, вирішення екологічних проблем громади;</w:t>
            </w:r>
          </w:p>
        </w:tc>
      </w:tr>
      <w:tr w:rsidR="00042510" w:rsidRPr="00745580" w14:paraId="7B38BCF0" w14:textId="77777777" w:rsidTr="00290CA3">
        <w:tc>
          <w:tcPr>
            <w:tcW w:w="4814" w:type="dxa"/>
            <w:vMerge/>
          </w:tcPr>
          <w:p w14:paraId="3A725C4B"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504B7E4A"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3.4.2. Впровадження системи управління відходами на території громади</w:t>
            </w:r>
          </w:p>
        </w:tc>
      </w:tr>
      <w:tr w:rsidR="00042510" w:rsidRPr="00745580" w14:paraId="654535E9" w14:textId="77777777" w:rsidTr="00290CA3">
        <w:tc>
          <w:tcPr>
            <w:tcW w:w="4814" w:type="dxa"/>
            <w:vMerge/>
          </w:tcPr>
          <w:p w14:paraId="4AB53E25"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261DEE21" w14:textId="77777777"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3.4.3. Реконструкція та створення нових парків та скверів, організація зон відпочинку громадян</w:t>
            </w:r>
          </w:p>
        </w:tc>
      </w:tr>
      <w:tr w:rsidR="00042510" w:rsidRPr="00745580" w14:paraId="114B5481" w14:textId="77777777" w:rsidTr="00290CA3">
        <w:tc>
          <w:tcPr>
            <w:tcW w:w="4814" w:type="dxa"/>
            <w:vMerge w:val="restart"/>
          </w:tcPr>
          <w:p w14:paraId="2B322840" w14:textId="77777777" w:rsidR="00042510" w:rsidRPr="00745580" w:rsidRDefault="00042510" w:rsidP="00290CA3">
            <w:pPr>
              <w:spacing w:after="120"/>
              <w:ind w:firstLine="567"/>
              <w:contextualSpacing/>
              <w:jc w:val="both"/>
              <w:rPr>
                <w:rFonts w:ascii="Times New Roman" w:hAnsi="Times New Roman" w:cs="Times New Roman"/>
                <w:i/>
                <w:iCs/>
                <w:sz w:val="24"/>
                <w:szCs w:val="24"/>
                <w:lang w:val="uk-UA"/>
              </w:rPr>
            </w:pPr>
            <w:r w:rsidRPr="00745580">
              <w:rPr>
                <w:rFonts w:ascii="Times New Roman" w:hAnsi="Times New Roman" w:cs="Times New Roman"/>
                <w:bCs/>
                <w:i/>
                <w:iCs/>
                <w:sz w:val="24"/>
                <w:szCs w:val="24"/>
                <w:lang w:val="uk-UA"/>
              </w:rPr>
              <w:t>3.4. Прогресивна цифровізація суспільства</w:t>
            </w:r>
          </w:p>
        </w:tc>
        <w:tc>
          <w:tcPr>
            <w:tcW w:w="4815" w:type="dxa"/>
          </w:tcPr>
          <w:p w14:paraId="3E3EFBB6" w14:textId="52E12EC1" w:rsidR="00042510" w:rsidRPr="00745580" w:rsidRDefault="00042510" w:rsidP="00290CA3">
            <w:pPr>
              <w:spacing w:after="120"/>
              <w:ind w:firstLine="567"/>
              <w:contextualSpacing/>
              <w:jc w:val="both"/>
              <w:rPr>
                <w:rFonts w:ascii="Times New Roman" w:hAnsi="Times New Roman" w:cs="Times New Roman"/>
                <w:sz w:val="24"/>
                <w:szCs w:val="24"/>
                <w:lang w:val="uk-UA"/>
              </w:rPr>
            </w:pPr>
            <w:r w:rsidRPr="00745580">
              <w:rPr>
                <w:rFonts w:ascii="Times New Roman" w:hAnsi="Times New Roman" w:cs="Times New Roman"/>
                <w:sz w:val="24"/>
                <w:szCs w:val="24"/>
                <w:lang w:val="uk-UA"/>
              </w:rPr>
              <w:t>3.5.1.</w:t>
            </w:r>
            <w:r w:rsidRPr="00745580">
              <w:rPr>
                <w:rFonts w:ascii="Times New Roman" w:hAnsi="Times New Roman" w:cs="Times New Roman"/>
                <w:bCs/>
                <w:sz w:val="24"/>
                <w:szCs w:val="24"/>
                <w:lang w:val="uk-UA"/>
              </w:rPr>
              <w:t xml:space="preserve"> Підключення громади до системи взаємодії державних електронних ін</w:t>
            </w:r>
            <w:r w:rsidR="00290CA3">
              <w:rPr>
                <w:rFonts w:ascii="Times New Roman" w:hAnsi="Times New Roman" w:cs="Times New Roman"/>
                <w:bCs/>
                <w:sz w:val="24"/>
                <w:szCs w:val="24"/>
                <w:lang w:val="uk-UA"/>
              </w:rPr>
              <w:t>формаційних ресурсів (СЕВ ДЕІР «Трембіта»</w:t>
            </w:r>
            <w:r w:rsidRPr="00745580">
              <w:rPr>
                <w:rFonts w:ascii="Times New Roman" w:hAnsi="Times New Roman" w:cs="Times New Roman"/>
                <w:bCs/>
                <w:sz w:val="24"/>
                <w:szCs w:val="24"/>
                <w:lang w:val="uk-UA"/>
              </w:rPr>
              <w:t>)</w:t>
            </w:r>
          </w:p>
        </w:tc>
      </w:tr>
      <w:tr w:rsidR="00042510" w:rsidRPr="00745580" w14:paraId="06535D65" w14:textId="77777777" w:rsidTr="00290CA3">
        <w:tc>
          <w:tcPr>
            <w:tcW w:w="4814" w:type="dxa"/>
            <w:vMerge/>
          </w:tcPr>
          <w:p w14:paraId="11F5951C"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15660826" w14:textId="77777777" w:rsidR="00042510" w:rsidRPr="00745580" w:rsidRDefault="00042510" w:rsidP="00290CA3">
            <w:pPr>
              <w:spacing w:after="120"/>
              <w:ind w:firstLine="567"/>
              <w:contextualSpacing/>
              <w:jc w:val="both"/>
              <w:rPr>
                <w:rFonts w:ascii="Times New Roman" w:hAnsi="Times New Roman" w:cs="Times New Roman"/>
                <w:bCs/>
                <w:sz w:val="24"/>
                <w:szCs w:val="24"/>
                <w:lang w:val="uk-UA"/>
              </w:rPr>
            </w:pPr>
            <w:r w:rsidRPr="00745580">
              <w:rPr>
                <w:rFonts w:ascii="Times New Roman" w:hAnsi="Times New Roman" w:cs="Times New Roman"/>
                <w:bCs/>
                <w:sz w:val="24"/>
                <w:szCs w:val="24"/>
                <w:lang w:val="uk-UA"/>
              </w:rPr>
              <w:t xml:space="preserve">3.5.2. </w:t>
            </w:r>
            <w:r w:rsidRPr="00745580">
              <w:rPr>
                <w:rFonts w:ascii="Times New Roman" w:hAnsi="Times New Roman" w:cs="Times New Roman"/>
                <w:sz w:val="24"/>
                <w:szCs w:val="24"/>
                <w:lang w:val="uk-UA"/>
              </w:rPr>
              <w:t>Запровадження системи електронного урядування в органах управління громадою</w:t>
            </w:r>
          </w:p>
        </w:tc>
      </w:tr>
      <w:tr w:rsidR="00042510" w:rsidRPr="00745580" w14:paraId="619D5999" w14:textId="77777777" w:rsidTr="00290CA3">
        <w:tc>
          <w:tcPr>
            <w:tcW w:w="4814" w:type="dxa"/>
            <w:vMerge/>
          </w:tcPr>
          <w:p w14:paraId="47329906" w14:textId="77777777" w:rsidR="00042510" w:rsidRPr="00745580" w:rsidRDefault="00042510" w:rsidP="00290CA3">
            <w:pPr>
              <w:spacing w:after="120"/>
              <w:ind w:firstLine="567"/>
              <w:contextualSpacing/>
              <w:jc w:val="both"/>
              <w:rPr>
                <w:rFonts w:ascii="Times New Roman" w:hAnsi="Times New Roman" w:cs="Times New Roman"/>
                <w:bCs/>
                <w:i/>
                <w:iCs/>
                <w:sz w:val="24"/>
                <w:szCs w:val="24"/>
                <w:lang w:val="uk-UA"/>
              </w:rPr>
            </w:pPr>
          </w:p>
        </w:tc>
        <w:tc>
          <w:tcPr>
            <w:tcW w:w="4815" w:type="dxa"/>
          </w:tcPr>
          <w:p w14:paraId="7B2550E5" w14:textId="77777777" w:rsidR="00042510" w:rsidRPr="00745580" w:rsidRDefault="00042510" w:rsidP="00290CA3">
            <w:pPr>
              <w:spacing w:after="120"/>
              <w:ind w:firstLine="567"/>
              <w:contextualSpacing/>
              <w:jc w:val="both"/>
              <w:rPr>
                <w:rFonts w:ascii="Times New Roman" w:hAnsi="Times New Roman" w:cs="Times New Roman"/>
                <w:bCs/>
                <w:sz w:val="24"/>
                <w:szCs w:val="24"/>
                <w:lang w:val="uk-UA"/>
              </w:rPr>
            </w:pPr>
            <w:r w:rsidRPr="00745580">
              <w:rPr>
                <w:rFonts w:ascii="Times New Roman" w:hAnsi="Times New Roman" w:cs="Times New Roman"/>
                <w:bCs/>
                <w:sz w:val="24"/>
                <w:szCs w:val="24"/>
                <w:lang w:val="uk-UA"/>
              </w:rPr>
              <w:t>3.5.3. Встановлення по місту камер відеоспостереження з можливістю трансляції зображень в реальному часі</w:t>
            </w:r>
          </w:p>
        </w:tc>
      </w:tr>
    </w:tbl>
    <w:p w14:paraId="7C6CA28D" w14:textId="77777777" w:rsidR="00290CA3" w:rsidRDefault="00290CA3" w:rsidP="00042510">
      <w:pPr>
        <w:tabs>
          <w:tab w:val="left" w:pos="4395"/>
        </w:tabs>
        <w:spacing w:after="120" w:line="240" w:lineRule="auto"/>
        <w:ind w:firstLine="567"/>
        <w:contextualSpacing/>
        <w:jc w:val="both"/>
        <w:rPr>
          <w:rFonts w:ascii="Times New Roman" w:hAnsi="Times New Roman" w:cs="Times New Roman"/>
          <w:sz w:val="24"/>
          <w:szCs w:val="24"/>
        </w:rPr>
      </w:pPr>
    </w:p>
    <w:p w14:paraId="257C779C" w14:textId="03D779E9" w:rsidR="00042510" w:rsidRDefault="00042510" w:rsidP="00042510">
      <w:pPr>
        <w:tabs>
          <w:tab w:val="left" w:pos="4395"/>
        </w:tabs>
        <w:spacing w:after="120" w:line="240" w:lineRule="auto"/>
        <w:ind w:firstLine="567"/>
        <w:contextualSpacing/>
        <w:jc w:val="both"/>
        <w:rPr>
          <w:rFonts w:ascii="Times New Roman" w:hAnsi="Times New Roman" w:cs="Times New Roman"/>
          <w:sz w:val="24"/>
          <w:szCs w:val="24"/>
        </w:rPr>
      </w:pPr>
      <w:r w:rsidRPr="008C4010">
        <w:rPr>
          <w:rFonts w:ascii="Times New Roman" w:hAnsi="Times New Roman" w:cs="Times New Roman"/>
          <w:sz w:val="24"/>
          <w:szCs w:val="24"/>
        </w:rPr>
        <w:lastRenderedPageBreak/>
        <w:t>З урахуванням наявних ресурсів,</w:t>
      </w:r>
      <w:r>
        <w:rPr>
          <w:rFonts w:ascii="Times New Roman" w:hAnsi="Times New Roman" w:cs="Times New Roman"/>
          <w:sz w:val="24"/>
          <w:szCs w:val="24"/>
        </w:rPr>
        <w:t xml:space="preserve"> потреб та перспектив розвитку </w:t>
      </w:r>
      <w:r w:rsidRPr="008C4010">
        <w:rPr>
          <w:rFonts w:ascii="Times New Roman" w:hAnsi="Times New Roman" w:cs="Times New Roman"/>
          <w:sz w:val="24"/>
          <w:szCs w:val="24"/>
        </w:rPr>
        <w:t xml:space="preserve">громади у Стратегії розвитку громади закладено </w:t>
      </w:r>
      <w:r w:rsidRPr="00FD4FCC">
        <w:rPr>
          <w:rFonts w:ascii="Times New Roman" w:hAnsi="Times New Roman" w:cs="Times New Roman"/>
          <w:sz w:val="24"/>
          <w:szCs w:val="24"/>
        </w:rPr>
        <w:t>45 проєктів,</w:t>
      </w:r>
      <w:r w:rsidRPr="008C4010">
        <w:rPr>
          <w:rFonts w:ascii="Times New Roman" w:hAnsi="Times New Roman" w:cs="Times New Roman"/>
          <w:sz w:val="24"/>
          <w:szCs w:val="24"/>
        </w:rPr>
        <w:t xml:space="preserve"> у яких зазначено: відповідність цілям та завданням Стратегії розвитку громади, цілі проєкту, стислий опис проблем, на вирішення яких вони спрямовані, очікувані результати від їх реалізації, терміни реалізації, вартість та джерела фінансування, ключові</w:t>
      </w:r>
      <w:r>
        <w:rPr>
          <w:rFonts w:ascii="Times New Roman" w:hAnsi="Times New Roman" w:cs="Times New Roman"/>
          <w:sz w:val="24"/>
          <w:szCs w:val="24"/>
        </w:rPr>
        <w:t xml:space="preserve"> учасники реалізації проєктів. </w:t>
      </w:r>
    </w:p>
    <w:p w14:paraId="36826447" w14:textId="4CF7C832" w:rsidR="00274607" w:rsidRPr="00FE7C34" w:rsidRDefault="00274607" w:rsidP="00702B2E">
      <w:pPr>
        <w:pStyle w:val="a6"/>
        <w:numPr>
          <w:ilvl w:val="0"/>
          <w:numId w:val="2"/>
        </w:numPr>
        <w:spacing w:line="240" w:lineRule="auto"/>
        <w:jc w:val="center"/>
        <w:rPr>
          <w:rFonts w:ascii="Times New Roman" w:hAnsi="Times New Roman" w:cs="Times New Roman"/>
          <w:b/>
          <w:i/>
          <w:sz w:val="28"/>
          <w:szCs w:val="28"/>
        </w:rPr>
      </w:pPr>
      <w:r w:rsidRPr="00FE7C34">
        <w:rPr>
          <w:rFonts w:ascii="Times New Roman" w:hAnsi="Times New Roman" w:cs="Times New Roman"/>
          <w:b/>
          <w:i/>
          <w:sz w:val="28"/>
          <w:szCs w:val="28"/>
        </w:rPr>
        <w:t xml:space="preserve">Характеристика поточного стану довкілля, у тому числі здоров´я населення та прогнозні </w:t>
      </w:r>
      <w:r w:rsidR="00290CA3">
        <w:rPr>
          <w:rFonts w:ascii="Times New Roman" w:hAnsi="Times New Roman" w:cs="Times New Roman"/>
          <w:b/>
          <w:i/>
          <w:sz w:val="28"/>
          <w:szCs w:val="28"/>
        </w:rPr>
        <w:t xml:space="preserve">зміни цього стану, </w:t>
      </w:r>
      <w:r w:rsidR="00290CA3" w:rsidRPr="00290CA3">
        <w:rPr>
          <w:rFonts w:ascii="Times New Roman" w:hAnsi="Times New Roman" w:cs="Times New Roman"/>
          <w:b/>
          <w:i/>
          <w:sz w:val="28"/>
          <w:szCs w:val="28"/>
        </w:rPr>
        <w:t xml:space="preserve">якщо </w:t>
      </w:r>
      <w:r w:rsidR="00290CA3">
        <w:rPr>
          <w:rFonts w:ascii="Times New Roman" w:hAnsi="Times New Roman" w:cs="Times New Roman"/>
          <w:b/>
          <w:i/>
          <w:sz w:val="28"/>
          <w:szCs w:val="28"/>
        </w:rPr>
        <w:t>с</w:t>
      </w:r>
      <w:r w:rsidR="00290CA3" w:rsidRPr="00290CA3">
        <w:rPr>
          <w:rFonts w:ascii="Times New Roman" w:hAnsi="Times New Roman" w:cs="Times New Roman"/>
          <w:b/>
          <w:i/>
          <w:sz w:val="28"/>
          <w:szCs w:val="28"/>
        </w:rPr>
        <w:t>тратегію</w:t>
      </w:r>
      <w:r w:rsidRPr="00FE7C34">
        <w:rPr>
          <w:rFonts w:ascii="Times New Roman" w:hAnsi="Times New Roman" w:cs="Times New Roman"/>
          <w:b/>
          <w:i/>
          <w:sz w:val="28"/>
          <w:szCs w:val="28"/>
        </w:rPr>
        <w:t xml:space="preserve"> не буде затверджено</w:t>
      </w:r>
    </w:p>
    <w:p w14:paraId="434DD707" w14:textId="77777777" w:rsidR="00ED1215" w:rsidRDefault="00B83FA7" w:rsidP="008213C8">
      <w:pPr>
        <w:spacing w:after="120" w:line="240" w:lineRule="auto"/>
        <w:ind w:firstLine="567"/>
        <w:contextualSpacing/>
        <w:jc w:val="both"/>
        <w:rPr>
          <w:rFonts w:ascii="Times New Roman" w:hAnsi="Times New Roman" w:cs="Times New Roman"/>
          <w:sz w:val="24"/>
          <w:szCs w:val="24"/>
        </w:rPr>
      </w:pPr>
      <w:r w:rsidRPr="00A8588F">
        <w:rPr>
          <w:rFonts w:ascii="Times New Roman" w:hAnsi="Times New Roman" w:cs="Times New Roman"/>
          <w:sz w:val="24"/>
          <w:szCs w:val="24"/>
        </w:rPr>
        <w:t xml:space="preserve">При аналізі та оцінці поточного стану навколишнього середовища були використані статистичні та офіційні дані органів виконавчої влади, що реалізують державну політику у сфері охорони навколишнього природного середовища та охорони здоров’я. Основними джерелами інформації були Регіональні доповіді про стан навколишнього природного середовища у Хмельницькій області, </w:t>
      </w:r>
      <w:r w:rsidR="001A558B" w:rsidRPr="00A8588F">
        <w:rPr>
          <w:rFonts w:ascii="Times New Roman" w:hAnsi="Times New Roman" w:cs="Times New Roman"/>
          <w:sz w:val="24"/>
          <w:szCs w:val="24"/>
        </w:rPr>
        <w:t xml:space="preserve">екологічні паспорти Хмельницької області, </w:t>
      </w:r>
      <w:r w:rsidRPr="00A8588F">
        <w:rPr>
          <w:rFonts w:ascii="Times New Roman" w:hAnsi="Times New Roman" w:cs="Times New Roman"/>
          <w:sz w:val="24"/>
          <w:szCs w:val="24"/>
        </w:rPr>
        <w:t>Статистичні щорічники Хмельницької області.</w:t>
      </w:r>
    </w:p>
    <w:p w14:paraId="1C3EFC37" w14:textId="7C2E534D" w:rsidR="00B0028E" w:rsidRPr="00116D4C" w:rsidRDefault="00B0028E" w:rsidP="008213C8">
      <w:pPr>
        <w:spacing w:after="120" w:line="240" w:lineRule="auto"/>
        <w:ind w:firstLine="567"/>
        <w:contextualSpacing/>
        <w:jc w:val="both"/>
        <w:rPr>
          <w:rFonts w:ascii="Times New Roman" w:hAnsi="Times New Roman" w:cs="Times New Roman"/>
          <w:sz w:val="24"/>
          <w:szCs w:val="24"/>
        </w:rPr>
      </w:pPr>
      <w:r w:rsidRPr="00A8588F">
        <w:rPr>
          <w:rFonts w:ascii="Times New Roman" w:hAnsi="Times New Roman" w:cs="Times New Roman"/>
          <w:sz w:val="24"/>
          <w:szCs w:val="24"/>
        </w:rPr>
        <w:t>Площа міської</w:t>
      </w:r>
      <w:r w:rsidR="00116D4C">
        <w:rPr>
          <w:rFonts w:ascii="Times New Roman" w:hAnsi="Times New Roman" w:cs="Times New Roman"/>
          <w:sz w:val="24"/>
          <w:szCs w:val="24"/>
        </w:rPr>
        <w:t xml:space="preserve"> територіальної громади: 794,3 км</w:t>
      </w:r>
      <w:r w:rsidR="00116D4C" w:rsidRPr="00522DFE">
        <w:rPr>
          <w:rFonts w:ascii="Times New Roman" w:hAnsi="Times New Roman" w:cs="Times New Roman"/>
          <w:szCs w:val="24"/>
          <w:vertAlign w:val="superscript"/>
        </w:rPr>
        <w:t>2</w:t>
      </w:r>
      <w:r w:rsidR="00116D4C">
        <w:rPr>
          <w:rFonts w:ascii="Times New Roman" w:hAnsi="Times New Roman" w:cs="Times New Roman"/>
          <w:sz w:val="24"/>
          <w:szCs w:val="24"/>
        </w:rPr>
        <w:t>.</w:t>
      </w:r>
    </w:p>
    <w:p w14:paraId="375E8733" w14:textId="4DF90518" w:rsidR="00B0028E" w:rsidRDefault="00B0028E" w:rsidP="008213C8">
      <w:pPr>
        <w:spacing w:after="120" w:line="240" w:lineRule="auto"/>
        <w:ind w:firstLine="567"/>
        <w:contextualSpacing/>
        <w:jc w:val="both"/>
        <w:rPr>
          <w:rFonts w:ascii="Times New Roman" w:hAnsi="Times New Roman" w:cs="Times New Roman"/>
          <w:sz w:val="24"/>
          <w:szCs w:val="24"/>
        </w:rPr>
      </w:pPr>
      <w:r w:rsidRPr="00A8588F">
        <w:rPr>
          <w:rFonts w:ascii="Times New Roman" w:hAnsi="Times New Roman" w:cs="Times New Roman"/>
          <w:sz w:val="24"/>
          <w:szCs w:val="24"/>
        </w:rPr>
        <w:t xml:space="preserve">Місто Старокостянтинів — адміністративний центр Старокостянтинівської міської територіальної громади, історичний та сучасний економічний і культурний центр, що розташований в місці злиття річок Случі, Ікопоті та Шахівки (басейн </w:t>
      </w:r>
      <w:r w:rsidR="00522DFE">
        <w:rPr>
          <w:rFonts w:ascii="Times New Roman" w:hAnsi="Times New Roman" w:cs="Times New Roman"/>
          <w:sz w:val="24"/>
          <w:szCs w:val="24"/>
        </w:rPr>
        <w:t>р. Припять), займає площу 35,4</w:t>
      </w:r>
      <w:r w:rsidRPr="00A8588F">
        <w:rPr>
          <w:rFonts w:ascii="Times New Roman" w:hAnsi="Times New Roman" w:cs="Times New Roman"/>
          <w:sz w:val="24"/>
          <w:szCs w:val="24"/>
        </w:rPr>
        <w:t xml:space="preserve"> км², рік </w:t>
      </w:r>
      <w:r w:rsidR="00A8588F">
        <w:rPr>
          <w:rFonts w:ascii="Times New Roman" w:hAnsi="Times New Roman" w:cs="Times New Roman"/>
          <w:sz w:val="24"/>
          <w:szCs w:val="24"/>
        </w:rPr>
        <w:t xml:space="preserve">заснування – 1209. </w:t>
      </w:r>
    </w:p>
    <w:p w14:paraId="4075725D" w14:textId="782A141E" w:rsidR="00B0028E" w:rsidRDefault="00B0028E" w:rsidP="008213C8">
      <w:pPr>
        <w:spacing w:after="120" w:line="240" w:lineRule="auto"/>
        <w:ind w:firstLine="567"/>
        <w:contextualSpacing/>
        <w:jc w:val="both"/>
        <w:rPr>
          <w:rFonts w:ascii="Times New Roman" w:hAnsi="Times New Roman" w:cs="Times New Roman"/>
          <w:sz w:val="24"/>
          <w:szCs w:val="24"/>
        </w:rPr>
      </w:pPr>
      <w:r w:rsidRPr="00A8588F">
        <w:rPr>
          <w:rFonts w:ascii="Times New Roman" w:hAnsi="Times New Roman" w:cs="Times New Roman"/>
          <w:sz w:val="24"/>
          <w:szCs w:val="24"/>
        </w:rPr>
        <w:t>Чисельність населення громади: 52,</w:t>
      </w:r>
      <w:r w:rsidR="00B027EE">
        <w:rPr>
          <w:rFonts w:ascii="Times New Roman" w:hAnsi="Times New Roman" w:cs="Times New Roman"/>
          <w:sz w:val="24"/>
          <w:szCs w:val="24"/>
        </w:rPr>
        <w:t>57</w:t>
      </w:r>
      <w:r w:rsidRPr="00A8588F">
        <w:rPr>
          <w:rFonts w:ascii="Times New Roman" w:hAnsi="Times New Roman" w:cs="Times New Roman"/>
          <w:sz w:val="24"/>
          <w:szCs w:val="24"/>
        </w:rPr>
        <w:t xml:space="preserve"> тис.</w:t>
      </w:r>
      <w:r w:rsidR="00116D4C">
        <w:rPr>
          <w:rFonts w:ascii="Times New Roman" w:hAnsi="Times New Roman" w:cs="Times New Roman"/>
          <w:sz w:val="24"/>
          <w:szCs w:val="24"/>
        </w:rPr>
        <w:t xml:space="preserve"> </w:t>
      </w:r>
      <w:r w:rsidRPr="00A8588F">
        <w:rPr>
          <w:rFonts w:ascii="Times New Roman" w:hAnsi="Times New Roman" w:cs="Times New Roman"/>
          <w:sz w:val="24"/>
          <w:szCs w:val="24"/>
        </w:rPr>
        <w:t>чол</w:t>
      </w:r>
      <w:r w:rsidR="00A8588F">
        <w:rPr>
          <w:rFonts w:ascii="Times New Roman" w:hAnsi="Times New Roman" w:cs="Times New Roman"/>
          <w:sz w:val="24"/>
          <w:szCs w:val="24"/>
        </w:rPr>
        <w:t>.</w:t>
      </w:r>
    </w:p>
    <w:p w14:paraId="74B13485" w14:textId="77777777" w:rsidR="00B0028E" w:rsidRPr="00A8588F" w:rsidRDefault="00B0028E" w:rsidP="008213C8">
      <w:pPr>
        <w:spacing w:after="120" w:line="240" w:lineRule="auto"/>
        <w:ind w:firstLine="567"/>
        <w:contextualSpacing/>
        <w:jc w:val="both"/>
        <w:rPr>
          <w:rFonts w:ascii="Times New Roman" w:hAnsi="Times New Roman" w:cs="Times New Roman"/>
          <w:sz w:val="24"/>
          <w:szCs w:val="24"/>
        </w:rPr>
      </w:pPr>
      <w:r w:rsidRPr="00A8588F">
        <w:rPr>
          <w:rFonts w:ascii="Times New Roman" w:hAnsi="Times New Roman" w:cs="Times New Roman"/>
          <w:sz w:val="24"/>
          <w:szCs w:val="24"/>
        </w:rPr>
        <w:t>Промисловий комплекс громади складається з добувної та переробної галузей.</w:t>
      </w:r>
    </w:p>
    <w:p w14:paraId="4D38D13F" w14:textId="7A0CBA47" w:rsidR="00B0028E" w:rsidRPr="00A8588F" w:rsidRDefault="00B0028E" w:rsidP="008213C8">
      <w:pPr>
        <w:spacing w:after="120" w:line="240" w:lineRule="auto"/>
        <w:ind w:firstLine="567"/>
        <w:contextualSpacing/>
        <w:jc w:val="both"/>
        <w:rPr>
          <w:rFonts w:ascii="Times New Roman" w:hAnsi="Times New Roman" w:cs="Times New Roman"/>
          <w:sz w:val="24"/>
          <w:szCs w:val="24"/>
        </w:rPr>
      </w:pPr>
      <w:r w:rsidRPr="00A8588F">
        <w:rPr>
          <w:rFonts w:ascii="Times New Roman" w:hAnsi="Times New Roman" w:cs="Times New Roman"/>
          <w:sz w:val="24"/>
          <w:szCs w:val="24"/>
        </w:rPr>
        <w:t>Основу промислового потенціалу громади складає переробна промисловість. Добувна пром</w:t>
      </w:r>
      <w:r w:rsidR="00522DFE">
        <w:rPr>
          <w:rFonts w:ascii="Times New Roman" w:hAnsi="Times New Roman" w:cs="Times New Roman"/>
          <w:sz w:val="24"/>
          <w:szCs w:val="24"/>
        </w:rPr>
        <w:t>исловість представлена галуззю «розроблення кар’єрів»</w:t>
      </w:r>
      <w:r w:rsidRPr="00A8588F">
        <w:rPr>
          <w:rFonts w:ascii="Times New Roman" w:hAnsi="Times New Roman" w:cs="Times New Roman"/>
          <w:sz w:val="24"/>
          <w:szCs w:val="24"/>
        </w:rPr>
        <w:t>.</w:t>
      </w:r>
    </w:p>
    <w:p w14:paraId="17C02C57" w14:textId="09EB5D8B" w:rsidR="00B0028E" w:rsidRDefault="00B0028E" w:rsidP="008213C8">
      <w:pPr>
        <w:spacing w:after="120" w:line="240" w:lineRule="auto"/>
        <w:ind w:firstLine="567"/>
        <w:contextualSpacing/>
        <w:jc w:val="both"/>
        <w:rPr>
          <w:rFonts w:ascii="Times New Roman" w:hAnsi="Times New Roman" w:cs="Times New Roman"/>
          <w:sz w:val="24"/>
          <w:szCs w:val="24"/>
        </w:rPr>
      </w:pPr>
      <w:r w:rsidRPr="00A8588F">
        <w:rPr>
          <w:rFonts w:ascii="Times New Roman" w:hAnsi="Times New Roman" w:cs="Times New Roman"/>
          <w:sz w:val="24"/>
          <w:szCs w:val="24"/>
        </w:rPr>
        <w:t>Ключова галузь переробної промисловості громади – харчова промисловість. Також промисловий комплекс представлений підприємствами машинобудування та виробництва готових металевих виробів, підприємствами з виробництва меблів, залізобетон</w:t>
      </w:r>
      <w:r w:rsidR="00522DFE">
        <w:rPr>
          <w:rFonts w:ascii="Times New Roman" w:hAnsi="Times New Roman" w:cs="Times New Roman"/>
          <w:sz w:val="24"/>
          <w:szCs w:val="24"/>
        </w:rPr>
        <w:t>них виробів, теплоенергетики та</w:t>
      </w:r>
      <w:r w:rsidRPr="00A8588F">
        <w:rPr>
          <w:rFonts w:ascii="Times New Roman" w:hAnsi="Times New Roman" w:cs="Times New Roman"/>
          <w:sz w:val="24"/>
          <w:szCs w:val="24"/>
        </w:rPr>
        <w:t xml:space="preserve"> іншими галузями.</w:t>
      </w:r>
    </w:p>
    <w:p w14:paraId="4271BFE6" w14:textId="77777777" w:rsidR="006D5641" w:rsidRPr="006D5641" w:rsidRDefault="006D5641" w:rsidP="008213C8">
      <w:pPr>
        <w:keepNext/>
        <w:keepLines/>
        <w:spacing w:before="240" w:after="120" w:line="240" w:lineRule="auto"/>
        <w:contextualSpacing/>
        <w:jc w:val="center"/>
        <w:rPr>
          <w:rFonts w:ascii="Times New Roman" w:hAnsi="Times New Roman" w:cs="Times New Roman"/>
          <w:b/>
          <w:i/>
          <w:sz w:val="24"/>
          <w:szCs w:val="24"/>
        </w:rPr>
      </w:pPr>
      <w:r w:rsidRPr="006D5641">
        <w:rPr>
          <w:rFonts w:ascii="Times New Roman" w:hAnsi="Times New Roman" w:cs="Times New Roman"/>
          <w:b/>
          <w:i/>
          <w:sz w:val="24"/>
          <w:szCs w:val="24"/>
        </w:rPr>
        <w:t>Місцеположення, рельєф</w:t>
      </w:r>
    </w:p>
    <w:p w14:paraId="4A84083F" w14:textId="77777777" w:rsidR="00A2340D" w:rsidRPr="00A2340D" w:rsidRDefault="00A2340D" w:rsidP="008213C8">
      <w:pPr>
        <w:spacing w:after="120" w:line="240" w:lineRule="auto"/>
        <w:ind w:firstLine="567"/>
        <w:contextualSpacing/>
        <w:jc w:val="both"/>
        <w:rPr>
          <w:rFonts w:ascii="Times New Roman" w:hAnsi="Times New Roman" w:cs="Times New Roman"/>
          <w:sz w:val="24"/>
          <w:szCs w:val="24"/>
        </w:rPr>
      </w:pPr>
      <w:r w:rsidRPr="00A2340D">
        <w:rPr>
          <w:rFonts w:ascii="Times New Roman" w:hAnsi="Times New Roman" w:cs="Times New Roman"/>
          <w:sz w:val="24"/>
          <w:szCs w:val="24"/>
        </w:rPr>
        <w:t xml:space="preserve">Хмельницька область займає вигідне географічне положення, характеризується сприятливими природними і кліматичними умовами, різноманітністю ландшафтних територій, багатством рослинного і тваринного світу, мінеральних вод, родючих чорноземів, широкою мережею річок. </w:t>
      </w:r>
    </w:p>
    <w:p w14:paraId="2F6DC377" w14:textId="5D2DC0C2" w:rsidR="00EC5428" w:rsidRPr="0003698D" w:rsidRDefault="00A2340D" w:rsidP="008213C8">
      <w:pPr>
        <w:spacing w:after="120" w:line="240" w:lineRule="auto"/>
        <w:ind w:firstLine="567"/>
        <w:contextualSpacing/>
        <w:jc w:val="both"/>
        <w:rPr>
          <w:rFonts w:ascii="Times New Roman" w:hAnsi="Times New Roman" w:cs="Times New Roman"/>
          <w:sz w:val="24"/>
          <w:szCs w:val="24"/>
        </w:rPr>
      </w:pPr>
      <w:r w:rsidRPr="00A2340D">
        <w:rPr>
          <w:rFonts w:ascii="Times New Roman" w:hAnsi="Times New Roman" w:cs="Times New Roman"/>
          <w:sz w:val="24"/>
          <w:szCs w:val="24"/>
        </w:rPr>
        <w:t>Старокостянтинівська міська територіальна громада</w:t>
      </w:r>
      <w:r w:rsidR="00011995">
        <w:rPr>
          <w:rFonts w:ascii="Times New Roman" w:hAnsi="Times New Roman" w:cs="Times New Roman"/>
          <w:sz w:val="24"/>
          <w:szCs w:val="24"/>
        </w:rPr>
        <w:t xml:space="preserve"> (далі – громада)</w:t>
      </w:r>
      <w:r w:rsidRPr="00A2340D">
        <w:rPr>
          <w:rFonts w:ascii="Times New Roman" w:hAnsi="Times New Roman" w:cs="Times New Roman"/>
          <w:sz w:val="24"/>
          <w:szCs w:val="24"/>
        </w:rPr>
        <w:t xml:space="preserve"> - це старовинний Волино-Подільський край, розташований в північно - східній частині Хмельницької області, в лісостеповій зоні в межах Подільської височини. Як територіально – адміністративна одиниця, утворена на базі колишнього Старокостянтинівського та частини Красилівського районів. Адміністративний ц</w:t>
      </w:r>
      <w:r w:rsidR="00522DFE">
        <w:rPr>
          <w:rFonts w:ascii="Times New Roman" w:hAnsi="Times New Roman" w:cs="Times New Roman"/>
          <w:sz w:val="24"/>
          <w:szCs w:val="24"/>
        </w:rPr>
        <w:t xml:space="preserve">ентр - місто Старокостянтинів, </w:t>
      </w:r>
      <w:r w:rsidRPr="00A2340D">
        <w:rPr>
          <w:rFonts w:ascii="Times New Roman" w:hAnsi="Times New Roman" w:cs="Times New Roman"/>
          <w:sz w:val="24"/>
          <w:szCs w:val="24"/>
        </w:rPr>
        <w:t xml:space="preserve">історичний та сучасний економічний і культурний центр, що розташований в місці злиття річок Случі, Ікопоті </w:t>
      </w:r>
      <w:r w:rsidR="00522DFE">
        <w:rPr>
          <w:rFonts w:ascii="Times New Roman" w:hAnsi="Times New Roman" w:cs="Times New Roman"/>
          <w:sz w:val="24"/>
          <w:szCs w:val="24"/>
        </w:rPr>
        <w:t>та Шахівки, займає площу 35,4</w:t>
      </w:r>
      <w:r w:rsidRPr="00A2340D">
        <w:rPr>
          <w:rFonts w:ascii="Times New Roman" w:hAnsi="Times New Roman" w:cs="Times New Roman"/>
          <w:sz w:val="24"/>
          <w:szCs w:val="24"/>
        </w:rPr>
        <w:t xml:space="preserve"> км², рік заснування – 1209. Громада розташована на північний схід від обласного центру м. Хмельницького, її територія відноситься до північно-лісостепової зони. Являє собою рівне хвилясте плато, розчленоване неглибокими балками. Процеси ерозії найбільш розвинуті в прирічковій смузі річок Случ та Ікопоть, мікрорельєф виражений блюдцями та видолинками. На</w:t>
      </w:r>
      <w:r w:rsidRPr="00A2340D">
        <w:rPr>
          <w:rFonts w:ascii="Times New Roman" w:hAnsi="Times New Roman" w:cs="Times New Roman"/>
          <w:sz w:val="24"/>
          <w:szCs w:val="24"/>
          <w:lang w:val="ru-RU"/>
        </w:rPr>
        <w:t xml:space="preserve"> території </w:t>
      </w:r>
      <w:r w:rsidRPr="00A2340D">
        <w:rPr>
          <w:rFonts w:ascii="Times New Roman" w:hAnsi="Times New Roman" w:cs="Times New Roman"/>
          <w:sz w:val="24"/>
          <w:szCs w:val="24"/>
        </w:rPr>
        <w:t>громади</w:t>
      </w:r>
      <w:r w:rsidRPr="00A2340D">
        <w:rPr>
          <w:rFonts w:ascii="Times New Roman" w:hAnsi="Times New Roman" w:cs="Times New Roman"/>
          <w:sz w:val="24"/>
          <w:szCs w:val="24"/>
          <w:lang w:val="ru-RU"/>
        </w:rPr>
        <w:t xml:space="preserve"> протікають 4 річки</w:t>
      </w:r>
      <w:r w:rsidRPr="00A2340D">
        <w:rPr>
          <w:rFonts w:ascii="Times New Roman" w:hAnsi="Times New Roman" w:cs="Times New Roman"/>
          <w:sz w:val="24"/>
          <w:szCs w:val="24"/>
        </w:rPr>
        <w:t xml:space="preserve">: </w:t>
      </w:r>
      <w:r w:rsidRPr="00A2340D">
        <w:rPr>
          <w:rFonts w:ascii="Times New Roman" w:hAnsi="Times New Roman" w:cs="Times New Roman"/>
          <w:sz w:val="24"/>
          <w:szCs w:val="24"/>
          <w:lang w:val="ru-RU"/>
        </w:rPr>
        <w:t>Случ. Ікопоть, Іква</w:t>
      </w:r>
      <w:r w:rsidRPr="00A2340D">
        <w:rPr>
          <w:rFonts w:ascii="Times New Roman" w:hAnsi="Times New Roman" w:cs="Times New Roman"/>
          <w:sz w:val="24"/>
          <w:szCs w:val="24"/>
        </w:rPr>
        <w:t xml:space="preserve"> та Шахівка</w:t>
      </w:r>
      <w:r w:rsidRPr="00A2340D">
        <w:rPr>
          <w:rFonts w:ascii="Times New Roman" w:hAnsi="Times New Roman" w:cs="Times New Roman"/>
          <w:sz w:val="24"/>
          <w:szCs w:val="24"/>
          <w:lang w:val="ru-RU"/>
        </w:rPr>
        <w:t>.</w:t>
      </w:r>
    </w:p>
    <w:p w14:paraId="20F06A6C" w14:textId="77777777" w:rsidR="00EC5428" w:rsidRPr="0003698D" w:rsidRDefault="00EC5428" w:rsidP="008213C8">
      <w:pPr>
        <w:keepNext/>
        <w:keepLines/>
        <w:spacing w:before="240" w:after="120" w:line="240" w:lineRule="auto"/>
        <w:contextualSpacing/>
        <w:jc w:val="center"/>
        <w:rPr>
          <w:rFonts w:ascii="Times New Roman" w:hAnsi="Times New Roman" w:cs="Times New Roman"/>
          <w:sz w:val="24"/>
          <w:szCs w:val="24"/>
        </w:rPr>
      </w:pPr>
      <w:r w:rsidRPr="0003698D">
        <w:rPr>
          <w:rFonts w:ascii="Times New Roman" w:hAnsi="Times New Roman" w:cs="Times New Roman"/>
          <w:b/>
          <w:i/>
          <w:sz w:val="24"/>
          <w:szCs w:val="24"/>
        </w:rPr>
        <w:t>Водні ресурси</w:t>
      </w:r>
    </w:p>
    <w:p w14:paraId="4ECEBAC9" w14:textId="5ECE039E" w:rsidR="00A2340D" w:rsidRDefault="00A2340D" w:rsidP="008213C8">
      <w:pPr>
        <w:spacing w:after="120" w:line="240" w:lineRule="auto"/>
        <w:ind w:firstLine="567"/>
        <w:contextualSpacing/>
        <w:jc w:val="both"/>
        <w:rPr>
          <w:rFonts w:ascii="Times New Roman" w:hAnsi="Times New Roman" w:cs="Times New Roman"/>
          <w:sz w:val="24"/>
          <w:szCs w:val="24"/>
        </w:rPr>
      </w:pPr>
      <w:r w:rsidRPr="0003698D">
        <w:rPr>
          <w:rFonts w:ascii="Times New Roman" w:hAnsi="Times New Roman" w:cs="Times New Roman"/>
          <w:sz w:val="24"/>
          <w:szCs w:val="24"/>
        </w:rPr>
        <w:t>Гідрографічна мережа представлена однією середньою та кількома малими річками: річка Случ та її притоками – р. Ікопоть та р. Шахівка (басейн р. Припять); на півдні – р. Іква (басейн р. Південний Буг).</w:t>
      </w:r>
      <w:r w:rsidRPr="00A2340D">
        <w:rPr>
          <w:rFonts w:ascii="Times New Roman" w:hAnsi="Times New Roman" w:cs="Times New Roman"/>
          <w:sz w:val="24"/>
          <w:szCs w:val="24"/>
        </w:rPr>
        <w:t xml:space="preserve"> </w:t>
      </w:r>
    </w:p>
    <w:p w14:paraId="3398795A" w14:textId="0041CFD3"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CE135D">
        <w:rPr>
          <w:rFonts w:ascii="Times New Roman" w:hAnsi="Times New Roman" w:cs="Times New Roman"/>
          <w:sz w:val="24"/>
          <w:szCs w:val="24"/>
        </w:rPr>
        <w:lastRenderedPageBreak/>
        <w:t xml:space="preserve">Річка Случ має загальну протяжність 451 км, у межах </w:t>
      </w:r>
      <w:r w:rsidR="007C6247">
        <w:rPr>
          <w:rFonts w:ascii="Times New Roman" w:hAnsi="Times New Roman" w:cs="Times New Roman"/>
          <w:sz w:val="24"/>
          <w:szCs w:val="24"/>
        </w:rPr>
        <w:t>громади</w:t>
      </w:r>
      <w:r w:rsidRPr="00CE135D">
        <w:rPr>
          <w:rFonts w:ascii="Times New Roman" w:hAnsi="Times New Roman" w:cs="Times New Roman"/>
          <w:sz w:val="24"/>
          <w:szCs w:val="24"/>
        </w:rPr>
        <w:t xml:space="preserve"> – 5,1</w:t>
      </w:r>
      <w:r w:rsidR="00011995">
        <w:rPr>
          <w:rFonts w:ascii="Times New Roman" w:hAnsi="Times New Roman" w:cs="Times New Roman"/>
          <w:sz w:val="24"/>
          <w:szCs w:val="24"/>
        </w:rPr>
        <w:t xml:space="preserve"> </w:t>
      </w:r>
      <w:r w:rsidRPr="00CE135D">
        <w:rPr>
          <w:rFonts w:ascii="Times New Roman" w:hAnsi="Times New Roman" w:cs="Times New Roman"/>
          <w:sz w:val="24"/>
          <w:szCs w:val="24"/>
        </w:rPr>
        <w:t>км.</w:t>
      </w:r>
      <w:r w:rsidRPr="003F7294">
        <w:rPr>
          <w:rFonts w:ascii="Times New Roman" w:hAnsi="Times New Roman" w:cs="Times New Roman"/>
          <w:sz w:val="24"/>
          <w:szCs w:val="24"/>
        </w:rPr>
        <w:t xml:space="preserve"> Протікає з південного заходу на північний схід, з її лівими притоками – р. Ікопоть у північно-західній частині та р. Шахівка у північній частині </w:t>
      </w:r>
      <w:r w:rsidR="007C6247">
        <w:rPr>
          <w:rFonts w:ascii="Times New Roman" w:hAnsi="Times New Roman" w:cs="Times New Roman"/>
          <w:sz w:val="24"/>
          <w:szCs w:val="24"/>
        </w:rPr>
        <w:t>громади</w:t>
      </w:r>
      <w:r w:rsidRPr="003F7294">
        <w:rPr>
          <w:rFonts w:ascii="Times New Roman" w:hAnsi="Times New Roman" w:cs="Times New Roman"/>
          <w:sz w:val="24"/>
          <w:szCs w:val="24"/>
        </w:rPr>
        <w:t>. У південній частині протікає безіменний струмок, що є правою притокою р. Случ.</w:t>
      </w:r>
    </w:p>
    <w:p w14:paraId="7B744F21"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Ріка Случ відноситься до середніх річок. Долина р. Случ звивиста, переважно V-образна, шириною 1,5-</w:t>
      </w:r>
      <w:smartTag w:uri="urn:schemas-microsoft-com:office:smarttags" w:element="metricconverter">
        <w:smartTagPr>
          <w:attr w:name="ProductID" w:val="2,5 км"/>
        </w:smartTagPr>
        <w:r w:rsidRPr="003F7294">
          <w:rPr>
            <w:rFonts w:ascii="Times New Roman" w:hAnsi="Times New Roman" w:cs="Times New Roman"/>
            <w:sz w:val="24"/>
            <w:szCs w:val="24"/>
          </w:rPr>
          <w:t>2,5 км</w:t>
        </w:r>
      </w:smartTag>
      <w:r w:rsidRPr="003F7294">
        <w:rPr>
          <w:rFonts w:ascii="Times New Roman" w:hAnsi="Times New Roman" w:cs="Times New Roman"/>
          <w:sz w:val="24"/>
          <w:szCs w:val="24"/>
        </w:rPr>
        <w:t>. Схили її круті, висотою 20-</w:t>
      </w:r>
      <w:smartTag w:uri="urn:schemas-microsoft-com:office:smarttags" w:element="metricconverter">
        <w:smartTagPr>
          <w:attr w:name="ProductID" w:val="40 м"/>
        </w:smartTagPr>
        <w:r w:rsidRPr="003F7294">
          <w:rPr>
            <w:rFonts w:ascii="Times New Roman" w:hAnsi="Times New Roman" w:cs="Times New Roman"/>
            <w:sz w:val="24"/>
            <w:szCs w:val="24"/>
          </w:rPr>
          <w:t>40 м</w:t>
        </w:r>
      </w:smartTag>
      <w:r w:rsidRPr="003F7294">
        <w:rPr>
          <w:rFonts w:ascii="Times New Roman" w:hAnsi="Times New Roman" w:cs="Times New Roman"/>
          <w:sz w:val="24"/>
          <w:szCs w:val="24"/>
        </w:rPr>
        <w:t>. Заплава ріки двостороння, що чергується по берегам, переважно 0,1-</w:t>
      </w:r>
      <w:smartTag w:uri="urn:schemas-microsoft-com:office:smarttags" w:element="metricconverter">
        <w:smartTagPr>
          <w:attr w:name="ProductID" w:val="0,7 км"/>
        </w:smartTagPr>
        <w:r w:rsidRPr="003F7294">
          <w:rPr>
            <w:rFonts w:ascii="Times New Roman" w:hAnsi="Times New Roman" w:cs="Times New Roman"/>
            <w:sz w:val="24"/>
            <w:szCs w:val="24"/>
          </w:rPr>
          <w:t>0,7 км</w:t>
        </w:r>
      </w:smartTag>
      <w:r w:rsidRPr="003F7294">
        <w:rPr>
          <w:rFonts w:ascii="Times New Roman" w:hAnsi="Times New Roman" w:cs="Times New Roman"/>
          <w:sz w:val="24"/>
          <w:szCs w:val="24"/>
        </w:rPr>
        <w:t xml:space="preserve"> шириною, на окремих ділянках відсутня, подекуди з’являється у вигляді берегових невеликих плесових ділянок шириною 20-</w:t>
      </w:r>
      <w:smartTag w:uri="urn:schemas-microsoft-com:office:smarttags" w:element="metricconverter">
        <w:smartTagPr>
          <w:attr w:name="ProductID" w:val="40 м"/>
        </w:smartTagPr>
        <w:r w:rsidRPr="003F7294">
          <w:rPr>
            <w:rFonts w:ascii="Times New Roman" w:hAnsi="Times New Roman" w:cs="Times New Roman"/>
            <w:sz w:val="24"/>
            <w:szCs w:val="24"/>
          </w:rPr>
          <w:t>40 м</w:t>
        </w:r>
      </w:smartTag>
      <w:r w:rsidRPr="003F7294">
        <w:rPr>
          <w:rFonts w:ascii="Times New Roman" w:hAnsi="Times New Roman" w:cs="Times New Roman"/>
          <w:sz w:val="24"/>
          <w:szCs w:val="24"/>
        </w:rPr>
        <w:t>. Русло ріки звивисте, переважно нерозгалужене. Зустрічаються острови невеликих розмірів. Плеса та перекати безперервно чергуються. Переважна ширина ріки на плесах 20-</w:t>
      </w:r>
      <w:smartTag w:uri="urn:schemas-microsoft-com:office:smarttags" w:element="metricconverter">
        <w:smartTagPr>
          <w:attr w:name="ProductID" w:val="50 м"/>
        </w:smartTagPr>
        <w:r w:rsidRPr="003F7294">
          <w:rPr>
            <w:rFonts w:ascii="Times New Roman" w:hAnsi="Times New Roman" w:cs="Times New Roman"/>
            <w:sz w:val="24"/>
            <w:szCs w:val="24"/>
          </w:rPr>
          <w:t>50 м</w:t>
        </w:r>
      </w:smartTag>
      <w:r w:rsidRPr="003F7294">
        <w:rPr>
          <w:rFonts w:ascii="Times New Roman" w:hAnsi="Times New Roman" w:cs="Times New Roman"/>
          <w:sz w:val="24"/>
          <w:szCs w:val="24"/>
        </w:rPr>
        <w:t>, на перекатах 5-</w:t>
      </w:r>
      <w:smartTag w:uri="urn:schemas-microsoft-com:office:smarttags" w:element="metricconverter">
        <w:smartTagPr>
          <w:attr w:name="ProductID" w:val="30 м"/>
        </w:smartTagPr>
        <w:r w:rsidRPr="003F7294">
          <w:rPr>
            <w:rFonts w:ascii="Times New Roman" w:hAnsi="Times New Roman" w:cs="Times New Roman"/>
            <w:sz w:val="24"/>
            <w:szCs w:val="24"/>
          </w:rPr>
          <w:t>30 м</w:t>
        </w:r>
      </w:smartTag>
      <w:r w:rsidRPr="003F7294">
        <w:rPr>
          <w:rFonts w:ascii="Times New Roman" w:hAnsi="Times New Roman" w:cs="Times New Roman"/>
          <w:sz w:val="24"/>
          <w:szCs w:val="24"/>
        </w:rPr>
        <w:t>. Глибини на плесах 1,0-</w:t>
      </w:r>
      <w:smartTag w:uri="urn:schemas-microsoft-com:office:smarttags" w:element="metricconverter">
        <w:smartTagPr>
          <w:attr w:name="ProductID" w:val="4,0 м"/>
        </w:smartTagPr>
        <w:r w:rsidRPr="003F7294">
          <w:rPr>
            <w:rFonts w:ascii="Times New Roman" w:hAnsi="Times New Roman" w:cs="Times New Roman"/>
            <w:sz w:val="24"/>
            <w:szCs w:val="24"/>
          </w:rPr>
          <w:t>4,0 м</w:t>
        </w:r>
      </w:smartTag>
      <w:r w:rsidRPr="003F7294">
        <w:rPr>
          <w:rFonts w:ascii="Times New Roman" w:hAnsi="Times New Roman" w:cs="Times New Roman"/>
          <w:sz w:val="24"/>
          <w:szCs w:val="24"/>
        </w:rPr>
        <w:t xml:space="preserve">, найбільша </w:t>
      </w:r>
      <w:smartTag w:uri="urn:schemas-microsoft-com:office:smarttags" w:element="metricconverter">
        <w:smartTagPr>
          <w:attr w:name="ProductID" w:val="9,0 м"/>
        </w:smartTagPr>
        <w:r w:rsidRPr="003F7294">
          <w:rPr>
            <w:rFonts w:ascii="Times New Roman" w:hAnsi="Times New Roman" w:cs="Times New Roman"/>
            <w:sz w:val="24"/>
            <w:szCs w:val="24"/>
          </w:rPr>
          <w:t>9,0 м</w:t>
        </w:r>
      </w:smartTag>
      <w:r w:rsidRPr="003F7294">
        <w:rPr>
          <w:rFonts w:ascii="Times New Roman" w:hAnsi="Times New Roman" w:cs="Times New Roman"/>
          <w:sz w:val="24"/>
          <w:szCs w:val="24"/>
        </w:rPr>
        <w:t>, на перекатах 0,2-</w:t>
      </w:r>
      <w:smartTag w:uri="urn:schemas-microsoft-com:office:smarttags" w:element="metricconverter">
        <w:smartTagPr>
          <w:attr w:name="ProductID" w:val="1,0 м"/>
        </w:smartTagPr>
        <w:r w:rsidRPr="003F7294">
          <w:rPr>
            <w:rFonts w:ascii="Times New Roman" w:hAnsi="Times New Roman" w:cs="Times New Roman"/>
            <w:sz w:val="24"/>
            <w:szCs w:val="24"/>
          </w:rPr>
          <w:t>1,0 м</w:t>
        </w:r>
      </w:smartTag>
      <w:r w:rsidRPr="003F7294">
        <w:rPr>
          <w:rFonts w:ascii="Times New Roman" w:hAnsi="Times New Roman" w:cs="Times New Roman"/>
          <w:sz w:val="24"/>
          <w:szCs w:val="24"/>
        </w:rPr>
        <w:t xml:space="preserve">. Швидкість течії в плесах незначна, на перекатах порядку 0,3-0,8 м/с. </w:t>
      </w:r>
    </w:p>
    <w:p w14:paraId="380C923C"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 xml:space="preserve">Річка Ікопоть у межах </w:t>
      </w:r>
      <w:r w:rsidR="007C6247">
        <w:rPr>
          <w:rFonts w:ascii="Times New Roman" w:hAnsi="Times New Roman" w:cs="Times New Roman"/>
          <w:sz w:val="24"/>
          <w:szCs w:val="24"/>
        </w:rPr>
        <w:t>громади</w:t>
      </w:r>
      <w:r w:rsidRPr="003F7294">
        <w:rPr>
          <w:rFonts w:ascii="Times New Roman" w:hAnsi="Times New Roman" w:cs="Times New Roman"/>
          <w:sz w:val="24"/>
          <w:szCs w:val="24"/>
        </w:rPr>
        <w:t xml:space="preserve"> має протяжність 5,7 км. Річка Ікопоть відноситься до малих річок. Ширина русла в межах </w:t>
      </w:r>
      <w:r w:rsidR="007C6247">
        <w:rPr>
          <w:rFonts w:ascii="Times New Roman" w:hAnsi="Times New Roman" w:cs="Times New Roman"/>
          <w:sz w:val="24"/>
          <w:szCs w:val="24"/>
        </w:rPr>
        <w:t>громади</w:t>
      </w:r>
      <w:r w:rsidRPr="003F7294">
        <w:rPr>
          <w:rFonts w:ascii="Times New Roman" w:hAnsi="Times New Roman" w:cs="Times New Roman"/>
          <w:sz w:val="24"/>
          <w:szCs w:val="24"/>
        </w:rPr>
        <w:t xml:space="preserve"> змінюється від 30 до </w:t>
      </w:r>
      <w:smartTag w:uri="urn:schemas-microsoft-com:office:smarttags" w:element="metricconverter">
        <w:smartTagPr>
          <w:attr w:name="ProductID" w:val="273 м"/>
        </w:smartTagPr>
        <w:r w:rsidRPr="003F7294">
          <w:rPr>
            <w:rFonts w:ascii="Times New Roman" w:hAnsi="Times New Roman" w:cs="Times New Roman"/>
            <w:sz w:val="24"/>
            <w:szCs w:val="24"/>
          </w:rPr>
          <w:t>273 м</w:t>
        </w:r>
      </w:smartTag>
      <w:r w:rsidRPr="003F7294">
        <w:rPr>
          <w:rFonts w:ascii="Times New Roman" w:hAnsi="Times New Roman" w:cs="Times New Roman"/>
          <w:sz w:val="24"/>
          <w:szCs w:val="24"/>
        </w:rPr>
        <w:t>. Глибина складає порядку 0,5-</w:t>
      </w:r>
      <w:smartTag w:uri="urn:schemas-microsoft-com:office:smarttags" w:element="metricconverter">
        <w:smartTagPr>
          <w:attr w:name="ProductID" w:val="1,2 м"/>
        </w:smartTagPr>
        <w:r w:rsidRPr="003F7294">
          <w:rPr>
            <w:rFonts w:ascii="Times New Roman" w:hAnsi="Times New Roman" w:cs="Times New Roman"/>
            <w:sz w:val="24"/>
            <w:szCs w:val="24"/>
          </w:rPr>
          <w:t>1,2 м</w:t>
        </w:r>
      </w:smartTag>
      <w:r w:rsidRPr="003F7294">
        <w:rPr>
          <w:rFonts w:ascii="Times New Roman" w:hAnsi="Times New Roman" w:cs="Times New Roman"/>
          <w:sz w:val="24"/>
          <w:szCs w:val="24"/>
        </w:rPr>
        <w:t xml:space="preserve">. </w:t>
      </w:r>
    </w:p>
    <w:p w14:paraId="5552DB57"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 xml:space="preserve">Протяжність річки Шахівка – 0,4 км. Річка зрегульована і в межах </w:t>
      </w:r>
      <w:r w:rsidR="007C6247">
        <w:rPr>
          <w:rFonts w:ascii="Times New Roman" w:hAnsi="Times New Roman" w:cs="Times New Roman"/>
          <w:sz w:val="24"/>
          <w:szCs w:val="24"/>
        </w:rPr>
        <w:t>громади</w:t>
      </w:r>
      <w:r w:rsidRPr="003F7294">
        <w:rPr>
          <w:rFonts w:ascii="Times New Roman" w:hAnsi="Times New Roman" w:cs="Times New Roman"/>
          <w:sz w:val="24"/>
          <w:szCs w:val="24"/>
        </w:rPr>
        <w:t xml:space="preserve"> має 2 водойми та 1 що межує з північно-західною межею </w:t>
      </w:r>
      <w:r w:rsidR="007C6247">
        <w:rPr>
          <w:rFonts w:ascii="Times New Roman" w:hAnsi="Times New Roman" w:cs="Times New Roman"/>
          <w:sz w:val="24"/>
          <w:szCs w:val="24"/>
        </w:rPr>
        <w:t>громади</w:t>
      </w:r>
      <w:r w:rsidRPr="003F7294">
        <w:rPr>
          <w:rFonts w:ascii="Times New Roman" w:hAnsi="Times New Roman" w:cs="Times New Roman"/>
          <w:sz w:val="24"/>
          <w:szCs w:val="24"/>
        </w:rPr>
        <w:t>.</w:t>
      </w:r>
    </w:p>
    <w:p w14:paraId="66B586BF"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 xml:space="preserve">Стік р. Случ в межах </w:t>
      </w:r>
      <w:r w:rsidR="007C6247">
        <w:rPr>
          <w:rFonts w:ascii="Times New Roman" w:hAnsi="Times New Roman" w:cs="Times New Roman"/>
          <w:sz w:val="24"/>
          <w:szCs w:val="24"/>
        </w:rPr>
        <w:t>громади</w:t>
      </w:r>
      <w:r w:rsidRPr="003F7294">
        <w:rPr>
          <w:rFonts w:ascii="Times New Roman" w:hAnsi="Times New Roman" w:cs="Times New Roman"/>
          <w:sz w:val="24"/>
          <w:szCs w:val="24"/>
        </w:rPr>
        <w:t xml:space="preserve"> зарегульований водосховищем в місці злиття всіх трьох річок. У східній частині </w:t>
      </w:r>
      <w:r w:rsidR="007C6247">
        <w:rPr>
          <w:rFonts w:ascii="Times New Roman" w:hAnsi="Times New Roman" w:cs="Times New Roman"/>
          <w:sz w:val="24"/>
          <w:szCs w:val="24"/>
        </w:rPr>
        <w:t>громади</w:t>
      </w:r>
      <w:r w:rsidRPr="003F7294">
        <w:rPr>
          <w:rFonts w:ascii="Times New Roman" w:hAnsi="Times New Roman" w:cs="Times New Roman"/>
          <w:sz w:val="24"/>
          <w:szCs w:val="24"/>
        </w:rPr>
        <w:t xml:space="preserve"> р. Случ зрегульована водопропускною спорудою. При цьому максимальна відмітка однопроцентного забезпечення у верхньому б’єфі водопропускної споруди складає 265,21 мБС, в нижньому б’єфі – 264,3 мБС.</w:t>
      </w:r>
    </w:p>
    <w:p w14:paraId="2513E9DF" w14:textId="798B3805" w:rsidR="00F77775" w:rsidRDefault="00F77775" w:rsidP="008213C8">
      <w:pPr>
        <w:spacing w:after="120" w:line="240" w:lineRule="auto"/>
        <w:ind w:firstLine="567"/>
        <w:contextualSpacing/>
        <w:jc w:val="both"/>
        <w:rPr>
          <w:rFonts w:ascii="Times New Roman" w:hAnsi="Times New Roman" w:cs="Times New Roman"/>
          <w:sz w:val="24"/>
          <w:szCs w:val="24"/>
        </w:rPr>
      </w:pPr>
      <w:r w:rsidRPr="00F77775">
        <w:rPr>
          <w:rFonts w:ascii="Times New Roman" w:hAnsi="Times New Roman" w:cs="Times New Roman"/>
          <w:sz w:val="24"/>
          <w:szCs w:val="24"/>
        </w:rPr>
        <w:t>Для кожної водойми характерні свої гідрологічні характеристики та антропогенне навантаження різного ступеню інтенсивності. Внаслідок антропогенної діяльності русла річок вийшли з колишніх приро</w:t>
      </w:r>
      <w:r w:rsidR="00E766E8">
        <w:rPr>
          <w:rFonts w:ascii="Times New Roman" w:hAnsi="Times New Roman" w:cs="Times New Roman"/>
          <w:sz w:val="24"/>
          <w:szCs w:val="24"/>
        </w:rPr>
        <w:t xml:space="preserve">дних берегів. Зарегульованість </w:t>
      </w:r>
      <w:r w:rsidRPr="00F77775">
        <w:rPr>
          <w:rFonts w:ascii="Times New Roman" w:hAnsi="Times New Roman" w:cs="Times New Roman"/>
          <w:sz w:val="24"/>
          <w:szCs w:val="24"/>
        </w:rPr>
        <w:t xml:space="preserve">стоку вод у межах міста та підпору водоносного горизонту водоймища призвела до підвищення рівня </w:t>
      </w:r>
      <w:r w:rsidR="00E766E8" w:rsidRPr="00F77775">
        <w:rPr>
          <w:rFonts w:ascii="Times New Roman" w:hAnsi="Times New Roman" w:cs="Times New Roman"/>
          <w:sz w:val="24"/>
          <w:szCs w:val="24"/>
        </w:rPr>
        <w:t>ґрунтових</w:t>
      </w:r>
      <w:r w:rsidRPr="00F77775">
        <w:rPr>
          <w:rFonts w:ascii="Times New Roman" w:hAnsi="Times New Roman" w:cs="Times New Roman"/>
          <w:sz w:val="24"/>
          <w:szCs w:val="24"/>
        </w:rPr>
        <w:t xml:space="preserve"> вод, підтоплення території міста. Водоймище та річки Случ та Ікопоть знаходяться в незадовільному стані. Внаслідок зменшення глибини та швидкості течії річок у воді водосховища та р</w:t>
      </w:r>
      <w:r w:rsidR="00E766E8">
        <w:rPr>
          <w:rFonts w:ascii="Times New Roman" w:hAnsi="Times New Roman" w:cs="Times New Roman"/>
          <w:sz w:val="24"/>
          <w:szCs w:val="24"/>
        </w:rPr>
        <w:t xml:space="preserve">ічок виникають застійні явища. </w:t>
      </w:r>
      <w:r w:rsidRPr="00F77775">
        <w:rPr>
          <w:rFonts w:ascii="Times New Roman" w:hAnsi="Times New Roman" w:cs="Times New Roman"/>
          <w:sz w:val="24"/>
          <w:szCs w:val="24"/>
        </w:rPr>
        <w:t>Водн</w:t>
      </w:r>
      <w:r w:rsidR="00E766E8">
        <w:rPr>
          <w:rFonts w:ascii="Times New Roman" w:hAnsi="Times New Roman" w:cs="Times New Roman"/>
          <w:sz w:val="24"/>
          <w:szCs w:val="24"/>
        </w:rPr>
        <w:t>е дзеркало водосховища на 25-30</w:t>
      </w:r>
      <w:r w:rsidRPr="00F77775">
        <w:rPr>
          <w:rFonts w:ascii="Times New Roman" w:hAnsi="Times New Roman" w:cs="Times New Roman"/>
          <w:sz w:val="24"/>
          <w:szCs w:val="24"/>
        </w:rPr>
        <w:t>% покрите надводною рослинністю (рогоза, очерет), яка розташована вздовж берегової лінії шириною до 50 м. Прибережні смуги є мілководними  і в теплий період року є місцем розмноження комарів, що становить загрозу виникнення та розповсюдження малярії. Біологічне самоочищення річкової  води внаслідок сповільнення течій річок здійснюється недостатньо швидко, що приводить до погіршення хімічних та біологічних  показників якості води поверхневих водойм. З метою захисту від шкідливої дії ґрунтових вод на забудованих територіях шляхом пониження їх рівня на 0,9 м, попередженню виникненню та поширенню інфекційних хвороб, для забезпечення нормативного стану водних об’єктів, на замовлення Старокостянтинівського комбінату комунальних послуг виготовлена проєктно-кошторисна документація «Берегоукріплення берегів водосховища на річках Случ та Ікопоть з розчисткою та поглибленням в межах міста Старокостянтинів».</w:t>
      </w:r>
    </w:p>
    <w:p w14:paraId="4961AAC0" w14:textId="21A07E24"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Регіональний офіс водних ресурсів у Хмельницькій області здійснював спостереження за станом поверхневих вод річ</w:t>
      </w:r>
      <w:r w:rsidR="0022524D">
        <w:rPr>
          <w:rFonts w:ascii="Times New Roman" w:hAnsi="Times New Roman" w:cs="Times New Roman"/>
          <w:sz w:val="24"/>
          <w:szCs w:val="24"/>
        </w:rPr>
        <w:t>к</w:t>
      </w:r>
      <w:r w:rsidR="003F7294" w:rsidRPr="003F7294">
        <w:rPr>
          <w:rFonts w:ascii="Times New Roman" w:hAnsi="Times New Roman" w:cs="Times New Roman"/>
          <w:sz w:val="24"/>
          <w:szCs w:val="24"/>
        </w:rPr>
        <w:t>и</w:t>
      </w:r>
      <w:r w:rsidRPr="003F7294">
        <w:rPr>
          <w:rFonts w:ascii="Times New Roman" w:hAnsi="Times New Roman" w:cs="Times New Roman"/>
          <w:sz w:val="24"/>
          <w:szCs w:val="24"/>
        </w:rPr>
        <w:t xml:space="preserve"> Случ </w:t>
      </w:r>
      <w:r w:rsidR="003F7294" w:rsidRPr="003F7294">
        <w:rPr>
          <w:rFonts w:ascii="Times New Roman" w:hAnsi="Times New Roman" w:cs="Times New Roman"/>
          <w:sz w:val="24"/>
          <w:szCs w:val="24"/>
        </w:rPr>
        <w:t>на</w:t>
      </w:r>
      <w:r w:rsidRPr="003F7294">
        <w:rPr>
          <w:rFonts w:ascii="Times New Roman" w:hAnsi="Times New Roman" w:cs="Times New Roman"/>
          <w:sz w:val="24"/>
          <w:szCs w:val="24"/>
        </w:rPr>
        <w:t xml:space="preserve"> контрольних створах. Аналіз якості поверхневих вод суші здійснювався за басейновим принципом. Розглядалися такі головні річкові басейни: Дніпро і Південний Буг.</w:t>
      </w:r>
    </w:p>
    <w:p w14:paraId="42E06EC7"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Поверхневі води басейну р. Дніпро характеризувалися підвищеним вмістом розчинених органічних сполук, азоту амонійного, заліза загального, марганцю, міді, фенолів та хрому (VI).</w:t>
      </w:r>
    </w:p>
    <w:p w14:paraId="370698C4"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Показники заліза загального і БСК5 перевищували гранично допустимі концентрації для водойм рибогосподарського призначення у 1,6 рази, розчиненого кисню – у 2,6 рази (найбільше значення цього показника зафіксовано у воді р. Случ, 0,5 км нижче м. Старокостянтинів і становило 2,8 ГДКрг).</w:t>
      </w:r>
    </w:p>
    <w:p w14:paraId="131F7431"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lastRenderedPageBreak/>
        <w:t>Вміст азоту амонійного перевищував допустимі рівні рибогосподарських нормативів у 1,2 рази (найбільше значення цього показника зафіксовано 0,5 км нижче м. Старокостянтинів і становило 1,4 ГДКрг).</w:t>
      </w:r>
    </w:p>
    <w:p w14:paraId="38B93F3D"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За вмістом марганцю середнє значення перевищувало гранично допустимі концентрації для водойм рибогосподарського призначення у 25,6 рази (найвище значення зафіксовано на позначці 26,5 ГДКрг, 3,7 км вище м. Старокостянтинів), за вмістом міді зафіксоване перевищення у 15,6 рази, фенолів – у 3,5 рази.</w:t>
      </w:r>
    </w:p>
    <w:p w14:paraId="35BBCCEB"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 xml:space="preserve">Середнє значення хрому (VI) перевищувало гранично допустимі концентрації для водойм рибогосподарського призначення у 2,4 рази (найбільше значення цього показника зафіксовано у воді р. Случ, 0,5 км нижче м. Старокостянтинів і становило 3,3 ГДКрг). </w:t>
      </w:r>
    </w:p>
    <w:p w14:paraId="00B13156" w14:textId="77777777" w:rsidR="00BB4F8F" w:rsidRPr="003F7294" w:rsidRDefault="00BB4F8F" w:rsidP="008213C8">
      <w:pPr>
        <w:spacing w:after="120" w:line="240" w:lineRule="auto"/>
        <w:ind w:firstLine="567"/>
        <w:contextualSpacing/>
        <w:jc w:val="both"/>
        <w:rPr>
          <w:rFonts w:ascii="Times New Roman" w:hAnsi="Times New Roman" w:cs="Times New Roman"/>
          <w:sz w:val="24"/>
          <w:szCs w:val="24"/>
        </w:rPr>
      </w:pPr>
      <w:r w:rsidRPr="003F7294">
        <w:rPr>
          <w:rFonts w:ascii="Times New Roman" w:hAnsi="Times New Roman" w:cs="Times New Roman"/>
          <w:sz w:val="24"/>
          <w:szCs w:val="24"/>
        </w:rPr>
        <w:t>Також показник БСК20 перевищував гранично допустимі концентрації для водойм господарсько-побутового призначення у 2,5 рази, найвище значення цього показника зафіксовано на позначці 3,5 ГДКрг у воді річки Случ (с. Чернелівка).</w:t>
      </w:r>
    </w:p>
    <w:p w14:paraId="28BE5B2E" w14:textId="5FA8C972" w:rsidR="00DF1753" w:rsidRPr="0022524D" w:rsidRDefault="00E766E8" w:rsidP="008213C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На території</w:t>
      </w:r>
      <w:r w:rsidR="00DF1753" w:rsidRPr="0022524D">
        <w:rPr>
          <w:rFonts w:ascii="Times New Roman" w:hAnsi="Times New Roman" w:cs="Times New Roman"/>
          <w:sz w:val="24"/>
          <w:szCs w:val="24"/>
        </w:rPr>
        <w:t xml:space="preserve"> </w:t>
      </w:r>
      <w:r w:rsidR="007C6247">
        <w:rPr>
          <w:rFonts w:ascii="Times New Roman" w:hAnsi="Times New Roman" w:cs="Times New Roman"/>
          <w:sz w:val="24"/>
          <w:szCs w:val="24"/>
        </w:rPr>
        <w:t>громади</w:t>
      </w:r>
      <w:r w:rsidR="00056457" w:rsidRPr="0022524D">
        <w:rPr>
          <w:rFonts w:ascii="Times New Roman" w:hAnsi="Times New Roman" w:cs="Times New Roman"/>
          <w:sz w:val="24"/>
          <w:szCs w:val="24"/>
        </w:rPr>
        <w:t xml:space="preserve"> </w:t>
      </w:r>
      <w:r w:rsidR="00DF1753" w:rsidRPr="0022524D">
        <w:rPr>
          <w:rFonts w:ascii="Times New Roman" w:hAnsi="Times New Roman" w:cs="Times New Roman"/>
          <w:sz w:val="24"/>
          <w:szCs w:val="24"/>
        </w:rPr>
        <w:t xml:space="preserve">існує понад 70 малих, з площею поверхні дзеркала води менше </w:t>
      </w:r>
      <w:smartTag w:uri="urn:schemas-microsoft-com:office:smarttags" w:element="metricconverter">
        <w:smartTagPr>
          <w:attr w:name="ProductID" w:val="3 га"/>
        </w:smartTagPr>
        <w:r w:rsidR="00DF1753" w:rsidRPr="0022524D">
          <w:rPr>
            <w:rFonts w:ascii="Times New Roman" w:hAnsi="Times New Roman" w:cs="Times New Roman"/>
            <w:sz w:val="24"/>
            <w:szCs w:val="24"/>
          </w:rPr>
          <w:t>3 га</w:t>
        </w:r>
      </w:smartTag>
      <w:r w:rsidR="00DF1753" w:rsidRPr="0022524D">
        <w:rPr>
          <w:rFonts w:ascii="Times New Roman" w:hAnsi="Times New Roman" w:cs="Times New Roman"/>
          <w:sz w:val="24"/>
          <w:szCs w:val="24"/>
        </w:rPr>
        <w:t xml:space="preserve">, озер та водойм природного та штучного походження. </w:t>
      </w:r>
    </w:p>
    <w:p w14:paraId="29BCAA43" w14:textId="77777777" w:rsidR="00EC5428" w:rsidRPr="0022524D" w:rsidRDefault="00EC5428"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На значній площі території спостерігається підвищене залягання рівня ґрунтових вод (1-</w:t>
      </w:r>
      <w:smartTag w:uri="urn:schemas-microsoft-com:office:smarttags" w:element="metricconverter">
        <w:smartTagPr>
          <w:attr w:name="ProductID" w:val="2,5 м"/>
        </w:smartTagPr>
        <w:r w:rsidRPr="0022524D">
          <w:rPr>
            <w:rFonts w:ascii="Times New Roman" w:hAnsi="Times New Roman" w:cs="Times New Roman"/>
            <w:sz w:val="24"/>
            <w:szCs w:val="24"/>
          </w:rPr>
          <w:t>2,5 м</w:t>
        </w:r>
      </w:smartTag>
      <w:r w:rsidRPr="0022524D">
        <w:rPr>
          <w:rFonts w:ascii="Times New Roman" w:hAnsi="Times New Roman" w:cs="Times New Roman"/>
          <w:sz w:val="24"/>
          <w:szCs w:val="24"/>
        </w:rPr>
        <w:t>) та затоплення паводковими водами 1% забезпечення.</w:t>
      </w:r>
    </w:p>
    <w:p w14:paraId="45DC944F" w14:textId="77777777" w:rsidR="00EC5428" w:rsidRPr="0022524D" w:rsidRDefault="00EC5428"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 xml:space="preserve">В гідрогеологічному відношенні територія відноситься до складного району із-за не витриманості водоносних порід по площі і у розрізі. Відповідно до геологічної будови набули поширення наступні водоносні горизонти та комплекси: </w:t>
      </w:r>
    </w:p>
    <w:p w14:paraId="3A32733A" w14:textId="77777777" w:rsidR="00EC5428" w:rsidRPr="0022524D" w:rsidRDefault="00EC5428"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 xml:space="preserve">водоносний горизонт в четвертинних відкладах нерозповсюджений повсюдно. Обводненими є алювіальні відклади заплав, що представлені суглинисто-супіщаними породами. Водоносний горизонт простягається вздовж річок Случ та Ікопоть та їх приток. Води приурочені до тонко- та мілкозернистих пісків та до мулових темно-сірих супісків. Горизонт безнапірний. Глибина залягання до </w:t>
      </w:r>
      <w:smartTag w:uri="urn:schemas-microsoft-com:office:smarttags" w:element="metricconverter">
        <w:smartTagPr>
          <w:attr w:name="ProductID" w:val="1 м"/>
        </w:smartTagPr>
        <w:r w:rsidRPr="0022524D">
          <w:rPr>
            <w:rFonts w:ascii="Times New Roman" w:hAnsi="Times New Roman" w:cs="Times New Roman"/>
            <w:sz w:val="24"/>
            <w:szCs w:val="24"/>
          </w:rPr>
          <w:t>1 м</w:t>
        </w:r>
      </w:smartTag>
      <w:r w:rsidRPr="0022524D">
        <w:rPr>
          <w:rFonts w:ascii="Times New Roman" w:hAnsi="Times New Roman" w:cs="Times New Roman"/>
          <w:sz w:val="24"/>
          <w:szCs w:val="24"/>
        </w:rPr>
        <w:t xml:space="preserve">. Води прісні з мінералізацією 0,6 г/л, гідрокарбонатні кальцієві. </w:t>
      </w:r>
    </w:p>
    <w:p w14:paraId="3C7B5608" w14:textId="77777777" w:rsidR="00EC5428" w:rsidRPr="0022524D" w:rsidRDefault="004D6A3F" w:rsidP="008213C8">
      <w:pPr>
        <w:spacing w:after="12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w:t>
      </w:r>
      <w:r w:rsidR="00EC5428" w:rsidRPr="0022524D">
        <w:rPr>
          <w:rFonts w:ascii="Times New Roman" w:hAnsi="Times New Roman" w:cs="Times New Roman"/>
          <w:sz w:val="24"/>
          <w:szCs w:val="24"/>
        </w:rPr>
        <w:t xml:space="preserve">арматський водоносний горизонт приурочений до пісків та вапняків сарматського ярусу, потужністю </w:t>
      </w:r>
      <w:smartTag w:uri="urn:schemas-microsoft-com:office:smarttags" w:element="metricconverter">
        <w:smartTagPr>
          <w:attr w:name="ProductID" w:val="15 м"/>
        </w:smartTagPr>
        <w:r w:rsidR="00EC5428" w:rsidRPr="0022524D">
          <w:rPr>
            <w:rFonts w:ascii="Times New Roman" w:hAnsi="Times New Roman" w:cs="Times New Roman"/>
            <w:sz w:val="24"/>
            <w:szCs w:val="24"/>
          </w:rPr>
          <w:t>15 м</w:t>
        </w:r>
      </w:smartTag>
      <w:r w:rsidR="00EC5428" w:rsidRPr="0022524D">
        <w:rPr>
          <w:rFonts w:ascii="Times New Roman" w:hAnsi="Times New Roman" w:cs="Times New Roman"/>
          <w:sz w:val="24"/>
          <w:szCs w:val="24"/>
        </w:rPr>
        <w:t>. Горизонт безнапірний, іноді слабо напірний (напір 1-</w:t>
      </w:r>
      <w:smartTag w:uri="urn:schemas-microsoft-com:office:smarttags" w:element="metricconverter">
        <w:smartTagPr>
          <w:attr w:name="ProductID" w:val="4 м"/>
        </w:smartTagPr>
        <w:r w:rsidR="00EC5428" w:rsidRPr="0022524D">
          <w:rPr>
            <w:rFonts w:ascii="Times New Roman" w:hAnsi="Times New Roman" w:cs="Times New Roman"/>
            <w:sz w:val="24"/>
            <w:szCs w:val="24"/>
          </w:rPr>
          <w:t>4 м</w:t>
        </w:r>
      </w:smartTag>
      <w:r w:rsidR="00EC5428" w:rsidRPr="0022524D">
        <w:rPr>
          <w:rFonts w:ascii="Times New Roman" w:hAnsi="Times New Roman" w:cs="Times New Roman"/>
          <w:sz w:val="24"/>
          <w:szCs w:val="24"/>
        </w:rPr>
        <w:t>). Глибина залягання 4-</w:t>
      </w:r>
      <w:smartTag w:uri="urn:schemas-microsoft-com:office:smarttags" w:element="metricconverter">
        <w:smartTagPr>
          <w:attr w:name="ProductID" w:val="6 м"/>
        </w:smartTagPr>
        <w:r w:rsidR="00EC5428" w:rsidRPr="0022524D">
          <w:rPr>
            <w:rFonts w:ascii="Times New Roman" w:hAnsi="Times New Roman" w:cs="Times New Roman"/>
            <w:sz w:val="24"/>
            <w:szCs w:val="24"/>
          </w:rPr>
          <w:t>6 м</w:t>
        </w:r>
      </w:smartTag>
      <w:r w:rsidR="00EC5428" w:rsidRPr="0022524D">
        <w:rPr>
          <w:rFonts w:ascii="Times New Roman" w:hAnsi="Times New Roman" w:cs="Times New Roman"/>
          <w:sz w:val="24"/>
          <w:szCs w:val="24"/>
        </w:rPr>
        <w:t xml:space="preserve">. Дебіт джерел до 3 л/с. Дебіт свердловин 45 м3/годину. Води гідрокарбонатні кальцієві з мінералізацією 0,5 г/л. Загальна жорсткість не більше 7 мг-екв/л. Вміст заліза до 1-2 мг/л. </w:t>
      </w:r>
    </w:p>
    <w:p w14:paraId="62A04234" w14:textId="77777777" w:rsidR="00EC5428" w:rsidRPr="0022524D" w:rsidRDefault="00EC5428"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Верхньопротерозойський водоносний комплекс. Обводненими є шари туфопіщаників мілко-, середньо- та грубозернистих та гравелітів, що розповсюджені серед туфоаргилітів та туфоалевролітів; потужність водовміщуючих порід 3-</w:t>
      </w:r>
      <w:smartTag w:uri="urn:schemas-microsoft-com:office:smarttags" w:element="metricconverter">
        <w:smartTagPr>
          <w:attr w:name="ProductID" w:val="50 м"/>
        </w:smartTagPr>
        <w:r w:rsidRPr="0022524D">
          <w:rPr>
            <w:rFonts w:ascii="Times New Roman" w:hAnsi="Times New Roman" w:cs="Times New Roman"/>
            <w:sz w:val="24"/>
            <w:szCs w:val="24"/>
          </w:rPr>
          <w:t>50 м</w:t>
        </w:r>
      </w:smartTag>
      <w:r w:rsidRPr="0022524D">
        <w:rPr>
          <w:rFonts w:ascii="Times New Roman" w:hAnsi="Times New Roman" w:cs="Times New Roman"/>
          <w:sz w:val="24"/>
          <w:szCs w:val="24"/>
        </w:rPr>
        <w:t>. Глибина залягання кровлі 22-</w:t>
      </w:r>
      <w:smartTag w:uri="urn:schemas-microsoft-com:office:smarttags" w:element="metricconverter">
        <w:smartTagPr>
          <w:attr w:name="ProductID" w:val="42 м"/>
        </w:smartTagPr>
        <w:r w:rsidRPr="0022524D">
          <w:rPr>
            <w:rFonts w:ascii="Times New Roman" w:hAnsi="Times New Roman" w:cs="Times New Roman"/>
            <w:sz w:val="24"/>
            <w:szCs w:val="24"/>
          </w:rPr>
          <w:t>42 м</w:t>
        </w:r>
      </w:smartTag>
      <w:r w:rsidRPr="0022524D">
        <w:rPr>
          <w:rFonts w:ascii="Times New Roman" w:hAnsi="Times New Roman" w:cs="Times New Roman"/>
          <w:sz w:val="24"/>
          <w:szCs w:val="24"/>
        </w:rPr>
        <w:t>. Води напірні, величина напору 40 і більше метрів. Дебіт свердловин 4-6 л/с до 33 л/с при проникненнях 10-</w:t>
      </w:r>
      <w:smartTag w:uri="urn:schemas-microsoft-com:office:smarttags" w:element="metricconverter">
        <w:smartTagPr>
          <w:attr w:name="ProductID" w:val="12 м"/>
        </w:smartTagPr>
        <w:r w:rsidRPr="0022524D">
          <w:rPr>
            <w:rFonts w:ascii="Times New Roman" w:hAnsi="Times New Roman" w:cs="Times New Roman"/>
            <w:sz w:val="24"/>
            <w:szCs w:val="24"/>
          </w:rPr>
          <w:t>12 м</w:t>
        </w:r>
      </w:smartTag>
      <w:r w:rsidRPr="0022524D">
        <w:rPr>
          <w:rFonts w:ascii="Times New Roman" w:hAnsi="Times New Roman" w:cs="Times New Roman"/>
          <w:sz w:val="24"/>
          <w:szCs w:val="24"/>
        </w:rPr>
        <w:t xml:space="preserve">. За хімічним складом води гідрокарбонатні, кальцієво-магнієві і натрієві, з загальною мінералізацією від 0,1 до 0,6 г/л. Загальна жорсткість 1-3 мг-екв/л. </w:t>
      </w:r>
    </w:p>
    <w:p w14:paraId="3918A1CD" w14:textId="2DBFFE3C" w:rsidR="00EC5428" w:rsidRPr="00B0028E" w:rsidRDefault="00EC5428"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 xml:space="preserve">За результатами вишукувань та розвідки підземних вод для водопостачання м. Старокостянтинів (1970 р.) виділено Старокостянтинівське родовище підземних вод, що примикає з заходу </w:t>
      </w:r>
      <w:r w:rsidR="007C6247">
        <w:rPr>
          <w:rFonts w:ascii="Times New Roman" w:hAnsi="Times New Roman" w:cs="Times New Roman"/>
          <w:sz w:val="24"/>
          <w:szCs w:val="24"/>
        </w:rPr>
        <w:t>громади</w:t>
      </w:r>
      <w:r w:rsidRPr="0022524D">
        <w:rPr>
          <w:rFonts w:ascii="Times New Roman" w:hAnsi="Times New Roman" w:cs="Times New Roman"/>
          <w:sz w:val="24"/>
          <w:szCs w:val="24"/>
        </w:rPr>
        <w:t>. На цій площі виділяються три ділянки детальної розвідки: Григ</w:t>
      </w:r>
      <w:r w:rsidR="00424FB9">
        <w:rPr>
          <w:rFonts w:ascii="Times New Roman" w:hAnsi="Times New Roman" w:cs="Times New Roman"/>
          <w:sz w:val="24"/>
          <w:szCs w:val="24"/>
        </w:rPr>
        <w:t>оріївська, Пашківська, ділянка «</w:t>
      </w:r>
      <w:r w:rsidRPr="0022524D">
        <w:rPr>
          <w:rFonts w:ascii="Times New Roman" w:hAnsi="Times New Roman" w:cs="Times New Roman"/>
          <w:sz w:val="24"/>
          <w:szCs w:val="24"/>
        </w:rPr>
        <w:t>КЕЧ</w:t>
      </w:r>
      <w:r w:rsidR="00424FB9">
        <w:rPr>
          <w:rFonts w:ascii="Times New Roman" w:hAnsi="Times New Roman" w:cs="Times New Roman"/>
          <w:sz w:val="24"/>
          <w:szCs w:val="24"/>
        </w:rPr>
        <w:t>»</w:t>
      </w:r>
      <w:r w:rsidRPr="00B0028E">
        <w:rPr>
          <w:rFonts w:ascii="Times New Roman" w:hAnsi="Times New Roman" w:cs="Times New Roman"/>
          <w:sz w:val="24"/>
          <w:szCs w:val="24"/>
        </w:rPr>
        <w:t>.</w:t>
      </w:r>
    </w:p>
    <w:p w14:paraId="0104184F" w14:textId="77777777" w:rsidR="00EC5428" w:rsidRDefault="00EC5428" w:rsidP="008213C8">
      <w:pPr>
        <w:spacing w:after="120" w:line="240" w:lineRule="auto"/>
        <w:ind w:firstLine="567"/>
        <w:contextualSpacing/>
        <w:jc w:val="both"/>
        <w:rPr>
          <w:rFonts w:ascii="Times New Roman" w:hAnsi="Times New Roman" w:cs="Times New Roman"/>
          <w:sz w:val="24"/>
          <w:szCs w:val="24"/>
        </w:rPr>
      </w:pPr>
      <w:r w:rsidRPr="00B0028E">
        <w:rPr>
          <w:rFonts w:ascii="Times New Roman" w:hAnsi="Times New Roman" w:cs="Times New Roman"/>
          <w:sz w:val="24"/>
          <w:szCs w:val="24"/>
        </w:rPr>
        <w:t>Засіданням УТКЗ від 31.07.1970 р., протокол №3095 затверджені експлуатаційні запаси підземних вод у наступних кількостях:</w:t>
      </w:r>
    </w:p>
    <w:p w14:paraId="45EC2F67" w14:textId="77777777" w:rsidR="004D6A3F" w:rsidRPr="00A71C1A" w:rsidRDefault="004D6A3F" w:rsidP="008213C8">
      <w:pPr>
        <w:spacing w:after="120" w:line="240" w:lineRule="auto"/>
        <w:ind w:firstLine="567"/>
        <w:contextualSpacing/>
        <w:jc w:val="both"/>
        <w:rPr>
          <w:rFonts w:ascii="Times New Roman" w:hAnsi="Times New Roman" w:cs="Times New Roman"/>
          <w:sz w:val="16"/>
          <w:szCs w:val="24"/>
        </w:rPr>
      </w:pPr>
    </w:p>
    <w:tbl>
      <w:tblPr>
        <w:tblStyle w:val="a5"/>
        <w:tblW w:w="0" w:type="auto"/>
        <w:jc w:val="center"/>
        <w:tblLook w:val="01E0" w:firstRow="1" w:lastRow="1" w:firstColumn="1" w:lastColumn="1" w:noHBand="0" w:noVBand="0"/>
      </w:tblPr>
      <w:tblGrid>
        <w:gridCol w:w="1929"/>
        <w:gridCol w:w="2565"/>
        <w:gridCol w:w="1116"/>
        <w:gridCol w:w="1192"/>
        <w:gridCol w:w="966"/>
        <w:gridCol w:w="1116"/>
      </w:tblGrid>
      <w:tr w:rsidR="00EC5428" w:rsidRPr="00B0028E" w14:paraId="4CD9DA94" w14:textId="77777777" w:rsidTr="00520DBB">
        <w:trPr>
          <w:jc w:val="center"/>
        </w:trPr>
        <w:tc>
          <w:tcPr>
            <w:tcW w:w="1929" w:type="dxa"/>
            <w:vMerge w:val="restart"/>
            <w:shd w:val="clear" w:color="auto" w:fill="E0E0E0"/>
            <w:vAlign w:val="center"/>
          </w:tcPr>
          <w:p w14:paraId="10E34D46" w14:textId="77777777" w:rsidR="00EC5428" w:rsidRPr="002C2E04" w:rsidRDefault="00EC5428" w:rsidP="008213C8">
            <w:pPr>
              <w:spacing w:after="120"/>
              <w:contextualSpacing/>
              <w:jc w:val="center"/>
              <w:rPr>
                <w:rFonts w:ascii="Times New Roman" w:hAnsi="Times New Roman" w:cs="Times New Roman"/>
                <w:sz w:val="24"/>
                <w:szCs w:val="24"/>
              </w:rPr>
            </w:pPr>
            <w:r w:rsidRPr="002C2E04">
              <w:rPr>
                <w:rFonts w:ascii="Times New Roman" w:hAnsi="Times New Roman" w:cs="Times New Roman"/>
                <w:sz w:val="24"/>
                <w:szCs w:val="24"/>
              </w:rPr>
              <w:t>Ділянка</w:t>
            </w:r>
          </w:p>
          <w:p w14:paraId="7B183B83" w14:textId="77777777" w:rsidR="00EC5428" w:rsidRPr="002C2E04" w:rsidRDefault="00EC5428" w:rsidP="008213C8">
            <w:pPr>
              <w:spacing w:after="120"/>
              <w:contextualSpacing/>
              <w:jc w:val="center"/>
              <w:rPr>
                <w:rFonts w:ascii="Times New Roman" w:hAnsi="Times New Roman" w:cs="Times New Roman"/>
                <w:sz w:val="24"/>
                <w:szCs w:val="24"/>
              </w:rPr>
            </w:pPr>
            <w:r w:rsidRPr="002C2E04">
              <w:rPr>
                <w:rFonts w:ascii="Times New Roman" w:hAnsi="Times New Roman" w:cs="Times New Roman"/>
                <w:sz w:val="24"/>
                <w:szCs w:val="24"/>
              </w:rPr>
              <w:t>водозабору</w:t>
            </w:r>
          </w:p>
        </w:tc>
        <w:tc>
          <w:tcPr>
            <w:tcW w:w="0" w:type="auto"/>
            <w:vMerge w:val="restart"/>
            <w:shd w:val="clear" w:color="auto" w:fill="E0E0E0"/>
            <w:vAlign w:val="center"/>
          </w:tcPr>
          <w:p w14:paraId="6BAFFC8F" w14:textId="77777777" w:rsidR="00EC5428" w:rsidRPr="002C2E04" w:rsidRDefault="00EC5428" w:rsidP="008213C8">
            <w:pPr>
              <w:spacing w:after="120"/>
              <w:contextualSpacing/>
              <w:jc w:val="center"/>
              <w:rPr>
                <w:rFonts w:ascii="Times New Roman" w:hAnsi="Times New Roman" w:cs="Times New Roman"/>
                <w:sz w:val="24"/>
                <w:szCs w:val="24"/>
              </w:rPr>
            </w:pPr>
            <w:r w:rsidRPr="002C2E04">
              <w:rPr>
                <w:rFonts w:ascii="Times New Roman" w:hAnsi="Times New Roman" w:cs="Times New Roman"/>
                <w:sz w:val="24"/>
                <w:szCs w:val="24"/>
              </w:rPr>
              <w:t>Водоносний комплекс,</w:t>
            </w:r>
          </w:p>
          <w:p w14:paraId="5978F069" w14:textId="77777777" w:rsidR="00EC5428" w:rsidRPr="002C2E04" w:rsidRDefault="00EC5428" w:rsidP="008213C8">
            <w:pPr>
              <w:spacing w:after="120"/>
              <w:contextualSpacing/>
              <w:jc w:val="center"/>
              <w:rPr>
                <w:rFonts w:ascii="Times New Roman" w:hAnsi="Times New Roman" w:cs="Times New Roman"/>
                <w:sz w:val="24"/>
                <w:szCs w:val="24"/>
              </w:rPr>
            </w:pPr>
            <w:r w:rsidRPr="002C2E04">
              <w:rPr>
                <w:rFonts w:ascii="Times New Roman" w:hAnsi="Times New Roman" w:cs="Times New Roman"/>
                <w:sz w:val="24"/>
                <w:szCs w:val="24"/>
              </w:rPr>
              <w:t>горизонт</w:t>
            </w:r>
          </w:p>
        </w:tc>
        <w:tc>
          <w:tcPr>
            <w:tcW w:w="4390" w:type="dxa"/>
            <w:gridSpan w:val="4"/>
            <w:tcBorders>
              <w:bottom w:val="single" w:sz="4" w:space="0" w:color="auto"/>
            </w:tcBorders>
            <w:shd w:val="clear" w:color="auto" w:fill="E0E0E0"/>
            <w:vAlign w:val="center"/>
          </w:tcPr>
          <w:p w14:paraId="0FABCCBB" w14:textId="77777777" w:rsidR="00EC5428" w:rsidRPr="002C2E04" w:rsidRDefault="00EC5428" w:rsidP="008213C8">
            <w:pPr>
              <w:spacing w:after="120"/>
              <w:ind w:firstLine="567"/>
              <w:contextualSpacing/>
              <w:jc w:val="center"/>
              <w:rPr>
                <w:rFonts w:ascii="Times New Roman" w:hAnsi="Times New Roman" w:cs="Times New Roman"/>
                <w:sz w:val="24"/>
                <w:szCs w:val="24"/>
              </w:rPr>
            </w:pPr>
            <w:r w:rsidRPr="002C2E04">
              <w:rPr>
                <w:rFonts w:ascii="Times New Roman" w:hAnsi="Times New Roman" w:cs="Times New Roman"/>
                <w:sz w:val="24"/>
                <w:szCs w:val="24"/>
              </w:rPr>
              <w:t>Категорії запасів, м3/добу</w:t>
            </w:r>
          </w:p>
        </w:tc>
      </w:tr>
      <w:tr w:rsidR="00EC5428" w:rsidRPr="00B0028E" w14:paraId="24B001EB" w14:textId="77777777" w:rsidTr="00A71C1A">
        <w:trPr>
          <w:trHeight w:val="374"/>
          <w:jc w:val="center"/>
        </w:trPr>
        <w:tc>
          <w:tcPr>
            <w:tcW w:w="1929" w:type="dxa"/>
            <w:vMerge/>
            <w:vAlign w:val="center"/>
          </w:tcPr>
          <w:p w14:paraId="5CA345E4" w14:textId="77777777" w:rsidR="00EC5428" w:rsidRPr="002C2E04" w:rsidRDefault="00EC5428" w:rsidP="008213C8">
            <w:pPr>
              <w:spacing w:after="120"/>
              <w:ind w:firstLine="567"/>
              <w:contextualSpacing/>
              <w:jc w:val="center"/>
              <w:rPr>
                <w:rFonts w:ascii="Times New Roman" w:hAnsi="Times New Roman" w:cs="Times New Roman"/>
                <w:sz w:val="24"/>
                <w:szCs w:val="24"/>
              </w:rPr>
            </w:pPr>
          </w:p>
        </w:tc>
        <w:tc>
          <w:tcPr>
            <w:tcW w:w="0" w:type="auto"/>
            <w:vMerge/>
            <w:vAlign w:val="center"/>
          </w:tcPr>
          <w:p w14:paraId="7EBD2BC4" w14:textId="77777777" w:rsidR="00EC5428" w:rsidRPr="002C2E04" w:rsidRDefault="00EC5428" w:rsidP="008213C8">
            <w:pPr>
              <w:spacing w:after="120"/>
              <w:ind w:firstLine="567"/>
              <w:contextualSpacing/>
              <w:jc w:val="center"/>
              <w:rPr>
                <w:rFonts w:ascii="Times New Roman" w:hAnsi="Times New Roman" w:cs="Times New Roman"/>
                <w:sz w:val="24"/>
                <w:szCs w:val="24"/>
              </w:rPr>
            </w:pPr>
          </w:p>
        </w:tc>
        <w:tc>
          <w:tcPr>
            <w:tcW w:w="0" w:type="auto"/>
            <w:shd w:val="clear" w:color="auto" w:fill="E0E0E0"/>
            <w:vAlign w:val="center"/>
          </w:tcPr>
          <w:p w14:paraId="3A450CA4" w14:textId="77777777" w:rsidR="00EC5428" w:rsidRPr="002C2E04" w:rsidRDefault="00EC5428" w:rsidP="008213C8">
            <w:pPr>
              <w:spacing w:after="120"/>
              <w:ind w:firstLine="567"/>
              <w:contextualSpacing/>
              <w:jc w:val="center"/>
              <w:rPr>
                <w:rFonts w:ascii="Times New Roman" w:hAnsi="Times New Roman" w:cs="Times New Roman"/>
                <w:sz w:val="24"/>
                <w:szCs w:val="24"/>
              </w:rPr>
            </w:pPr>
            <w:r w:rsidRPr="002C2E04">
              <w:rPr>
                <w:rFonts w:ascii="Times New Roman" w:hAnsi="Times New Roman" w:cs="Times New Roman"/>
                <w:sz w:val="24"/>
                <w:szCs w:val="24"/>
              </w:rPr>
              <w:t>А</w:t>
            </w:r>
          </w:p>
        </w:tc>
        <w:tc>
          <w:tcPr>
            <w:tcW w:w="1192" w:type="dxa"/>
            <w:shd w:val="clear" w:color="auto" w:fill="E0E0E0"/>
            <w:vAlign w:val="center"/>
          </w:tcPr>
          <w:p w14:paraId="0602D4F6" w14:textId="77777777" w:rsidR="00EC5428" w:rsidRPr="002C2E04" w:rsidRDefault="00EC5428" w:rsidP="008213C8">
            <w:pPr>
              <w:spacing w:after="120"/>
              <w:ind w:firstLine="567"/>
              <w:contextualSpacing/>
              <w:jc w:val="center"/>
              <w:rPr>
                <w:rFonts w:ascii="Times New Roman" w:hAnsi="Times New Roman" w:cs="Times New Roman"/>
                <w:sz w:val="24"/>
                <w:szCs w:val="24"/>
              </w:rPr>
            </w:pPr>
            <w:r w:rsidRPr="002C2E04">
              <w:rPr>
                <w:rFonts w:ascii="Times New Roman" w:hAnsi="Times New Roman" w:cs="Times New Roman"/>
                <w:sz w:val="24"/>
                <w:szCs w:val="24"/>
              </w:rPr>
              <w:t>В</w:t>
            </w:r>
          </w:p>
        </w:tc>
        <w:tc>
          <w:tcPr>
            <w:tcW w:w="966" w:type="dxa"/>
            <w:shd w:val="clear" w:color="auto" w:fill="E0E0E0"/>
            <w:vAlign w:val="center"/>
          </w:tcPr>
          <w:p w14:paraId="35B08BA1" w14:textId="77777777" w:rsidR="00EC5428" w:rsidRPr="002C2E04" w:rsidRDefault="00EC5428" w:rsidP="008213C8">
            <w:pPr>
              <w:spacing w:after="120"/>
              <w:ind w:firstLine="84"/>
              <w:contextualSpacing/>
              <w:jc w:val="center"/>
              <w:rPr>
                <w:rFonts w:ascii="Times New Roman" w:hAnsi="Times New Roman" w:cs="Times New Roman"/>
                <w:sz w:val="24"/>
                <w:szCs w:val="24"/>
              </w:rPr>
            </w:pPr>
            <w:r w:rsidRPr="002C2E04">
              <w:rPr>
                <w:rFonts w:ascii="Times New Roman" w:hAnsi="Times New Roman" w:cs="Times New Roman"/>
                <w:sz w:val="24"/>
                <w:szCs w:val="24"/>
              </w:rPr>
              <w:t>С1</w:t>
            </w:r>
          </w:p>
        </w:tc>
        <w:tc>
          <w:tcPr>
            <w:tcW w:w="0" w:type="auto"/>
            <w:shd w:val="clear" w:color="auto" w:fill="E0E0E0"/>
            <w:vAlign w:val="center"/>
          </w:tcPr>
          <w:p w14:paraId="50E9640C" w14:textId="77777777" w:rsidR="00EC5428" w:rsidRPr="002C2E04" w:rsidRDefault="00EC5428" w:rsidP="008213C8">
            <w:pPr>
              <w:spacing w:after="120"/>
              <w:contextualSpacing/>
              <w:jc w:val="center"/>
              <w:rPr>
                <w:rFonts w:ascii="Times New Roman" w:hAnsi="Times New Roman" w:cs="Times New Roman"/>
                <w:sz w:val="24"/>
                <w:szCs w:val="24"/>
              </w:rPr>
            </w:pPr>
            <w:r w:rsidRPr="002C2E04">
              <w:rPr>
                <w:rFonts w:ascii="Times New Roman" w:hAnsi="Times New Roman" w:cs="Times New Roman"/>
                <w:sz w:val="24"/>
                <w:szCs w:val="24"/>
              </w:rPr>
              <w:t>А+В+С1</w:t>
            </w:r>
          </w:p>
        </w:tc>
      </w:tr>
      <w:tr w:rsidR="00EC5428" w:rsidRPr="00B0028E" w14:paraId="7EF0D772" w14:textId="77777777" w:rsidTr="006D5F6B">
        <w:trPr>
          <w:jc w:val="center"/>
        </w:trPr>
        <w:tc>
          <w:tcPr>
            <w:tcW w:w="1929" w:type="dxa"/>
            <w:shd w:val="clear" w:color="auto" w:fill="auto"/>
          </w:tcPr>
          <w:p w14:paraId="0F465AE2"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Григорівська</w:t>
            </w:r>
          </w:p>
        </w:tc>
        <w:tc>
          <w:tcPr>
            <w:tcW w:w="0" w:type="auto"/>
          </w:tcPr>
          <w:p w14:paraId="191940A8" w14:textId="77777777" w:rsidR="00EC5428" w:rsidRPr="00B0028E" w:rsidRDefault="00EC5428" w:rsidP="008213C8">
            <w:pPr>
              <w:spacing w:after="120"/>
              <w:ind w:firstLine="567"/>
              <w:contextualSpacing/>
              <w:jc w:val="center"/>
              <w:rPr>
                <w:rFonts w:ascii="Times New Roman" w:hAnsi="Times New Roman" w:cs="Times New Roman"/>
                <w:sz w:val="24"/>
                <w:szCs w:val="24"/>
              </w:rPr>
            </w:pPr>
            <w:r w:rsidRPr="00B0028E">
              <w:rPr>
                <w:rFonts w:ascii="Times New Roman" w:hAnsi="Times New Roman" w:cs="Times New Roman"/>
                <w:sz w:val="24"/>
                <w:szCs w:val="24"/>
              </w:rPr>
              <w:t>Rt3</w:t>
            </w:r>
          </w:p>
        </w:tc>
        <w:tc>
          <w:tcPr>
            <w:tcW w:w="0" w:type="auto"/>
          </w:tcPr>
          <w:p w14:paraId="78D23B7A"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5339,52</w:t>
            </w:r>
          </w:p>
        </w:tc>
        <w:tc>
          <w:tcPr>
            <w:tcW w:w="1192" w:type="dxa"/>
          </w:tcPr>
          <w:p w14:paraId="3440BE58"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4682,2</w:t>
            </w:r>
          </w:p>
        </w:tc>
        <w:tc>
          <w:tcPr>
            <w:tcW w:w="966" w:type="dxa"/>
          </w:tcPr>
          <w:p w14:paraId="32D2F5BC"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0" w:type="auto"/>
            <w:shd w:val="clear" w:color="auto" w:fill="auto"/>
          </w:tcPr>
          <w:p w14:paraId="6229F6E0"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10021,72</w:t>
            </w:r>
          </w:p>
        </w:tc>
      </w:tr>
      <w:tr w:rsidR="00EC5428" w:rsidRPr="00B0028E" w14:paraId="388EB68C" w14:textId="77777777" w:rsidTr="006D5F6B">
        <w:trPr>
          <w:jc w:val="center"/>
        </w:trPr>
        <w:tc>
          <w:tcPr>
            <w:tcW w:w="1929" w:type="dxa"/>
            <w:shd w:val="clear" w:color="auto" w:fill="auto"/>
          </w:tcPr>
          <w:p w14:paraId="78863C14" w14:textId="77777777" w:rsidR="00EC5428" w:rsidRPr="00B0028E" w:rsidRDefault="00D70A22" w:rsidP="008213C8">
            <w:pPr>
              <w:spacing w:after="120"/>
              <w:contextualSpacing/>
              <w:jc w:val="center"/>
              <w:rPr>
                <w:rFonts w:ascii="Times New Roman" w:hAnsi="Times New Roman" w:cs="Times New Roman"/>
                <w:sz w:val="24"/>
                <w:szCs w:val="24"/>
              </w:rPr>
            </w:pPr>
            <w:r>
              <w:rPr>
                <w:rFonts w:ascii="Times New Roman" w:hAnsi="Times New Roman" w:cs="Times New Roman"/>
                <w:sz w:val="24"/>
                <w:szCs w:val="24"/>
              </w:rPr>
              <w:t>Чернятинський</w:t>
            </w:r>
          </w:p>
        </w:tc>
        <w:tc>
          <w:tcPr>
            <w:tcW w:w="0" w:type="auto"/>
          </w:tcPr>
          <w:p w14:paraId="50BBBB48" w14:textId="77777777" w:rsidR="00EC5428" w:rsidRPr="00B0028E" w:rsidRDefault="00EC5428" w:rsidP="008213C8">
            <w:pPr>
              <w:spacing w:after="120"/>
              <w:ind w:firstLine="567"/>
              <w:contextualSpacing/>
              <w:jc w:val="center"/>
              <w:rPr>
                <w:rFonts w:ascii="Times New Roman" w:hAnsi="Times New Roman" w:cs="Times New Roman"/>
                <w:sz w:val="24"/>
                <w:szCs w:val="24"/>
              </w:rPr>
            </w:pPr>
            <w:r w:rsidRPr="00B0028E">
              <w:rPr>
                <w:rFonts w:ascii="Times New Roman" w:hAnsi="Times New Roman" w:cs="Times New Roman"/>
                <w:sz w:val="24"/>
                <w:szCs w:val="24"/>
              </w:rPr>
              <w:t>Rt3</w:t>
            </w:r>
          </w:p>
        </w:tc>
        <w:tc>
          <w:tcPr>
            <w:tcW w:w="0" w:type="auto"/>
          </w:tcPr>
          <w:p w14:paraId="4D0CA846"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1192" w:type="dxa"/>
          </w:tcPr>
          <w:p w14:paraId="79A06D94"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4860,0</w:t>
            </w:r>
          </w:p>
        </w:tc>
        <w:tc>
          <w:tcPr>
            <w:tcW w:w="966" w:type="dxa"/>
          </w:tcPr>
          <w:p w14:paraId="1A98B30A"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0" w:type="auto"/>
            <w:shd w:val="clear" w:color="auto" w:fill="auto"/>
          </w:tcPr>
          <w:p w14:paraId="6F194C3D"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4860,0</w:t>
            </w:r>
          </w:p>
        </w:tc>
      </w:tr>
      <w:tr w:rsidR="00EC5428" w:rsidRPr="00B0028E" w14:paraId="357D2B1C" w14:textId="77777777" w:rsidTr="006D5F6B">
        <w:trPr>
          <w:jc w:val="center"/>
        </w:trPr>
        <w:tc>
          <w:tcPr>
            <w:tcW w:w="1929" w:type="dxa"/>
            <w:shd w:val="clear" w:color="auto" w:fill="auto"/>
          </w:tcPr>
          <w:p w14:paraId="55FDF266" w14:textId="4D5B13B7" w:rsidR="00EC5428" w:rsidRPr="00B0028E" w:rsidRDefault="00A71C1A" w:rsidP="008213C8">
            <w:pPr>
              <w:spacing w:after="120"/>
              <w:contextualSpacing/>
              <w:jc w:val="center"/>
              <w:rPr>
                <w:rFonts w:ascii="Times New Roman" w:hAnsi="Times New Roman" w:cs="Times New Roman"/>
                <w:sz w:val="24"/>
                <w:szCs w:val="24"/>
              </w:rPr>
            </w:pPr>
            <w:r>
              <w:rPr>
                <w:rFonts w:ascii="Times New Roman" w:hAnsi="Times New Roman" w:cs="Times New Roman"/>
                <w:sz w:val="24"/>
                <w:szCs w:val="24"/>
              </w:rPr>
              <w:t>ділянка «КЕЧ»</w:t>
            </w:r>
          </w:p>
        </w:tc>
        <w:tc>
          <w:tcPr>
            <w:tcW w:w="0" w:type="auto"/>
          </w:tcPr>
          <w:p w14:paraId="0A490F38" w14:textId="77777777" w:rsidR="00EC5428" w:rsidRPr="00B0028E" w:rsidRDefault="00EC5428" w:rsidP="008213C8">
            <w:pPr>
              <w:spacing w:after="120"/>
              <w:ind w:firstLine="567"/>
              <w:contextualSpacing/>
              <w:jc w:val="center"/>
              <w:rPr>
                <w:rFonts w:ascii="Times New Roman" w:hAnsi="Times New Roman" w:cs="Times New Roman"/>
                <w:sz w:val="24"/>
                <w:szCs w:val="24"/>
              </w:rPr>
            </w:pPr>
            <w:r w:rsidRPr="00B0028E">
              <w:rPr>
                <w:rFonts w:ascii="Times New Roman" w:hAnsi="Times New Roman" w:cs="Times New Roman"/>
                <w:sz w:val="24"/>
                <w:szCs w:val="24"/>
              </w:rPr>
              <w:t>N1s</w:t>
            </w:r>
          </w:p>
        </w:tc>
        <w:tc>
          <w:tcPr>
            <w:tcW w:w="0" w:type="auto"/>
          </w:tcPr>
          <w:p w14:paraId="2FD99ADB"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5160,0</w:t>
            </w:r>
          </w:p>
        </w:tc>
        <w:tc>
          <w:tcPr>
            <w:tcW w:w="1192" w:type="dxa"/>
          </w:tcPr>
          <w:p w14:paraId="4A169049"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966" w:type="dxa"/>
          </w:tcPr>
          <w:p w14:paraId="5EAA1A5B"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0" w:type="auto"/>
            <w:shd w:val="clear" w:color="auto" w:fill="auto"/>
          </w:tcPr>
          <w:p w14:paraId="3EC20D18"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5160,0</w:t>
            </w:r>
          </w:p>
        </w:tc>
      </w:tr>
      <w:tr w:rsidR="00EC5428" w:rsidRPr="00B0028E" w14:paraId="50607401" w14:textId="77777777" w:rsidTr="006D5F6B">
        <w:trPr>
          <w:jc w:val="center"/>
        </w:trPr>
        <w:tc>
          <w:tcPr>
            <w:tcW w:w="1929" w:type="dxa"/>
            <w:shd w:val="clear" w:color="auto" w:fill="auto"/>
          </w:tcPr>
          <w:p w14:paraId="1DEB9F66"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Всього:</w:t>
            </w:r>
          </w:p>
        </w:tc>
        <w:tc>
          <w:tcPr>
            <w:tcW w:w="0" w:type="auto"/>
          </w:tcPr>
          <w:p w14:paraId="734ED7CE" w14:textId="77777777" w:rsidR="00EC5428" w:rsidRPr="00B0028E" w:rsidRDefault="00EC5428" w:rsidP="008213C8">
            <w:pPr>
              <w:spacing w:after="120"/>
              <w:ind w:firstLine="567"/>
              <w:contextualSpacing/>
              <w:jc w:val="center"/>
              <w:rPr>
                <w:rFonts w:ascii="Times New Roman" w:hAnsi="Times New Roman" w:cs="Times New Roman"/>
                <w:sz w:val="24"/>
                <w:szCs w:val="24"/>
              </w:rPr>
            </w:pPr>
          </w:p>
        </w:tc>
        <w:tc>
          <w:tcPr>
            <w:tcW w:w="0" w:type="auto"/>
          </w:tcPr>
          <w:p w14:paraId="32B9EC2D"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10499,52</w:t>
            </w:r>
          </w:p>
        </w:tc>
        <w:tc>
          <w:tcPr>
            <w:tcW w:w="1192" w:type="dxa"/>
          </w:tcPr>
          <w:p w14:paraId="21A65B62"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9542,2</w:t>
            </w:r>
          </w:p>
        </w:tc>
        <w:tc>
          <w:tcPr>
            <w:tcW w:w="966" w:type="dxa"/>
          </w:tcPr>
          <w:p w14:paraId="060C7AB3"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w:t>
            </w:r>
          </w:p>
        </w:tc>
        <w:tc>
          <w:tcPr>
            <w:tcW w:w="0" w:type="auto"/>
            <w:shd w:val="clear" w:color="auto" w:fill="auto"/>
          </w:tcPr>
          <w:p w14:paraId="27CBCC11" w14:textId="77777777" w:rsidR="00EC5428" w:rsidRPr="00B0028E" w:rsidRDefault="00EC5428" w:rsidP="008213C8">
            <w:pPr>
              <w:spacing w:after="120"/>
              <w:contextualSpacing/>
              <w:jc w:val="center"/>
              <w:rPr>
                <w:rFonts w:ascii="Times New Roman" w:hAnsi="Times New Roman" w:cs="Times New Roman"/>
                <w:sz w:val="24"/>
                <w:szCs w:val="24"/>
              </w:rPr>
            </w:pPr>
            <w:r w:rsidRPr="00B0028E">
              <w:rPr>
                <w:rFonts w:ascii="Times New Roman" w:hAnsi="Times New Roman" w:cs="Times New Roman"/>
                <w:sz w:val="24"/>
                <w:szCs w:val="24"/>
              </w:rPr>
              <w:t>20041,72</w:t>
            </w:r>
          </w:p>
        </w:tc>
      </w:tr>
    </w:tbl>
    <w:p w14:paraId="1F4F1D50" w14:textId="77777777" w:rsidR="004D6A3F" w:rsidRDefault="004D6A3F" w:rsidP="008213C8">
      <w:pPr>
        <w:spacing w:after="0" w:line="240" w:lineRule="auto"/>
        <w:ind w:firstLine="567"/>
        <w:contextualSpacing/>
        <w:jc w:val="both"/>
        <w:rPr>
          <w:rFonts w:ascii="Times New Roman" w:hAnsi="Times New Roman" w:cs="Times New Roman"/>
          <w:sz w:val="24"/>
          <w:szCs w:val="24"/>
        </w:rPr>
      </w:pPr>
    </w:p>
    <w:p w14:paraId="39243C76" w14:textId="77777777"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Григорівський водозабір. Всього на водозаборі працює дві свердловини. П'ять свердловин законсервовані по причині малого дебету води.</w:t>
      </w:r>
    </w:p>
    <w:p w14:paraId="3E304FC3" w14:textId="5E2C7C34"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Фактична потужність водозабору 2,2 тис. м3 на добу. На водозабо</w:t>
      </w:r>
      <w:r w:rsidR="00825E75">
        <w:rPr>
          <w:rFonts w:ascii="Times New Roman" w:hAnsi="Times New Roman" w:cs="Times New Roman"/>
          <w:sz w:val="24"/>
          <w:szCs w:val="24"/>
        </w:rPr>
        <w:t xml:space="preserve">рі працює дві свердловини № 7, </w:t>
      </w:r>
      <w:r w:rsidRPr="00520DBB">
        <w:rPr>
          <w:rFonts w:ascii="Times New Roman" w:hAnsi="Times New Roman" w:cs="Times New Roman"/>
          <w:sz w:val="24"/>
          <w:szCs w:val="24"/>
        </w:rPr>
        <w:t>№ 6. Глибина свердловин 80-85 м.</w:t>
      </w:r>
    </w:p>
    <w:p w14:paraId="5E70BDF6" w14:textId="77777777" w:rsidR="00520DBB" w:rsidRPr="00520DBB" w:rsidRDefault="00520DBB" w:rsidP="008213C8">
      <w:pPr>
        <w:spacing w:after="12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Станція другого підйому Григорівського водозабору ВНС-3 має два резервуари чистої води, кожний по 1,4 тис.м3. Встановлено два водяних насоси Д/320/60, які подають питну воду до споживачів.</w:t>
      </w:r>
    </w:p>
    <w:p w14:paraId="26346335" w14:textId="77777777"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На Чернятинському водозаборі пробурено чотири свердловини, працює три, одна свердловина законсервована із-за малого дебету води.</w:t>
      </w:r>
    </w:p>
    <w:p w14:paraId="42CE9DC1" w14:textId="07767BC7"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Фактична потужність водозабору 2,0 тис.</w:t>
      </w:r>
      <w:r w:rsidR="00825E75">
        <w:rPr>
          <w:rFonts w:ascii="Times New Roman" w:hAnsi="Times New Roman" w:cs="Times New Roman"/>
          <w:sz w:val="24"/>
          <w:szCs w:val="24"/>
        </w:rPr>
        <w:t xml:space="preserve"> м</w:t>
      </w:r>
      <w:r w:rsidR="00825E75">
        <w:rPr>
          <w:rFonts w:ascii="Times New Roman" w:hAnsi="Times New Roman" w:cs="Times New Roman"/>
          <w:szCs w:val="24"/>
          <w:vertAlign w:val="superscript"/>
        </w:rPr>
        <w:t>3</w:t>
      </w:r>
      <w:r w:rsidRPr="00520DBB">
        <w:rPr>
          <w:rFonts w:ascii="Times New Roman" w:hAnsi="Times New Roman" w:cs="Times New Roman"/>
          <w:sz w:val="24"/>
          <w:szCs w:val="24"/>
        </w:rPr>
        <w:t xml:space="preserve"> на добу. Станція другого підйому Чернятинського водозабору ВНС-2 має два резервуа</w:t>
      </w:r>
      <w:r w:rsidR="00825E75">
        <w:rPr>
          <w:rFonts w:ascii="Times New Roman" w:hAnsi="Times New Roman" w:cs="Times New Roman"/>
          <w:sz w:val="24"/>
          <w:szCs w:val="24"/>
        </w:rPr>
        <w:t xml:space="preserve">ри чистої води, кожний по 500 </w:t>
      </w:r>
      <w:r w:rsidR="00825E75">
        <w:rPr>
          <w:rFonts w:ascii="Times New Roman" w:hAnsi="Times New Roman" w:cs="Times New Roman"/>
          <w:sz w:val="24"/>
          <w:szCs w:val="24"/>
        </w:rPr>
        <w:t>м</w:t>
      </w:r>
      <w:r w:rsidR="00825E75">
        <w:rPr>
          <w:rFonts w:ascii="Times New Roman" w:hAnsi="Times New Roman" w:cs="Times New Roman"/>
          <w:szCs w:val="24"/>
          <w:vertAlign w:val="superscript"/>
        </w:rPr>
        <w:t>3</w:t>
      </w:r>
      <w:r w:rsidRPr="00520DBB">
        <w:rPr>
          <w:rFonts w:ascii="Times New Roman" w:hAnsi="Times New Roman" w:cs="Times New Roman"/>
          <w:sz w:val="24"/>
          <w:szCs w:val="24"/>
        </w:rPr>
        <w:t>.</w:t>
      </w:r>
    </w:p>
    <w:p w14:paraId="0B86C31E" w14:textId="77777777"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Працює три насоси, які подають питну воду до споживачів:</w:t>
      </w:r>
    </w:p>
    <w:p w14:paraId="4BF80CBF" w14:textId="77777777"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 1. Насос В – 500/90 ел. двигун 160 кВт — резервний;</w:t>
      </w:r>
    </w:p>
    <w:p w14:paraId="060DD3BB" w14:textId="77777777"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 2. Д – 320/60 ел. двигун – 75 кВт;</w:t>
      </w:r>
    </w:p>
    <w:p w14:paraId="5B806654" w14:textId="77777777" w:rsidR="00520DBB" w:rsidRPr="00520DBB" w:rsidRDefault="00520DBB" w:rsidP="008213C8">
      <w:pPr>
        <w:spacing w:after="12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 3.  Д200/60 ел. двигун 50 кВт.</w:t>
      </w:r>
    </w:p>
    <w:p w14:paraId="67E28399" w14:textId="21BD6E79" w:rsidR="00520DBB" w:rsidRPr="00520DBB" w:rsidRDefault="00825E75" w:rsidP="008213C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Водозабір «КЕЧ»</w:t>
      </w:r>
      <w:r w:rsidR="00520DBB" w:rsidRPr="00520DBB">
        <w:rPr>
          <w:rFonts w:ascii="Times New Roman" w:hAnsi="Times New Roman" w:cs="Times New Roman"/>
          <w:sz w:val="24"/>
          <w:szCs w:val="24"/>
        </w:rPr>
        <w:t xml:space="preserve"> нараховує шість свердловин. Свердловина № 1, №3, №4, №5 та № 6 законсервовані, по причині малого дебету води.</w:t>
      </w:r>
    </w:p>
    <w:p w14:paraId="77DF71AD" w14:textId="1EEABE82"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Станція другого підйо</w:t>
      </w:r>
      <w:r w:rsidR="00825E75">
        <w:rPr>
          <w:rFonts w:ascii="Times New Roman" w:hAnsi="Times New Roman" w:cs="Times New Roman"/>
          <w:sz w:val="24"/>
          <w:szCs w:val="24"/>
        </w:rPr>
        <w:t>му водозабору «КЕЧ»</w:t>
      </w:r>
      <w:r w:rsidRPr="00520DBB">
        <w:rPr>
          <w:rFonts w:ascii="Times New Roman" w:hAnsi="Times New Roman" w:cs="Times New Roman"/>
          <w:sz w:val="24"/>
          <w:szCs w:val="24"/>
        </w:rPr>
        <w:t xml:space="preserve">- ВНС-1 </w:t>
      </w:r>
      <w:r w:rsidR="004D6A3F">
        <w:rPr>
          <w:rFonts w:ascii="Times New Roman" w:hAnsi="Times New Roman" w:cs="Times New Roman"/>
          <w:sz w:val="24"/>
          <w:szCs w:val="24"/>
        </w:rPr>
        <w:t xml:space="preserve">має три резервуари чистої води. </w:t>
      </w:r>
      <w:r w:rsidRPr="00520DBB">
        <w:rPr>
          <w:rFonts w:ascii="Times New Roman" w:hAnsi="Times New Roman" w:cs="Times New Roman"/>
          <w:sz w:val="24"/>
          <w:szCs w:val="24"/>
        </w:rPr>
        <w:t xml:space="preserve">Один  резервуар </w:t>
      </w:r>
      <w:r w:rsidR="001D4901">
        <w:rPr>
          <w:rFonts w:ascii="Times New Roman" w:hAnsi="Times New Roman" w:cs="Times New Roman"/>
          <w:sz w:val="24"/>
          <w:szCs w:val="24"/>
        </w:rPr>
        <w:t xml:space="preserve">500 м3, два резервуари по 250 </w:t>
      </w:r>
      <w:r w:rsidR="001D4901">
        <w:rPr>
          <w:rFonts w:ascii="Times New Roman" w:hAnsi="Times New Roman" w:cs="Times New Roman"/>
          <w:sz w:val="24"/>
          <w:szCs w:val="24"/>
        </w:rPr>
        <w:t>м</w:t>
      </w:r>
      <w:r w:rsidR="001D4901">
        <w:rPr>
          <w:rFonts w:ascii="Times New Roman" w:hAnsi="Times New Roman" w:cs="Times New Roman"/>
          <w:szCs w:val="24"/>
          <w:vertAlign w:val="superscript"/>
        </w:rPr>
        <w:t>3</w:t>
      </w:r>
      <w:r w:rsidRPr="00520DBB">
        <w:rPr>
          <w:rFonts w:ascii="Times New Roman" w:hAnsi="Times New Roman" w:cs="Times New Roman"/>
          <w:sz w:val="24"/>
          <w:szCs w:val="24"/>
        </w:rPr>
        <w:t xml:space="preserve"> кожний. В машинному залі встановлено один насосний агрегат: Д – 320/60 ел. двигун 50 кВт., необхідно встановити насос № 2 (резервний).</w:t>
      </w:r>
    </w:p>
    <w:p w14:paraId="5218E5AB" w14:textId="24E4978F"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Добове спожив</w:t>
      </w:r>
      <w:r w:rsidR="00825E75">
        <w:rPr>
          <w:rFonts w:ascii="Times New Roman" w:hAnsi="Times New Roman" w:cs="Times New Roman"/>
          <w:sz w:val="24"/>
          <w:szCs w:val="24"/>
        </w:rPr>
        <w:t xml:space="preserve">ання води – 3,0-3,2 тис. </w:t>
      </w:r>
      <w:r w:rsidR="00825E75">
        <w:rPr>
          <w:rFonts w:ascii="Times New Roman" w:hAnsi="Times New Roman" w:cs="Times New Roman"/>
          <w:sz w:val="24"/>
          <w:szCs w:val="24"/>
        </w:rPr>
        <w:t>м</w:t>
      </w:r>
      <w:r w:rsidR="00825E75">
        <w:rPr>
          <w:rFonts w:ascii="Times New Roman" w:hAnsi="Times New Roman" w:cs="Times New Roman"/>
          <w:szCs w:val="24"/>
          <w:vertAlign w:val="superscript"/>
        </w:rPr>
        <w:t>3</w:t>
      </w:r>
      <w:r w:rsidRPr="00520DBB">
        <w:rPr>
          <w:rFonts w:ascii="Times New Roman" w:hAnsi="Times New Roman" w:cs="Times New Roman"/>
          <w:sz w:val="24"/>
          <w:szCs w:val="24"/>
        </w:rPr>
        <w:t>/добу.</w:t>
      </w:r>
    </w:p>
    <w:p w14:paraId="202FB9A6" w14:textId="77777777" w:rsidR="00520DBB" w:rsidRP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На ВНС-1 питна вода подається в резервуари з ВНС-2.</w:t>
      </w:r>
    </w:p>
    <w:p w14:paraId="61F1D7B0" w14:textId="2F22321A" w:rsidR="00D70A22"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На ВНС-1, ВНС-2, ВНС-3 з 2011 року встановлене гі</w:t>
      </w:r>
      <w:r w:rsidR="00825E75">
        <w:rPr>
          <w:rFonts w:ascii="Times New Roman" w:hAnsi="Times New Roman" w:cs="Times New Roman"/>
          <w:sz w:val="24"/>
          <w:szCs w:val="24"/>
        </w:rPr>
        <w:t>похлоридне обладнання типу ЕГР «Сиваш»</w:t>
      </w:r>
      <w:r w:rsidRPr="00520DBB">
        <w:rPr>
          <w:rFonts w:ascii="Times New Roman" w:hAnsi="Times New Roman" w:cs="Times New Roman"/>
          <w:sz w:val="24"/>
          <w:szCs w:val="24"/>
        </w:rPr>
        <w:t>.</w:t>
      </w:r>
    </w:p>
    <w:p w14:paraId="15EC7898" w14:textId="3C7CD401" w:rsidR="004A31C8" w:rsidRDefault="004A31C8" w:rsidP="008213C8">
      <w:pPr>
        <w:spacing w:after="0" w:line="240" w:lineRule="auto"/>
        <w:ind w:firstLine="567"/>
        <w:contextualSpacing/>
        <w:jc w:val="both"/>
        <w:rPr>
          <w:rFonts w:ascii="Times New Roman" w:hAnsi="Times New Roman" w:cs="Times New Roman"/>
          <w:sz w:val="24"/>
          <w:szCs w:val="24"/>
        </w:rPr>
      </w:pPr>
      <w:r w:rsidRPr="004A31C8">
        <w:rPr>
          <w:rFonts w:ascii="Times New Roman" w:hAnsi="Times New Roman" w:cs="Times New Roman"/>
          <w:sz w:val="24"/>
          <w:szCs w:val="24"/>
        </w:rPr>
        <w:t xml:space="preserve">Джерелом водопостачання мікрорайону </w:t>
      </w:r>
      <w:r w:rsidR="007C6247">
        <w:rPr>
          <w:rFonts w:ascii="Times New Roman" w:hAnsi="Times New Roman" w:cs="Times New Roman"/>
          <w:sz w:val="24"/>
          <w:szCs w:val="24"/>
        </w:rPr>
        <w:t>громади</w:t>
      </w:r>
      <w:r w:rsidRPr="004A31C8">
        <w:rPr>
          <w:rFonts w:ascii="Times New Roman" w:hAnsi="Times New Roman" w:cs="Times New Roman"/>
          <w:sz w:val="24"/>
          <w:szCs w:val="24"/>
        </w:rPr>
        <w:t xml:space="preserve"> «цукровий завод» є артсвердловини по вул. </w:t>
      </w:r>
      <w:r w:rsidR="007B5F54">
        <w:rPr>
          <w:rFonts w:ascii="Times New Roman" w:hAnsi="Times New Roman" w:cs="Times New Roman"/>
          <w:sz w:val="24"/>
          <w:szCs w:val="24"/>
        </w:rPr>
        <w:t>Байдукова</w:t>
      </w:r>
      <w:r w:rsidRPr="004A31C8">
        <w:rPr>
          <w:rFonts w:ascii="Times New Roman" w:hAnsi="Times New Roman" w:cs="Times New Roman"/>
          <w:sz w:val="24"/>
          <w:szCs w:val="24"/>
        </w:rPr>
        <w:t xml:space="preserve"> та вул. Гольдфадена.</w:t>
      </w:r>
      <w:r w:rsidR="00520DBB" w:rsidRPr="00520DBB">
        <w:rPr>
          <w:rFonts w:ascii="Times New Roman" w:hAnsi="Times New Roman" w:cs="Times New Roman"/>
          <w:sz w:val="24"/>
          <w:szCs w:val="24"/>
        </w:rPr>
        <w:t xml:space="preserve"> </w:t>
      </w:r>
    </w:p>
    <w:p w14:paraId="2BDB2A26" w14:textId="6F768336" w:rsidR="00520DBB" w:rsidRDefault="00520DBB" w:rsidP="008213C8">
      <w:pPr>
        <w:spacing w:after="0" w:line="240" w:lineRule="auto"/>
        <w:ind w:firstLine="567"/>
        <w:contextualSpacing/>
        <w:jc w:val="both"/>
        <w:rPr>
          <w:rFonts w:ascii="Times New Roman" w:hAnsi="Times New Roman" w:cs="Times New Roman"/>
          <w:sz w:val="24"/>
          <w:szCs w:val="24"/>
        </w:rPr>
      </w:pPr>
      <w:r w:rsidRPr="00520DBB">
        <w:rPr>
          <w:rFonts w:ascii="Times New Roman" w:hAnsi="Times New Roman" w:cs="Times New Roman"/>
          <w:sz w:val="24"/>
          <w:szCs w:val="24"/>
        </w:rPr>
        <w:t>Загальна протяжність водопровідної мережі становить 62,</w:t>
      </w:r>
      <w:r w:rsidR="007B5F54">
        <w:rPr>
          <w:rFonts w:ascii="Times New Roman" w:hAnsi="Times New Roman" w:cs="Times New Roman"/>
          <w:sz w:val="24"/>
          <w:szCs w:val="24"/>
        </w:rPr>
        <w:t>3</w:t>
      </w:r>
      <w:r w:rsidR="001D4901">
        <w:rPr>
          <w:rFonts w:ascii="Times New Roman" w:hAnsi="Times New Roman" w:cs="Times New Roman"/>
          <w:sz w:val="24"/>
          <w:szCs w:val="24"/>
        </w:rPr>
        <w:t xml:space="preserve"> км</w:t>
      </w:r>
      <w:r w:rsidRPr="00520DBB">
        <w:rPr>
          <w:rFonts w:ascii="Times New Roman" w:hAnsi="Times New Roman" w:cs="Times New Roman"/>
          <w:sz w:val="24"/>
          <w:szCs w:val="24"/>
        </w:rPr>
        <w:t xml:space="preserve"> З них 19,8 км (31,6 %), знаходиться у ветхому та аварійному стані.</w:t>
      </w:r>
    </w:p>
    <w:p w14:paraId="50B4988D" w14:textId="77777777" w:rsidR="00D9299F" w:rsidRDefault="00D9299F" w:rsidP="008213C8">
      <w:pPr>
        <w:spacing w:after="0" w:line="240" w:lineRule="auto"/>
        <w:ind w:firstLine="567"/>
        <w:contextualSpacing/>
        <w:jc w:val="both"/>
        <w:rPr>
          <w:rFonts w:ascii="Times New Roman" w:hAnsi="Times New Roman" w:cs="Times New Roman"/>
          <w:sz w:val="24"/>
          <w:szCs w:val="24"/>
        </w:rPr>
      </w:pPr>
      <w:r w:rsidRPr="007B5F54">
        <w:rPr>
          <w:rFonts w:ascii="Times New Roman" w:hAnsi="Times New Roman" w:cs="Times New Roman"/>
          <w:sz w:val="24"/>
          <w:szCs w:val="24"/>
        </w:rPr>
        <w:t>З метою соціально-гігієнічного моніторингу Старокостянтинівським міськміжрайонним відділом лабораторних досліджень ДУ «Хмельницький обласний лабораторний центр МОЗ України» в місті щоквартально проводиться дослідження проб атмосферного повітря. В 2020 році проведено дослідження 80 проб атмосферного повітря на вміст забруднюючих речовин. За результатами досліджень перевищень рівнів ГДК не виявлено.</w:t>
      </w:r>
    </w:p>
    <w:p w14:paraId="027E52AF" w14:textId="77777777" w:rsidR="007B5F54" w:rsidRPr="007B5F54" w:rsidRDefault="007B5F54" w:rsidP="008213C8">
      <w:pPr>
        <w:spacing w:after="0" w:line="240" w:lineRule="auto"/>
        <w:ind w:firstLine="567"/>
        <w:contextualSpacing/>
        <w:jc w:val="both"/>
        <w:rPr>
          <w:rFonts w:ascii="Times New Roman" w:hAnsi="Times New Roman" w:cs="Times New Roman"/>
          <w:sz w:val="24"/>
          <w:szCs w:val="24"/>
        </w:rPr>
      </w:pPr>
      <w:r w:rsidRPr="007B5F54">
        <w:rPr>
          <w:rFonts w:ascii="Times New Roman" w:hAnsi="Times New Roman" w:cs="Times New Roman"/>
          <w:sz w:val="24"/>
          <w:szCs w:val="24"/>
        </w:rPr>
        <w:t xml:space="preserve">Відведення, транспортування та очищення основного обсягу побутових і виробничих стічних вод забезпечує централізована міська комунальна каналізаційна мережа, водовідведення здійснюється по самопливних та напірних колекторах. Побудовано і працюють 7 каналізаційних насосних станцій, одна з яких головна каналізаційна насосна станція, яка всі стоки міста по дюкеру та напірному колектору, протяжністю 6,0 км, подає на міські очисні споруди. </w:t>
      </w:r>
    </w:p>
    <w:p w14:paraId="4336C237" w14:textId="5A7AA455" w:rsidR="007B5F54" w:rsidRPr="007B5F54" w:rsidRDefault="007B5F54" w:rsidP="008213C8">
      <w:pPr>
        <w:spacing w:after="0" w:line="240" w:lineRule="auto"/>
        <w:ind w:firstLine="567"/>
        <w:contextualSpacing/>
        <w:jc w:val="both"/>
        <w:rPr>
          <w:rFonts w:ascii="Times New Roman" w:hAnsi="Times New Roman" w:cs="Times New Roman"/>
          <w:sz w:val="24"/>
          <w:szCs w:val="24"/>
        </w:rPr>
      </w:pPr>
      <w:r w:rsidRPr="007B5F54">
        <w:rPr>
          <w:rFonts w:ascii="Times New Roman" w:hAnsi="Times New Roman" w:cs="Times New Roman"/>
          <w:sz w:val="24"/>
          <w:szCs w:val="24"/>
        </w:rPr>
        <w:t>Загальна довжина каналізаційних мереж становить 54,6 км. Міські очисні споруди розташовані на південний схід від міста. Проєктна потужність очисних споруд 5000 м</w:t>
      </w:r>
      <w:r w:rsidRPr="007B5F54">
        <w:rPr>
          <w:rFonts w:ascii="Times New Roman" w:hAnsi="Times New Roman" w:cs="Times New Roman"/>
          <w:sz w:val="24"/>
          <w:szCs w:val="24"/>
          <w:vertAlign w:val="superscript"/>
        </w:rPr>
        <w:t>3</w:t>
      </w:r>
      <w:r w:rsidRPr="007B5F54">
        <w:rPr>
          <w:rFonts w:ascii="Times New Roman" w:hAnsi="Times New Roman" w:cs="Times New Roman"/>
          <w:sz w:val="24"/>
          <w:szCs w:val="24"/>
        </w:rPr>
        <w:t>/добу. В зв’язку з тим, що міські очисні споруди перебувають в аварійному стані, в 2018 році розпочато будівельні роботи по проєкту «Реконструкція каналізаційних очисних споруд потужністю 5000 м</w:t>
      </w:r>
      <w:r w:rsidRPr="007B5F54">
        <w:rPr>
          <w:rFonts w:ascii="Times New Roman" w:hAnsi="Times New Roman" w:cs="Times New Roman"/>
          <w:sz w:val="24"/>
          <w:szCs w:val="24"/>
          <w:vertAlign w:val="superscript"/>
        </w:rPr>
        <w:t>3</w:t>
      </w:r>
      <w:r w:rsidRPr="007B5F54">
        <w:rPr>
          <w:rFonts w:ascii="Times New Roman" w:hAnsi="Times New Roman" w:cs="Times New Roman"/>
          <w:sz w:val="24"/>
          <w:szCs w:val="24"/>
        </w:rPr>
        <w:t>/добу  зі збільшенням потужності до 12 000 м</w:t>
      </w:r>
      <w:r w:rsidRPr="007B5F54">
        <w:rPr>
          <w:rFonts w:ascii="Times New Roman" w:hAnsi="Times New Roman" w:cs="Times New Roman"/>
          <w:sz w:val="24"/>
          <w:szCs w:val="24"/>
          <w:vertAlign w:val="superscript"/>
        </w:rPr>
        <w:t>3</w:t>
      </w:r>
      <w:r w:rsidR="00762D20">
        <w:rPr>
          <w:rFonts w:ascii="Times New Roman" w:hAnsi="Times New Roman" w:cs="Times New Roman"/>
          <w:sz w:val="24"/>
          <w:szCs w:val="24"/>
        </w:rPr>
        <w:t>/добу</w:t>
      </w:r>
      <w:r w:rsidRPr="007B5F54">
        <w:rPr>
          <w:rFonts w:ascii="Times New Roman" w:hAnsi="Times New Roman" w:cs="Times New Roman"/>
          <w:sz w:val="24"/>
          <w:szCs w:val="24"/>
        </w:rPr>
        <w:t xml:space="preserve"> м. Старокостянтинів, Хмельницька обл.». </w:t>
      </w:r>
    </w:p>
    <w:p w14:paraId="44EAC982" w14:textId="6BEBBDBB" w:rsidR="00EC5428" w:rsidRDefault="007B5F54" w:rsidP="00B615F2">
      <w:pPr>
        <w:spacing w:after="0" w:line="240" w:lineRule="auto"/>
        <w:ind w:firstLine="567"/>
        <w:contextualSpacing/>
        <w:jc w:val="both"/>
        <w:rPr>
          <w:rFonts w:ascii="Times New Roman" w:hAnsi="Times New Roman" w:cs="Times New Roman"/>
          <w:sz w:val="24"/>
          <w:szCs w:val="24"/>
        </w:rPr>
      </w:pPr>
      <w:r w:rsidRPr="007B5F54">
        <w:rPr>
          <w:rFonts w:ascii="Times New Roman" w:hAnsi="Times New Roman" w:cs="Times New Roman"/>
          <w:sz w:val="24"/>
          <w:szCs w:val="24"/>
        </w:rPr>
        <w:t xml:space="preserve">У 2017 році введенні в експлуатацію каналізаційні очисні споруди житлового мікрорайону Вокзалу-2. На очисних спорудах використані новітні енергозберігаючі </w:t>
      </w:r>
      <w:r w:rsidRPr="007B5F54">
        <w:rPr>
          <w:rFonts w:ascii="Times New Roman" w:hAnsi="Times New Roman" w:cs="Times New Roman"/>
          <w:sz w:val="24"/>
          <w:szCs w:val="24"/>
        </w:rPr>
        <w:lastRenderedPageBreak/>
        <w:t>технології та обладнання, що дає змогу значно заощаджувати енергоресурси, здійснювати водовідведення від багатоквартирних будинків, приватних домогосподарств, окремих підприємств, забезпечити високий рівень очищення стічних вод і, як наслідок, значно зменшити забруднення земель та поверхневих вод.</w:t>
      </w:r>
    </w:p>
    <w:p w14:paraId="025D19A2" w14:textId="5606F83A" w:rsidR="003805D0" w:rsidRPr="003805D0" w:rsidRDefault="003805D0" w:rsidP="003805D0">
      <w:pPr>
        <w:spacing w:after="0" w:line="240" w:lineRule="auto"/>
        <w:ind w:firstLine="567"/>
        <w:contextualSpacing/>
        <w:jc w:val="center"/>
        <w:rPr>
          <w:rFonts w:ascii="Times New Roman" w:hAnsi="Times New Roman" w:cs="Times New Roman"/>
          <w:b/>
          <w:i/>
          <w:sz w:val="24"/>
          <w:szCs w:val="24"/>
        </w:rPr>
      </w:pPr>
      <w:r w:rsidRPr="003805D0">
        <w:rPr>
          <w:rFonts w:ascii="Times New Roman" w:hAnsi="Times New Roman" w:cs="Times New Roman"/>
          <w:b/>
          <w:i/>
          <w:sz w:val="24"/>
          <w:szCs w:val="24"/>
        </w:rPr>
        <w:t>Природно-заповідний фонд</w:t>
      </w:r>
    </w:p>
    <w:p w14:paraId="7DA8DB21" w14:textId="77777777"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Планування територій необхідно здійснювати з урахуванням екологічної ємкості територій, додержанням вимог охорони навколишнього природного середовища, раціонального використання природних pecypciв та екологiчної безпеки.</w:t>
      </w:r>
    </w:p>
    <w:p w14:paraId="51EB85FC" w14:textId="77777777"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Згідно з розробленою регіональною схемою екологічної мережі Хмельницької області територія Старокостянтинівської міської територіальної громади входить до Случанського екокоридору та Старокостянтинівського природного ядра Хмельницької області.</w:t>
      </w:r>
    </w:p>
    <w:p w14:paraId="537FFE45" w14:textId="77777777"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Також, на території громади розташовані такі об’єкти природно-заповідного фонду:</w:t>
      </w:r>
    </w:p>
    <w:p w14:paraId="704A8238" w14:textId="3AA8FACD"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на пiвнiчнiй околицi населеного пункту с. Андронiвка - загальнозоологiчний заказник мiсцевого значення «Андронiвський»</w:t>
      </w:r>
      <w:r w:rsidR="00190544">
        <w:rPr>
          <w:rFonts w:ascii="Times New Roman" w:hAnsi="Times New Roman" w:cs="Times New Roman"/>
          <w:sz w:val="24"/>
          <w:szCs w:val="24"/>
        </w:rPr>
        <w:t>,</w:t>
      </w:r>
      <w:r w:rsidRPr="00B53DC8">
        <w:rPr>
          <w:rFonts w:ascii="Times New Roman" w:hAnsi="Times New Roman" w:cs="Times New Roman"/>
          <w:sz w:val="24"/>
          <w:szCs w:val="24"/>
        </w:rPr>
        <w:t xml:space="preserve"> загальною площею 55,2 га, оголошений рiшенням Хмельницької обласної ради вiд 01.11.1996 № 2 (охоронна зона навколо об'єкта - 50 м);</w:t>
      </w:r>
    </w:p>
    <w:p w14:paraId="7572806C" w14:textId="64631330" w:rsidR="00B53DC8" w:rsidRPr="00B53DC8" w:rsidRDefault="00190544" w:rsidP="00B53DC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заплавi р.</w:t>
      </w:r>
      <w:r w:rsidR="00B53DC8" w:rsidRPr="00B53DC8">
        <w:rPr>
          <w:rFonts w:ascii="Times New Roman" w:hAnsi="Times New Roman" w:cs="Times New Roman"/>
          <w:sz w:val="24"/>
          <w:szCs w:val="24"/>
        </w:rPr>
        <w:t xml:space="preserve"> Iкопоть поблизу населеного пункту с. Великий Чернятин - гiдрологiчний заказник </w:t>
      </w:r>
      <w:r w:rsidRPr="00B53DC8">
        <w:rPr>
          <w:rFonts w:ascii="Times New Roman" w:hAnsi="Times New Roman" w:cs="Times New Roman"/>
          <w:sz w:val="24"/>
          <w:szCs w:val="24"/>
        </w:rPr>
        <w:t>місцевого</w:t>
      </w:r>
      <w:r w:rsidR="00B53DC8" w:rsidRPr="00B53DC8">
        <w:rPr>
          <w:rFonts w:ascii="Times New Roman" w:hAnsi="Times New Roman" w:cs="Times New Roman"/>
          <w:sz w:val="24"/>
          <w:szCs w:val="24"/>
        </w:rPr>
        <w:t xml:space="preserve"> значення «Великочернятинський»</w:t>
      </w:r>
      <w:r>
        <w:rPr>
          <w:rFonts w:ascii="Times New Roman" w:hAnsi="Times New Roman" w:cs="Times New Roman"/>
          <w:sz w:val="24"/>
          <w:szCs w:val="24"/>
        </w:rPr>
        <w:t>,</w:t>
      </w:r>
      <w:r w:rsidR="00B53DC8" w:rsidRPr="00B53DC8">
        <w:rPr>
          <w:rFonts w:ascii="Times New Roman" w:hAnsi="Times New Roman" w:cs="Times New Roman"/>
          <w:sz w:val="24"/>
          <w:szCs w:val="24"/>
        </w:rPr>
        <w:t xml:space="preserve"> </w:t>
      </w:r>
      <w:r>
        <w:rPr>
          <w:rFonts w:ascii="Times New Roman" w:hAnsi="Times New Roman" w:cs="Times New Roman"/>
          <w:sz w:val="24"/>
          <w:szCs w:val="24"/>
        </w:rPr>
        <w:t>загальною площею 332,4 г</w:t>
      </w:r>
      <w:r w:rsidR="00B53DC8" w:rsidRPr="00B53DC8">
        <w:rPr>
          <w:rFonts w:ascii="Times New Roman" w:hAnsi="Times New Roman" w:cs="Times New Roman"/>
          <w:sz w:val="24"/>
          <w:szCs w:val="24"/>
        </w:rPr>
        <w:t xml:space="preserve">а, оголошений </w:t>
      </w:r>
      <w:r w:rsidRPr="00B53DC8">
        <w:rPr>
          <w:rFonts w:ascii="Times New Roman" w:hAnsi="Times New Roman" w:cs="Times New Roman"/>
          <w:sz w:val="24"/>
          <w:szCs w:val="24"/>
        </w:rPr>
        <w:t>рішенням</w:t>
      </w:r>
      <w:r w:rsidR="00B53DC8" w:rsidRPr="00B53DC8">
        <w:rPr>
          <w:rFonts w:ascii="Times New Roman" w:hAnsi="Times New Roman" w:cs="Times New Roman"/>
          <w:sz w:val="24"/>
          <w:szCs w:val="24"/>
        </w:rPr>
        <w:t xml:space="preserve"> Хмельницької обласної ради вiд</w:t>
      </w:r>
      <w:r w:rsidR="00037EF6">
        <w:rPr>
          <w:rFonts w:ascii="Times New Roman" w:hAnsi="Times New Roman" w:cs="Times New Roman"/>
          <w:sz w:val="24"/>
          <w:szCs w:val="24"/>
        </w:rPr>
        <w:t xml:space="preserve"> </w:t>
      </w:r>
      <w:r w:rsidR="00B53DC8" w:rsidRPr="00B53DC8">
        <w:rPr>
          <w:rFonts w:ascii="Times New Roman" w:hAnsi="Times New Roman" w:cs="Times New Roman"/>
          <w:sz w:val="24"/>
          <w:szCs w:val="24"/>
        </w:rPr>
        <w:t xml:space="preserve">17.12.1993 № 3 (охоронна зона навколо об'єкта - </w:t>
      </w:r>
      <w:r w:rsidR="00037EF6">
        <w:rPr>
          <w:rFonts w:ascii="Times New Roman" w:hAnsi="Times New Roman" w:cs="Times New Roman"/>
          <w:sz w:val="24"/>
          <w:szCs w:val="24"/>
        </w:rPr>
        <w:t>1</w:t>
      </w:r>
      <w:r w:rsidR="00B53DC8" w:rsidRPr="00B53DC8">
        <w:rPr>
          <w:rFonts w:ascii="Times New Roman" w:hAnsi="Times New Roman" w:cs="Times New Roman"/>
          <w:sz w:val="24"/>
          <w:szCs w:val="24"/>
        </w:rPr>
        <w:t>00 м);</w:t>
      </w:r>
    </w:p>
    <w:p w14:paraId="44B5A698" w14:textId="513AA905"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в заплавi р. Случ поблизу населеного пункту с. Воронкiвцi - гiдрологiчний заказник мiсцевого значення «Воронкiвський»</w:t>
      </w:r>
      <w:r w:rsidR="00037EF6">
        <w:rPr>
          <w:rFonts w:ascii="Times New Roman" w:hAnsi="Times New Roman" w:cs="Times New Roman"/>
          <w:sz w:val="24"/>
          <w:szCs w:val="24"/>
        </w:rPr>
        <w:t>,</w:t>
      </w:r>
      <w:r w:rsidRPr="00B53DC8">
        <w:rPr>
          <w:rFonts w:ascii="Times New Roman" w:hAnsi="Times New Roman" w:cs="Times New Roman"/>
          <w:sz w:val="24"/>
          <w:szCs w:val="24"/>
        </w:rPr>
        <w:t xml:space="preserve"> загальною площею 80,56 га, оголошений рiшенням Хмельницької обласної ради вiд </w:t>
      </w:r>
      <w:r w:rsidR="00037EF6">
        <w:rPr>
          <w:rFonts w:ascii="Times New Roman" w:hAnsi="Times New Roman" w:cs="Times New Roman"/>
          <w:sz w:val="24"/>
          <w:szCs w:val="24"/>
        </w:rPr>
        <w:t>1</w:t>
      </w:r>
      <w:r w:rsidRPr="00B53DC8">
        <w:rPr>
          <w:rFonts w:ascii="Times New Roman" w:hAnsi="Times New Roman" w:cs="Times New Roman"/>
          <w:sz w:val="24"/>
          <w:szCs w:val="24"/>
        </w:rPr>
        <w:t>7.12.1993 № 3 (охоронна зона навколо об’єкта -50 м);</w:t>
      </w:r>
    </w:p>
    <w:p w14:paraId="07C4FCB3" w14:textId="15B1548C"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мiж населеними пунктами с. Остропiль, с. Красносiлка, с. Самчики - геологiчна пам'ятка природи мiсцевого значення «Зразок гранато-бiотитових</w:t>
      </w:r>
      <w:r>
        <w:rPr>
          <w:rFonts w:ascii="Times New Roman" w:hAnsi="Times New Roman" w:cs="Times New Roman"/>
          <w:sz w:val="24"/>
          <w:szCs w:val="24"/>
        </w:rPr>
        <w:t xml:space="preserve"> </w:t>
      </w:r>
      <w:r w:rsidRPr="00B53DC8">
        <w:rPr>
          <w:rFonts w:ascii="Times New Roman" w:hAnsi="Times New Roman" w:cs="Times New Roman"/>
          <w:sz w:val="24"/>
          <w:szCs w:val="24"/>
        </w:rPr>
        <w:t>вiдкладiв гранiту»</w:t>
      </w:r>
      <w:r w:rsidR="00037EF6">
        <w:rPr>
          <w:rFonts w:ascii="Times New Roman" w:hAnsi="Times New Roman" w:cs="Times New Roman"/>
          <w:sz w:val="24"/>
          <w:szCs w:val="24"/>
        </w:rPr>
        <w:t>,</w:t>
      </w:r>
      <w:r w:rsidRPr="00B53DC8">
        <w:rPr>
          <w:rFonts w:ascii="Times New Roman" w:hAnsi="Times New Roman" w:cs="Times New Roman"/>
          <w:sz w:val="24"/>
          <w:szCs w:val="24"/>
        </w:rPr>
        <w:t xml:space="preserve"> загальною площею 4,0 га, оголошена рiшенням Хмельницької обласної ради вiд 04.09.1982 № 278 (охоронна зона навколо об'єкта - 15 м);</w:t>
      </w:r>
    </w:p>
    <w:p w14:paraId="2B1F0C96" w14:textId="161F0C53"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в заплавi р. Iкопоть - гiдрологiчний заказник мiсцевого значення «Iкопотьський»</w:t>
      </w:r>
      <w:r w:rsidR="00037EF6">
        <w:rPr>
          <w:rFonts w:ascii="Times New Roman" w:hAnsi="Times New Roman" w:cs="Times New Roman"/>
          <w:sz w:val="24"/>
          <w:szCs w:val="24"/>
        </w:rPr>
        <w:t>,</w:t>
      </w:r>
      <w:r w:rsidRPr="00B53DC8">
        <w:rPr>
          <w:rFonts w:ascii="Times New Roman" w:hAnsi="Times New Roman" w:cs="Times New Roman"/>
          <w:sz w:val="24"/>
          <w:szCs w:val="24"/>
        </w:rPr>
        <w:t xml:space="preserve"> загальною площею 59,6 га, оголошений рiшенням Хмельницької обласної ради вiд 17.12.199З № 3 (охоронна зона навколо об'єкта - 50 м);</w:t>
      </w:r>
    </w:p>
    <w:p w14:paraId="61329AC0" w14:textId="49A706DA"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в межах населеного пункту с. Попiвцi - ботанiчна пам'ятка природи мiсцевого значення «Липи Костянтина Острозького»</w:t>
      </w:r>
      <w:r w:rsidR="00CD6AE1">
        <w:rPr>
          <w:rFonts w:ascii="Times New Roman" w:hAnsi="Times New Roman" w:cs="Times New Roman"/>
          <w:sz w:val="24"/>
          <w:szCs w:val="24"/>
        </w:rPr>
        <w:t>,</w:t>
      </w:r>
      <w:r w:rsidRPr="00B53DC8">
        <w:rPr>
          <w:rFonts w:ascii="Times New Roman" w:hAnsi="Times New Roman" w:cs="Times New Roman"/>
          <w:sz w:val="24"/>
          <w:szCs w:val="24"/>
        </w:rPr>
        <w:t xml:space="preserve"> загальною площею 0,0156 га, оголошена рiшенням Хмельницької обласної</w:t>
      </w:r>
      <w:r w:rsidR="00CD6AE1">
        <w:rPr>
          <w:rFonts w:ascii="Times New Roman" w:hAnsi="Times New Roman" w:cs="Times New Roman"/>
          <w:sz w:val="24"/>
          <w:szCs w:val="24"/>
        </w:rPr>
        <w:t xml:space="preserve"> рад</w:t>
      </w:r>
      <w:r w:rsidRPr="00B53DC8">
        <w:rPr>
          <w:rFonts w:ascii="Times New Roman" w:hAnsi="Times New Roman" w:cs="Times New Roman"/>
          <w:sz w:val="24"/>
          <w:szCs w:val="24"/>
        </w:rPr>
        <w:t>и вiд 28.03.2013 № 36-15/2013 (охоронна зона навколо об'єк</w:t>
      </w:r>
      <w:r w:rsidR="00CD6AE1">
        <w:rPr>
          <w:rFonts w:ascii="Times New Roman" w:hAnsi="Times New Roman" w:cs="Times New Roman"/>
          <w:sz w:val="24"/>
          <w:szCs w:val="24"/>
        </w:rPr>
        <w:t>та - 1</w:t>
      </w:r>
      <w:r w:rsidRPr="00B53DC8">
        <w:rPr>
          <w:rFonts w:ascii="Times New Roman" w:hAnsi="Times New Roman" w:cs="Times New Roman"/>
          <w:sz w:val="24"/>
          <w:szCs w:val="24"/>
        </w:rPr>
        <w:t>0 м);</w:t>
      </w:r>
    </w:p>
    <w:p w14:paraId="6D67A3CB" w14:textId="1607A99A" w:rsidR="00B53DC8" w:rsidRPr="00B53DC8" w:rsidRDefault="00CD6AE1" w:rsidP="00B53DC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 межах кв. 2З вид. 9, 1</w:t>
      </w:r>
      <w:r w:rsidR="00B53DC8" w:rsidRPr="00B53DC8">
        <w:rPr>
          <w:rFonts w:ascii="Times New Roman" w:hAnsi="Times New Roman" w:cs="Times New Roman"/>
          <w:sz w:val="24"/>
          <w:szCs w:val="24"/>
        </w:rPr>
        <w:t>3, 15 Самчикiвського лiсництва ДП «Старокостянтинiвське лiсове господарство» - лiсовий заказник мiсцевого значення «Мацевичський» загальною площею 41,0 га, оголошений рiшенням Хмельницької обласної ради вiд 28.10.1994 № 7 (охоронна зона навколо об'єкта - 25 м);</w:t>
      </w:r>
    </w:p>
    <w:p w14:paraId="3C03A01A" w14:textId="32994DD5"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у межах кв. 1-7 Самчикiвського лiсництва ДП «Старокостянтинiвське лiсове господарство» - лiсовий заказник мiсцевого значення «Новикiвський» загальною площею 301,0 га, оголошений рiшенням Хмельницької обласної ради вiд 04.04.2001 № 10 (охоронна зона навколо об'єкта - 100 м);</w:t>
      </w:r>
    </w:p>
    <w:p w14:paraId="7221DAF0" w14:textId="3700AC3F"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в 1,5 км вiд населеного пункту с. Драчi - загальнозоологiчний заказник мiсцевого значення «Пенькiвський»</w:t>
      </w:r>
      <w:r w:rsidR="00CD6AE1">
        <w:rPr>
          <w:rFonts w:ascii="Times New Roman" w:hAnsi="Times New Roman" w:cs="Times New Roman"/>
          <w:sz w:val="24"/>
          <w:szCs w:val="24"/>
        </w:rPr>
        <w:t xml:space="preserve"> загальною площею 1</w:t>
      </w:r>
      <w:r w:rsidRPr="00B53DC8">
        <w:rPr>
          <w:rFonts w:ascii="Times New Roman" w:hAnsi="Times New Roman" w:cs="Times New Roman"/>
          <w:sz w:val="24"/>
          <w:szCs w:val="24"/>
        </w:rPr>
        <w:t>2З,6 га, оголошений рiшенням Хмельницької обласної ради народних депутатiв вiд 01.11.1996 № 2 та змiнено площу рiшенням Хмельницької обласної рали вiд 25.12.1997 № 5</w:t>
      </w:r>
      <w:r>
        <w:rPr>
          <w:rFonts w:ascii="Times New Roman" w:hAnsi="Times New Roman" w:cs="Times New Roman"/>
          <w:sz w:val="24"/>
          <w:szCs w:val="24"/>
        </w:rPr>
        <w:t xml:space="preserve"> </w:t>
      </w:r>
      <w:r w:rsidR="00CD6AE1">
        <w:rPr>
          <w:rFonts w:ascii="Times New Roman" w:hAnsi="Times New Roman" w:cs="Times New Roman"/>
          <w:sz w:val="24"/>
          <w:szCs w:val="24"/>
        </w:rPr>
        <w:t>(охоронна зона навколо об'є</w:t>
      </w:r>
      <w:r w:rsidRPr="00B53DC8">
        <w:rPr>
          <w:rFonts w:ascii="Times New Roman" w:hAnsi="Times New Roman" w:cs="Times New Roman"/>
          <w:sz w:val="24"/>
          <w:szCs w:val="24"/>
        </w:rPr>
        <w:t>кта - 100 м);</w:t>
      </w:r>
    </w:p>
    <w:p w14:paraId="17D90CB2" w14:textId="78939BB6"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на пiвнiчному заходi населеного пункту с. Решнiвка – комплексна пам'ятка природи мiсцевого значення «Решнiвська» загальною площею 66,4 га, оголошена рiшенням Хмельницької обласної ради вiд 28.10.1994 № 7 (охоронна зона навколо об'є</w:t>
      </w:r>
      <w:r w:rsidR="00A37FBE">
        <w:rPr>
          <w:rFonts w:ascii="Times New Roman" w:hAnsi="Times New Roman" w:cs="Times New Roman"/>
          <w:sz w:val="24"/>
          <w:szCs w:val="24"/>
        </w:rPr>
        <w:t>кта - 1</w:t>
      </w:r>
      <w:r w:rsidRPr="00B53DC8">
        <w:rPr>
          <w:rFonts w:ascii="Times New Roman" w:hAnsi="Times New Roman" w:cs="Times New Roman"/>
          <w:sz w:val="24"/>
          <w:szCs w:val="24"/>
        </w:rPr>
        <w:t>5 м);</w:t>
      </w:r>
    </w:p>
    <w:p w14:paraId="7CC8C487" w14:textId="190B912A"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 xml:space="preserve">в межах населеного пункту с. Решнiвка - парк-пам'ятка садово-паркового мистецтва мiсцевого значення «Решнiвецький парк» загальною площею 12,1 га, оголошений рiшенням </w:t>
      </w:r>
      <w:r w:rsidRPr="00B53DC8">
        <w:rPr>
          <w:rFonts w:ascii="Times New Roman" w:hAnsi="Times New Roman" w:cs="Times New Roman"/>
          <w:sz w:val="24"/>
          <w:szCs w:val="24"/>
        </w:rPr>
        <w:lastRenderedPageBreak/>
        <w:t>Хмельницької обласної ради вiд18.12009 № 20-04/2009 (охоронна зона навколо об'єкта - 25 м);</w:t>
      </w:r>
    </w:p>
    <w:p w14:paraId="3D287444" w14:textId="5E11D72C"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в межах населеного пункту с. Самчики - парк-пам'ятка садово-паркового мистецтва загальнодержавного значення «Самчикiвський парк» загальною площею 18,8 га, оголошений Постановою Ради Mіністрів УРСР</w:t>
      </w:r>
      <w:r w:rsidR="00A37FBE">
        <w:rPr>
          <w:rFonts w:ascii="Times New Roman" w:hAnsi="Times New Roman" w:cs="Times New Roman"/>
          <w:sz w:val="24"/>
          <w:szCs w:val="24"/>
        </w:rPr>
        <w:t xml:space="preserve"> </w:t>
      </w:r>
      <w:r w:rsidRPr="00B53DC8">
        <w:rPr>
          <w:rFonts w:ascii="Times New Roman" w:hAnsi="Times New Roman" w:cs="Times New Roman"/>
          <w:sz w:val="24"/>
          <w:szCs w:val="24"/>
        </w:rPr>
        <w:t>вiд 29.01.1960 № 105 та змiнено площу Указом Президента України від 27.07.2016 № 312/2016 (охоронна зона навколо об'єкта - 30 м);</w:t>
      </w:r>
    </w:p>
    <w:p w14:paraId="54012D0B" w14:textId="7380DA5F"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 xml:space="preserve">на пiвденний захiд вiд м. Старокостянтинiв - комплексна пам'ятка природи мiсцевого значення «Стецькiвська» загальною площею 107,6 га, оголошена розпорядженням Хмельницької </w:t>
      </w:r>
      <w:r w:rsidR="00A37FBE">
        <w:rPr>
          <w:rFonts w:ascii="Times New Roman" w:hAnsi="Times New Roman" w:cs="Times New Roman"/>
          <w:sz w:val="24"/>
          <w:szCs w:val="24"/>
        </w:rPr>
        <w:t>обласної державної</w:t>
      </w:r>
      <w:r w:rsidRPr="00B53DC8">
        <w:rPr>
          <w:rFonts w:ascii="Times New Roman" w:hAnsi="Times New Roman" w:cs="Times New Roman"/>
          <w:sz w:val="24"/>
          <w:szCs w:val="24"/>
        </w:rPr>
        <w:t xml:space="preserve"> адмiнiстрації вiд 28.09.1995 № 67-р (охоронна зона навколо об'єкта - 15 м);</w:t>
      </w:r>
    </w:p>
    <w:p w14:paraId="4C29DEC1" w14:textId="7A2C7C31" w:rsidR="00B53DC8" w:rsidRPr="00B53DC8" w:rsidRDefault="00B53DC8" w:rsidP="00B53DC8">
      <w:pPr>
        <w:spacing w:after="0" w:line="240" w:lineRule="auto"/>
        <w:ind w:firstLine="567"/>
        <w:contextualSpacing/>
        <w:jc w:val="both"/>
        <w:rPr>
          <w:rFonts w:ascii="Times New Roman" w:hAnsi="Times New Roman" w:cs="Times New Roman"/>
          <w:sz w:val="24"/>
          <w:szCs w:val="24"/>
        </w:rPr>
      </w:pPr>
      <w:r w:rsidRPr="00B53DC8">
        <w:rPr>
          <w:rFonts w:ascii="Times New Roman" w:hAnsi="Times New Roman" w:cs="Times New Roman"/>
          <w:sz w:val="24"/>
          <w:szCs w:val="24"/>
        </w:rPr>
        <w:t xml:space="preserve">в межах кв. З7 вид. 8 Самчикiвського лiсництва ДП «Старокостянтинiвське лiсове господарство» - ботанiчна пам'ятка природи мiсцевого значення «Урочище </w:t>
      </w:r>
      <w:r w:rsidR="00A37FBE">
        <w:rPr>
          <w:rFonts w:ascii="Times New Roman" w:hAnsi="Times New Roman" w:cs="Times New Roman"/>
          <w:sz w:val="24"/>
          <w:szCs w:val="24"/>
        </w:rPr>
        <w:t>«Баглаї</w:t>
      </w:r>
      <w:r w:rsidRPr="00B53DC8">
        <w:rPr>
          <w:rFonts w:ascii="Times New Roman" w:hAnsi="Times New Roman" w:cs="Times New Roman"/>
          <w:sz w:val="24"/>
          <w:szCs w:val="24"/>
        </w:rPr>
        <w:t>» загальною площею 0,9 га, оголошена рiшенням Хмельницькоi обласної ради вiд 04.09. 1982 № 278 (охоронна зона навколо об'єкта - 10 м).</w:t>
      </w:r>
    </w:p>
    <w:p w14:paraId="7E416BF8" w14:textId="77777777" w:rsidR="006D5641" w:rsidRPr="00EC5428" w:rsidRDefault="006D5641" w:rsidP="008213C8">
      <w:pPr>
        <w:keepNext/>
        <w:keepLines/>
        <w:spacing w:before="240" w:after="120" w:line="240" w:lineRule="auto"/>
        <w:contextualSpacing/>
        <w:jc w:val="center"/>
        <w:rPr>
          <w:rFonts w:ascii="Times New Roman" w:hAnsi="Times New Roman" w:cs="Times New Roman"/>
          <w:b/>
          <w:i/>
          <w:sz w:val="24"/>
          <w:szCs w:val="24"/>
        </w:rPr>
      </w:pPr>
      <w:r w:rsidRPr="00EC5428">
        <w:rPr>
          <w:rFonts w:ascii="Times New Roman" w:hAnsi="Times New Roman" w:cs="Times New Roman"/>
          <w:b/>
          <w:i/>
          <w:sz w:val="24"/>
          <w:szCs w:val="24"/>
        </w:rPr>
        <w:t>Геологічна будова. Ґрунтовий покрив</w:t>
      </w:r>
    </w:p>
    <w:p w14:paraId="2ED810F1" w14:textId="77777777" w:rsidR="00F7795A" w:rsidRPr="00F7795A" w:rsidRDefault="00F7795A" w:rsidP="008213C8">
      <w:pPr>
        <w:spacing w:after="120" w:line="240" w:lineRule="auto"/>
        <w:ind w:firstLine="567"/>
        <w:contextualSpacing/>
        <w:jc w:val="both"/>
        <w:rPr>
          <w:rFonts w:ascii="Times New Roman" w:hAnsi="Times New Roman" w:cs="Times New Roman"/>
          <w:sz w:val="24"/>
          <w:szCs w:val="24"/>
        </w:rPr>
      </w:pPr>
      <w:r w:rsidRPr="00F7795A">
        <w:rPr>
          <w:rFonts w:ascii="Times New Roman" w:hAnsi="Times New Roman" w:cs="Times New Roman"/>
          <w:sz w:val="24"/>
          <w:szCs w:val="24"/>
        </w:rPr>
        <w:t>В геоструктурному відношенні територія знаходиться на західному схилі Українського Кристалічного щита.</w:t>
      </w:r>
    </w:p>
    <w:p w14:paraId="320EAD2B" w14:textId="77777777" w:rsidR="00F7795A" w:rsidRPr="00F7795A" w:rsidRDefault="00F7795A" w:rsidP="008213C8">
      <w:pPr>
        <w:spacing w:after="120" w:line="240" w:lineRule="auto"/>
        <w:ind w:firstLine="567"/>
        <w:contextualSpacing/>
        <w:jc w:val="both"/>
        <w:rPr>
          <w:rFonts w:ascii="Times New Roman" w:hAnsi="Times New Roman" w:cs="Times New Roman"/>
          <w:sz w:val="24"/>
          <w:szCs w:val="24"/>
        </w:rPr>
      </w:pPr>
      <w:r w:rsidRPr="00F7795A">
        <w:rPr>
          <w:rFonts w:ascii="Times New Roman" w:hAnsi="Times New Roman" w:cs="Times New Roman"/>
          <w:sz w:val="24"/>
          <w:szCs w:val="24"/>
        </w:rPr>
        <w:t>В геологічній будові території приймають участь кристалічні породи докембрію та осадові відклади палеогенової та четвертинної систем.</w:t>
      </w:r>
    </w:p>
    <w:p w14:paraId="78160643" w14:textId="77777777" w:rsidR="00F7795A" w:rsidRPr="00F7795A" w:rsidRDefault="00F7795A" w:rsidP="008213C8">
      <w:pPr>
        <w:spacing w:after="120" w:line="240" w:lineRule="auto"/>
        <w:ind w:firstLine="567"/>
        <w:contextualSpacing/>
        <w:jc w:val="both"/>
        <w:rPr>
          <w:rFonts w:ascii="Times New Roman" w:hAnsi="Times New Roman" w:cs="Times New Roman"/>
          <w:sz w:val="24"/>
          <w:szCs w:val="24"/>
        </w:rPr>
      </w:pPr>
      <w:r w:rsidRPr="00F7795A">
        <w:rPr>
          <w:rFonts w:ascii="Times New Roman" w:hAnsi="Times New Roman" w:cs="Times New Roman"/>
          <w:sz w:val="24"/>
          <w:szCs w:val="24"/>
        </w:rPr>
        <w:t>Палеогенова система представлена київською свитою. Потужність відкладів складає 2-</w:t>
      </w:r>
      <w:smartTag w:uri="urn:schemas-microsoft-com:office:smarttags" w:element="metricconverter">
        <w:smartTagPr>
          <w:attr w:name="ProductID" w:val="30 м"/>
        </w:smartTagPr>
        <w:r w:rsidRPr="00F7795A">
          <w:rPr>
            <w:rFonts w:ascii="Times New Roman" w:hAnsi="Times New Roman" w:cs="Times New Roman"/>
            <w:sz w:val="24"/>
            <w:szCs w:val="24"/>
          </w:rPr>
          <w:t>30 м</w:t>
        </w:r>
      </w:smartTag>
      <w:r w:rsidRPr="00F7795A">
        <w:rPr>
          <w:rFonts w:ascii="Times New Roman" w:hAnsi="Times New Roman" w:cs="Times New Roman"/>
          <w:sz w:val="24"/>
          <w:szCs w:val="24"/>
        </w:rPr>
        <w:t xml:space="preserve">. Складені піщаниками та піщаниками кварцево-глауконітовими, глинами рідше мергелями. Піски та піщаники мілко зернисті, глини з рідкими зернами кварцу; глини – дуже піщанисті; мергелі часто містять гнізда та лінзи глауконіто-кварцевого піску. </w:t>
      </w:r>
    </w:p>
    <w:p w14:paraId="7FFB28A7" w14:textId="77777777" w:rsidR="00F7795A" w:rsidRPr="00F7795A" w:rsidRDefault="00F7795A" w:rsidP="008213C8">
      <w:pPr>
        <w:spacing w:after="120" w:line="240" w:lineRule="auto"/>
        <w:ind w:firstLine="567"/>
        <w:contextualSpacing/>
        <w:jc w:val="both"/>
        <w:rPr>
          <w:rFonts w:ascii="Times New Roman" w:hAnsi="Times New Roman" w:cs="Times New Roman"/>
          <w:sz w:val="24"/>
          <w:szCs w:val="24"/>
        </w:rPr>
      </w:pPr>
      <w:r w:rsidRPr="00F7795A">
        <w:rPr>
          <w:rFonts w:ascii="Times New Roman" w:hAnsi="Times New Roman" w:cs="Times New Roman"/>
          <w:sz w:val="24"/>
          <w:szCs w:val="24"/>
        </w:rPr>
        <w:t xml:space="preserve">Неогенова система представлена сарматським ярусом і складена оолітовими та черепашковими вапняками що перешаровуються, глинами, пісками, піщаниками, мергелями. Потужність сарматських відкладів коливається від 2 до </w:t>
      </w:r>
      <w:smartTag w:uri="urn:schemas-microsoft-com:office:smarttags" w:element="metricconverter">
        <w:smartTagPr>
          <w:attr w:name="ProductID" w:val="100 метрів"/>
        </w:smartTagPr>
        <w:r w:rsidRPr="00F7795A">
          <w:rPr>
            <w:rFonts w:ascii="Times New Roman" w:hAnsi="Times New Roman" w:cs="Times New Roman"/>
            <w:sz w:val="24"/>
            <w:szCs w:val="24"/>
          </w:rPr>
          <w:t>100 метрів</w:t>
        </w:r>
      </w:smartTag>
      <w:r w:rsidRPr="00F7795A">
        <w:rPr>
          <w:rFonts w:ascii="Times New Roman" w:hAnsi="Times New Roman" w:cs="Times New Roman"/>
          <w:sz w:val="24"/>
          <w:szCs w:val="24"/>
        </w:rPr>
        <w:t xml:space="preserve"> і більше.</w:t>
      </w:r>
    </w:p>
    <w:p w14:paraId="615399A9" w14:textId="77777777" w:rsidR="00F7795A" w:rsidRPr="00F7795A" w:rsidRDefault="00F7795A" w:rsidP="008213C8">
      <w:pPr>
        <w:spacing w:after="120" w:line="240" w:lineRule="auto"/>
        <w:ind w:firstLine="567"/>
        <w:contextualSpacing/>
        <w:jc w:val="both"/>
        <w:rPr>
          <w:rFonts w:ascii="Times New Roman" w:hAnsi="Times New Roman" w:cs="Times New Roman"/>
          <w:sz w:val="24"/>
          <w:szCs w:val="24"/>
        </w:rPr>
      </w:pPr>
      <w:r w:rsidRPr="00F7795A">
        <w:rPr>
          <w:rFonts w:ascii="Times New Roman" w:hAnsi="Times New Roman" w:cs="Times New Roman"/>
          <w:sz w:val="24"/>
          <w:szCs w:val="24"/>
        </w:rPr>
        <w:t>Четвертинні відклади представлені глинами темно-сірими, суглинками з піском та уламками вапняку, а також глинами різно-зернистими, жовто-бурими, піщанистими.</w:t>
      </w:r>
    </w:p>
    <w:p w14:paraId="5F3AC022" w14:textId="77777777" w:rsidR="003D4B61" w:rsidRPr="0025448F" w:rsidRDefault="003D4B61" w:rsidP="008213C8">
      <w:pPr>
        <w:spacing w:after="120" w:line="240" w:lineRule="auto"/>
        <w:ind w:firstLine="567"/>
        <w:contextualSpacing/>
        <w:jc w:val="both"/>
        <w:rPr>
          <w:rFonts w:ascii="Times New Roman" w:hAnsi="Times New Roman" w:cs="Times New Roman"/>
          <w:sz w:val="24"/>
          <w:szCs w:val="24"/>
        </w:rPr>
      </w:pPr>
      <w:r w:rsidRPr="0025448F">
        <w:rPr>
          <w:rFonts w:ascii="Times New Roman" w:hAnsi="Times New Roman" w:cs="Times New Roman"/>
          <w:sz w:val="24"/>
          <w:szCs w:val="24"/>
        </w:rPr>
        <w:t>Грунтовий покрив утворився під впливом природних факторів та антропогенної діяльності і на більшості території представляє собою урбаноземи.</w:t>
      </w:r>
      <w:r w:rsidR="00F64EAD" w:rsidRPr="0025448F">
        <w:rPr>
          <w:rFonts w:ascii="Times New Roman" w:hAnsi="Times New Roman" w:cs="Times New Roman"/>
          <w:sz w:val="24"/>
          <w:szCs w:val="24"/>
        </w:rPr>
        <w:t xml:space="preserve"> Природні грунти представлені чорноземами (опідзоленими, лучними та їх різновидами), у заплавах річок поширені грунти болотні. Ґрунтоутворюючими та підстилаючими породами є леси та лесовидні відклади.</w:t>
      </w:r>
    </w:p>
    <w:p w14:paraId="6BE9CD16" w14:textId="77777777" w:rsidR="00F56798" w:rsidRPr="0025448F" w:rsidRDefault="00F56798" w:rsidP="008213C8">
      <w:pPr>
        <w:spacing w:after="120" w:line="240" w:lineRule="auto"/>
        <w:ind w:firstLine="567"/>
        <w:contextualSpacing/>
        <w:jc w:val="both"/>
        <w:rPr>
          <w:rFonts w:ascii="Times New Roman" w:hAnsi="Times New Roman" w:cs="Times New Roman"/>
          <w:sz w:val="24"/>
          <w:szCs w:val="24"/>
        </w:rPr>
      </w:pPr>
      <w:r w:rsidRPr="0025448F">
        <w:rPr>
          <w:rFonts w:ascii="Times New Roman" w:hAnsi="Times New Roman" w:cs="Times New Roman"/>
          <w:sz w:val="24"/>
          <w:szCs w:val="24"/>
        </w:rPr>
        <w:t xml:space="preserve">Географічно ґрунтовий покрив території </w:t>
      </w:r>
      <w:r w:rsidR="007C6247">
        <w:rPr>
          <w:rFonts w:ascii="Times New Roman" w:hAnsi="Times New Roman" w:cs="Times New Roman"/>
          <w:sz w:val="24"/>
          <w:szCs w:val="24"/>
        </w:rPr>
        <w:t>громади</w:t>
      </w:r>
      <w:r w:rsidRPr="0025448F">
        <w:rPr>
          <w:rFonts w:ascii="Times New Roman" w:hAnsi="Times New Roman" w:cs="Times New Roman"/>
          <w:sz w:val="24"/>
          <w:szCs w:val="24"/>
        </w:rPr>
        <w:t xml:space="preserve"> представлений переважно двома агрогрупами, межі між якими проходить майже через центр </w:t>
      </w:r>
      <w:r w:rsidR="007C6247">
        <w:rPr>
          <w:rFonts w:ascii="Times New Roman" w:hAnsi="Times New Roman" w:cs="Times New Roman"/>
          <w:sz w:val="24"/>
          <w:szCs w:val="24"/>
        </w:rPr>
        <w:t>громади</w:t>
      </w:r>
      <w:r w:rsidRPr="0025448F">
        <w:rPr>
          <w:rFonts w:ascii="Times New Roman" w:hAnsi="Times New Roman" w:cs="Times New Roman"/>
          <w:sz w:val="24"/>
          <w:szCs w:val="24"/>
        </w:rPr>
        <w:t xml:space="preserve">. Таким чином: </w:t>
      </w:r>
    </w:p>
    <w:p w14:paraId="036DC50C" w14:textId="38DA7D90" w:rsidR="00F56798" w:rsidRPr="0025448F" w:rsidRDefault="00F56798" w:rsidP="008213C8">
      <w:pPr>
        <w:spacing w:after="120" w:line="240" w:lineRule="auto"/>
        <w:ind w:firstLine="567"/>
        <w:contextualSpacing/>
        <w:jc w:val="both"/>
        <w:rPr>
          <w:rFonts w:ascii="Times New Roman" w:hAnsi="Times New Roman" w:cs="Times New Roman"/>
          <w:sz w:val="24"/>
          <w:szCs w:val="24"/>
        </w:rPr>
      </w:pPr>
      <w:r w:rsidRPr="0025448F">
        <w:rPr>
          <w:rFonts w:ascii="Times New Roman" w:hAnsi="Times New Roman" w:cs="Times New Roman"/>
          <w:sz w:val="24"/>
          <w:szCs w:val="24"/>
        </w:rPr>
        <w:t xml:space="preserve">західна частина </w:t>
      </w:r>
      <w:r w:rsidR="007C6247">
        <w:rPr>
          <w:rFonts w:ascii="Times New Roman" w:hAnsi="Times New Roman" w:cs="Times New Roman"/>
          <w:sz w:val="24"/>
          <w:szCs w:val="24"/>
        </w:rPr>
        <w:t>громади</w:t>
      </w:r>
      <w:r w:rsidRPr="0025448F">
        <w:rPr>
          <w:rFonts w:ascii="Times New Roman" w:hAnsi="Times New Roman" w:cs="Times New Roman"/>
          <w:sz w:val="24"/>
          <w:szCs w:val="24"/>
        </w:rPr>
        <w:t xml:space="preserve"> представлена глибокими мало гумусними чорноземами у поєднанні з глибокими мало гумусними карбонатними чорноземами; </w:t>
      </w:r>
    </w:p>
    <w:p w14:paraId="252D212C" w14:textId="561DCCF8" w:rsidR="00F56798" w:rsidRPr="0025448F" w:rsidRDefault="00F56798" w:rsidP="008213C8">
      <w:pPr>
        <w:spacing w:after="120" w:line="240" w:lineRule="auto"/>
        <w:ind w:firstLine="567"/>
        <w:contextualSpacing/>
        <w:jc w:val="both"/>
        <w:rPr>
          <w:rFonts w:ascii="Times New Roman" w:hAnsi="Times New Roman" w:cs="Times New Roman"/>
          <w:sz w:val="24"/>
          <w:szCs w:val="24"/>
        </w:rPr>
      </w:pPr>
      <w:r w:rsidRPr="0025448F">
        <w:rPr>
          <w:rFonts w:ascii="Times New Roman" w:hAnsi="Times New Roman" w:cs="Times New Roman"/>
          <w:sz w:val="24"/>
          <w:szCs w:val="24"/>
        </w:rPr>
        <w:t xml:space="preserve">у східній частині розташовані опідзолені чорноземи, серед яких зустрічаються темно-сірі опідзолені ґрунти. У східній частині зустрічаються також чорноземи лугові мочарні та мочалисті ґрунти. </w:t>
      </w:r>
    </w:p>
    <w:p w14:paraId="4F5E5738" w14:textId="77777777" w:rsidR="00CA76C1" w:rsidRDefault="0025448F" w:rsidP="008213C8">
      <w:pPr>
        <w:spacing w:after="120" w:line="240" w:lineRule="auto"/>
        <w:ind w:firstLine="567"/>
        <w:contextualSpacing/>
        <w:jc w:val="both"/>
        <w:rPr>
          <w:rFonts w:ascii="Times New Roman" w:hAnsi="Times New Roman" w:cs="Times New Roman"/>
          <w:sz w:val="24"/>
          <w:szCs w:val="24"/>
        </w:rPr>
      </w:pPr>
      <w:r w:rsidRPr="00CA76C1">
        <w:rPr>
          <w:rFonts w:ascii="Times New Roman" w:hAnsi="Times New Roman" w:cs="Times New Roman"/>
          <w:sz w:val="24"/>
          <w:szCs w:val="24"/>
        </w:rPr>
        <w:t>Родючість грунтів, що використовуються у сільському господарстві сіл, які увійшли до Старокостянтинівської  міської територіальної громади, регулюється агротехнічними заходами.</w:t>
      </w:r>
      <w:r w:rsidR="00CA76C1" w:rsidRPr="00CA76C1">
        <w:rPr>
          <w:rFonts w:ascii="Times New Roman" w:hAnsi="Times New Roman" w:cs="Times New Roman"/>
          <w:sz w:val="24"/>
          <w:szCs w:val="24"/>
        </w:rPr>
        <w:t xml:space="preserve"> </w:t>
      </w:r>
    </w:p>
    <w:p w14:paraId="6760B77D" w14:textId="24CE28CD" w:rsidR="00DB6FB2" w:rsidRDefault="00A61D37" w:rsidP="008213C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Усього </w:t>
      </w:r>
      <w:r w:rsidR="00DB6FB2">
        <w:rPr>
          <w:rFonts w:ascii="Times New Roman" w:hAnsi="Times New Roman" w:cs="Times New Roman"/>
          <w:sz w:val="24"/>
          <w:szCs w:val="24"/>
        </w:rPr>
        <w:t>загальна площа земельного фонду Старокостянтині</w:t>
      </w:r>
      <w:r w:rsidR="00962B60">
        <w:rPr>
          <w:rFonts w:ascii="Times New Roman" w:hAnsi="Times New Roman" w:cs="Times New Roman"/>
          <w:sz w:val="24"/>
          <w:szCs w:val="24"/>
        </w:rPr>
        <w:t>вської міськ</w:t>
      </w:r>
      <w:r w:rsidR="0038652F">
        <w:rPr>
          <w:rFonts w:ascii="Times New Roman" w:hAnsi="Times New Roman" w:cs="Times New Roman"/>
          <w:sz w:val="24"/>
          <w:szCs w:val="24"/>
        </w:rPr>
        <w:t>ої територіальної громади 790,8</w:t>
      </w:r>
      <w:r w:rsidR="00962B60">
        <w:rPr>
          <w:rFonts w:ascii="Times New Roman" w:hAnsi="Times New Roman" w:cs="Times New Roman"/>
          <w:sz w:val="24"/>
          <w:szCs w:val="24"/>
        </w:rPr>
        <w:t xml:space="preserve"> тис.</w:t>
      </w:r>
      <w:r w:rsidR="00B615F2">
        <w:rPr>
          <w:rFonts w:ascii="Times New Roman" w:hAnsi="Times New Roman" w:cs="Times New Roman"/>
          <w:sz w:val="24"/>
          <w:szCs w:val="24"/>
        </w:rPr>
        <w:t xml:space="preserve"> </w:t>
      </w:r>
      <w:r w:rsidR="00962B60">
        <w:rPr>
          <w:rFonts w:ascii="Times New Roman" w:hAnsi="Times New Roman" w:cs="Times New Roman"/>
          <w:sz w:val="24"/>
          <w:szCs w:val="24"/>
        </w:rPr>
        <w:t xml:space="preserve">га. </w:t>
      </w:r>
    </w:p>
    <w:p w14:paraId="46809652" w14:textId="77777777" w:rsidR="00DB6FB2" w:rsidRDefault="00DB6FB2" w:rsidP="008213C8">
      <w:pPr>
        <w:spacing w:after="120" w:line="240" w:lineRule="auto"/>
        <w:ind w:firstLine="567"/>
        <w:contextualSpacing/>
        <w:jc w:val="both"/>
        <w:rPr>
          <w:rFonts w:ascii="Times New Roman" w:hAnsi="Times New Roman" w:cs="Times New Roman"/>
          <w:sz w:val="24"/>
          <w:szCs w:val="24"/>
        </w:rPr>
      </w:pPr>
    </w:p>
    <w:p w14:paraId="7C940BFB" w14:textId="09AC5079" w:rsidR="004D6A3F" w:rsidRDefault="00E70280" w:rsidP="008213C8">
      <w:pPr>
        <w:spacing w:after="120" w:line="240" w:lineRule="auto"/>
        <w:ind w:firstLine="567"/>
        <w:contextualSpacing/>
        <w:jc w:val="center"/>
        <w:rPr>
          <w:rFonts w:ascii="Times New Roman" w:hAnsi="Times New Roman" w:cs="Times New Roman"/>
          <w:sz w:val="24"/>
          <w:szCs w:val="24"/>
        </w:rPr>
      </w:pPr>
      <w:r>
        <w:rPr>
          <w:rFonts w:ascii="Times New Roman" w:hAnsi="Times New Roman" w:cs="Times New Roman"/>
          <w:noProof/>
          <w:sz w:val="24"/>
          <w:szCs w:val="24"/>
          <w:lang w:eastAsia="uk-UA"/>
        </w:rPr>
        <w:lastRenderedPageBreak/>
        <w:drawing>
          <wp:inline distT="0" distB="0" distL="0" distR="0" wp14:anchorId="3297F325" wp14:editId="71A88690">
            <wp:extent cx="5219700" cy="21336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9C8E00" w14:textId="169341CB" w:rsidR="00A8588F" w:rsidRDefault="00A8588F" w:rsidP="008213C8">
      <w:pPr>
        <w:spacing w:after="120" w:line="240" w:lineRule="auto"/>
        <w:ind w:firstLine="567"/>
        <w:contextualSpacing/>
        <w:jc w:val="center"/>
        <w:rPr>
          <w:rFonts w:ascii="Times New Roman" w:hAnsi="Times New Roman" w:cs="Times New Roman"/>
          <w:sz w:val="24"/>
          <w:szCs w:val="24"/>
        </w:rPr>
      </w:pPr>
    </w:p>
    <w:p w14:paraId="600CE47E" w14:textId="77777777" w:rsidR="00DC2979" w:rsidRDefault="00A61D37" w:rsidP="008213C8">
      <w:pPr>
        <w:spacing w:after="120" w:line="240" w:lineRule="auto"/>
        <w:ind w:firstLine="567"/>
        <w:contextualSpacing/>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05ED9821" wp14:editId="38F812BB">
            <wp:extent cx="4943475" cy="23812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CFD274" w14:textId="77777777" w:rsidR="00D34028" w:rsidRDefault="00D34028" w:rsidP="008213C8">
      <w:pPr>
        <w:spacing w:after="120" w:line="240" w:lineRule="auto"/>
        <w:ind w:firstLine="567"/>
        <w:contextualSpacing/>
        <w:jc w:val="both"/>
        <w:rPr>
          <w:rFonts w:ascii="Times New Roman" w:hAnsi="Times New Roman" w:cs="Times New Roman"/>
          <w:sz w:val="24"/>
          <w:szCs w:val="24"/>
        </w:rPr>
      </w:pPr>
      <w:r w:rsidRPr="00F250BE">
        <w:rPr>
          <w:rFonts w:ascii="Times New Roman" w:hAnsi="Times New Roman" w:cs="Times New Roman"/>
          <w:bCs/>
          <w:iCs/>
          <w:sz w:val="24"/>
          <w:szCs w:val="24"/>
        </w:rPr>
        <w:t>Мінерально-сировинні ресурси</w:t>
      </w:r>
      <w:r w:rsidRPr="00F250BE">
        <w:rPr>
          <w:rFonts w:ascii="Times New Roman" w:hAnsi="Times New Roman" w:cs="Times New Roman"/>
          <w:sz w:val="24"/>
          <w:szCs w:val="24"/>
        </w:rPr>
        <w:t> представлені значними покладами гранітів, вапняків, глини, піску, які мають промислове значення. Граніти та вапняки залягають близько до поверхні землі, що дозволяє вести їх кар`єрний видобуток. Загалом запаси граніту і магматиту складають понад 15 млн.м</w:t>
      </w:r>
      <w:r w:rsidRPr="00F250BE">
        <w:rPr>
          <w:rFonts w:ascii="Times New Roman" w:hAnsi="Times New Roman" w:cs="Times New Roman"/>
          <w:sz w:val="24"/>
          <w:szCs w:val="24"/>
          <w:vertAlign w:val="superscript"/>
        </w:rPr>
        <w:t>3</w:t>
      </w:r>
      <w:r w:rsidRPr="00F250BE">
        <w:rPr>
          <w:rFonts w:ascii="Times New Roman" w:hAnsi="Times New Roman" w:cs="Times New Roman"/>
          <w:sz w:val="24"/>
          <w:szCs w:val="24"/>
        </w:rPr>
        <w:t> та розраховані на 56 років розробки (при середньому видобутку твердої маси 280 тис.м</w:t>
      </w:r>
      <w:r w:rsidRPr="00F250BE">
        <w:rPr>
          <w:rFonts w:ascii="Times New Roman" w:hAnsi="Times New Roman" w:cs="Times New Roman"/>
          <w:sz w:val="24"/>
          <w:szCs w:val="24"/>
          <w:vertAlign w:val="superscript"/>
        </w:rPr>
        <w:t>3</w:t>
      </w:r>
      <w:r w:rsidRPr="00F250BE">
        <w:rPr>
          <w:rFonts w:ascii="Times New Roman" w:hAnsi="Times New Roman" w:cs="Times New Roman"/>
          <w:sz w:val="24"/>
          <w:szCs w:val="24"/>
        </w:rPr>
        <w:t> в рік).</w:t>
      </w:r>
    </w:p>
    <w:p w14:paraId="7C73E329" w14:textId="26AEC532" w:rsidR="00CA76C1" w:rsidRPr="00CA76C1" w:rsidRDefault="00CA76C1" w:rsidP="008213C8">
      <w:pPr>
        <w:spacing w:after="120" w:line="240" w:lineRule="auto"/>
        <w:ind w:firstLine="567"/>
        <w:contextualSpacing/>
        <w:jc w:val="both"/>
        <w:rPr>
          <w:rFonts w:ascii="Times New Roman" w:hAnsi="Times New Roman" w:cs="Times New Roman"/>
          <w:sz w:val="24"/>
          <w:szCs w:val="24"/>
        </w:rPr>
      </w:pPr>
      <w:r w:rsidRPr="00CA76C1">
        <w:rPr>
          <w:rFonts w:ascii="Times New Roman" w:hAnsi="Times New Roman" w:cs="Times New Roman"/>
          <w:sz w:val="24"/>
          <w:szCs w:val="24"/>
        </w:rPr>
        <w:t>Вапняк для випалювання на вапно: Веснянське родовище вапняків (</w:t>
      </w:r>
      <w:smartTag w:uri="urn:schemas-microsoft-com:office:smarttags" w:element="metricconverter">
        <w:smartTagPr>
          <w:attr w:name="ProductID" w:val="5,8 га"/>
        </w:smartTagPr>
        <w:r w:rsidRPr="00CA76C1">
          <w:rPr>
            <w:rFonts w:ascii="Times New Roman" w:hAnsi="Times New Roman" w:cs="Times New Roman"/>
            <w:sz w:val="24"/>
            <w:szCs w:val="24"/>
          </w:rPr>
          <w:t>5,8 га</w:t>
        </w:r>
      </w:smartTag>
      <w:r w:rsidRPr="00CA76C1">
        <w:rPr>
          <w:rFonts w:ascii="Times New Roman" w:hAnsi="Times New Roman" w:cs="Times New Roman"/>
          <w:sz w:val="24"/>
          <w:szCs w:val="24"/>
        </w:rPr>
        <w:t>);</w:t>
      </w:r>
    </w:p>
    <w:p w14:paraId="04DE9D73" w14:textId="77777777" w:rsidR="00CA76C1" w:rsidRPr="00CA76C1" w:rsidRDefault="00CA76C1" w:rsidP="008213C8">
      <w:pPr>
        <w:spacing w:after="120" w:line="240" w:lineRule="auto"/>
        <w:ind w:firstLine="567"/>
        <w:contextualSpacing/>
        <w:jc w:val="both"/>
        <w:rPr>
          <w:rFonts w:ascii="Times New Roman" w:hAnsi="Times New Roman" w:cs="Times New Roman"/>
          <w:sz w:val="24"/>
          <w:szCs w:val="24"/>
        </w:rPr>
      </w:pPr>
      <w:r w:rsidRPr="00CA76C1">
        <w:rPr>
          <w:rFonts w:ascii="Times New Roman" w:hAnsi="Times New Roman" w:cs="Times New Roman"/>
          <w:sz w:val="24"/>
          <w:szCs w:val="24"/>
        </w:rPr>
        <w:t>Камінь будівельний:  Красносілківське родовище гранітів (</w:t>
      </w:r>
      <w:smartTag w:uri="urn:schemas-microsoft-com:office:smarttags" w:element="metricconverter">
        <w:smartTagPr>
          <w:attr w:name="ProductID" w:val="48,2 га"/>
        </w:smartTagPr>
        <w:r w:rsidRPr="00CA76C1">
          <w:rPr>
            <w:rFonts w:ascii="Times New Roman" w:hAnsi="Times New Roman" w:cs="Times New Roman"/>
            <w:sz w:val="24"/>
            <w:szCs w:val="24"/>
          </w:rPr>
          <w:t>48,2 га</w:t>
        </w:r>
      </w:smartTag>
      <w:r w:rsidRPr="00CA76C1">
        <w:rPr>
          <w:rFonts w:ascii="Times New Roman" w:hAnsi="Times New Roman" w:cs="Times New Roman"/>
          <w:sz w:val="24"/>
          <w:szCs w:val="24"/>
        </w:rPr>
        <w:t>);</w:t>
      </w:r>
    </w:p>
    <w:p w14:paraId="6B4AFA80" w14:textId="77777777" w:rsidR="00CA76C1" w:rsidRDefault="00CA76C1" w:rsidP="008213C8">
      <w:pPr>
        <w:spacing w:after="120" w:line="240" w:lineRule="auto"/>
        <w:ind w:firstLine="567"/>
        <w:contextualSpacing/>
        <w:jc w:val="both"/>
        <w:rPr>
          <w:rFonts w:ascii="Times New Roman" w:hAnsi="Times New Roman" w:cs="Times New Roman"/>
          <w:sz w:val="24"/>
          <w:szCs w:val="24"/>
        </w:rPr>
      </w:pPr>
      <w:r w:rsidRPr="00CA76C1">
        <w:rPr>
          <w:rFonts w:ascii="Times New Roman" w:hAnsi="Times New Roman" w:cs="Times New Roman"/>
          <w:sz w:val="24"/>
          <w:szCs w:val="24"/>
        </w:rPr>
        <w:t>Сировина цегельно-черепинна (суглинок): Сахновецьке родовище (</w:t>
      </w:r>
      <w:smartTag w:uri="urn:schemas-microsoft-com:office:smarttags" w:element="metricconverter">
        <w:smartTagPr>
          <w:attr w:name="ProductID" w:val="4,5 га"/>
        </w:smartTagPr>
        <w:r w:rsidRPr="00CA76C1">
          <w:rPr>
            <w:rFonts w:ascii="Times New Roman" w:hAnsi="Times New Roman" w:cs="Times New Roman"/>
            <w:sz w:val="24"/>
            <w:szCs w:val="24"/>
          </w:rPr>
          <w:t>4,5 га</w:t>
        </w:r>
      </w:smartTag>
      <w:r w:rsidRPr="00CA76C1">
        <w:rPr>
          <w:rFonts w:ascii="Times New Roman" w:hAnsi="Times New Roman" w:cs="Times New Roman"/>
          <w:sz w:val="24"/>
          <w:szCs w:val="24"/>
        </w:rPr>
        <w:t xml:space="preserve">; регультивовано – </w:t>
      </w:r>
      <w:smartTag w:uri="urn:schemas-microsoft-com:office:smarttags" w:element="metricconverter">
        <w:smartTagPr>
          <w:attr w:name="ProductID" w:val="1,0 га"/>
        </w:smartTagPr>
        <w:r w:rsidRPr="00CA76C1">
          <w:rPr>
            <w:rFonts w:ascii="Times New Roman" w:hAnsi="Times New Roman" w:cs="Times New Roman"/>
            <w:sz w:val="24"/>
            <w:szCs w:val="24"/>
          </w:rPr>
          <w:t>1,0 га</w:t>
        </w:r>
      </w:smartTag>
      <w:r w:rsidRPr="00CA76C1">
        <w:rPr>
          <w:rFonts w:ascii="Times New Roman" w:hAnsi="Times New Roman" w:cs="Times New Roman"/>
          <w:sz w:val="24"/>
          <w:szCs w:val="24"/>
        </w:rPr>
        <w:t>),  родовище Круча (</w:t>
      </w:r>
      <w:smartTag w:uri="urn:schemas-microsoft-com:office:smarttags" w:element="metricconverter">
        <w:smartTagPr>
          <w:attr w:name="ProductID" w:val="7,56 га"/>
        </w:smartTagPr>
        <w:r w:rsidRPr="00CA76C1">
          <w:rPr>
            <w:rFonts w:ascii="Times New Roman" w:hAnsi="Times New Roman" w:cs="Times New Roman"/>
            <w:sz w:val="24"/>
            <w:szCs w:val="24"/>
          </w:rPr>
          <w:t>7,56 га</w:t>
        </w:r>
      </w:smartTag>
      <w:r w:rsidR="00A8588F">
        <w:rPr>
          <w:rFonts w:ascii="Times New Roman" w:hAnsi="Times New Roman" w:cs="Times New Roman"/>
          <w:sz w:val="24"/>
          <w:szCs w:val="24"/>
        </w:rPr>
        <w:t>).</w:t>
      </w:r>
    </w:p>
    <w:p w14:paraId="56B8DDA1" w14:textId="77777777" w:rsidR="00EC5428" w:rsidRPr="00520DBB" w:rsidRDefault="00520DBB" w:rsidP="008213C8">
      <w:pPr>
        <w:keepNext/>
        <w:keepLines/>
        <w:spacing w:before="240" w:after="120" w:line="240" w:lineRule="auto"/>
        <w:contextualSpacing/>
        <w:jc w:val="center"/>
        <w:rPr>
          <w:rFonts w:ascii="Times New Roman" w:hAnsi="Times New Roman" w:cs="Times New Roman"/>
          <w:b/>
          <w:i/>
          <w:sz w:val="24"/>
          <w:szCs w:val="24"/>
        </w:rPr>
      </w:pPr>
      <w:r w:rsidRPr="00520DBB">
        <w:rPr>
          <w:rFonts w:ascii="Times New Roman" w:hAnsi="Times New Roman" w:cs="Times New Roman"/>
          <w:b/>
          <w:i/>
          <w:sz w:val="24"/>
          <w:szCs w:val="24"/>
        </w:rPr>
        <w:t>Атмосферне повітря</w:t>
      </w:r>
    </w:p>
    <w:p w14:paraId="487BBECC" w14:textId="77777777" w:rsidR="005F1A24" w:rsidRPr="005F1A24" w:rsidRDefault="005F1A24" w:rsidP="008213C8">
      <w:pPr>
        <w:spacing w:after="120" w:line="240" w:lineRule="auto"/>
        <w:ind w:firstLine="567"/>
        <w:contextualSpacing/>
        <w:jc w:val="both"/>
        <w:rPr>
          <w:rFonts w:ascii="Times New Roman" w:hAnsi="Times New Roman" w:cs="Times New Roman"/>
          <w:sz w:val="24"/>
          <w:szCs w:val="24"/>
        </w:rPr>
      </w:pPr>
      <w:r w:rsidRPr="005F1A24">
        <w:rPr>
          <w:rFonts w:ascii="Times New Roman" w:hAnsi="Times New Roman" w:cs="Times New Roman"/>
          <w:sz w:val="24"/>
          <w:szCs w:val="24"/>
        </w:rPr>
        <w:t xml:space="preserve">Територія області має помірно-континентальний клімат з теплим літом, м'якою зимою і достатньою кількістю опадів. Хмельниччина розташована в глибині материка, і тому на її клімат мають вплив континентальні повітряні маси, які приносять суху погоду. Взимку сюди доходить повітря Сибірського антициклону, яке приносить холодну погоду, а влітку має вплив Азорський максимум. Навесні і на початку осені на територію області проникає арктичне повітря, яке приносить різке похолодання. В усі пори року територія області перебуває під впливом циклонів, які формуються над Атлантичним океаном. Влітку вони зумовлюють значну хмарність, опади, зниження температури повітря, а взимку – потепління, відлиги, снігопади. На клімат має вплив також рельєф. Різноманітні його форми обумовлюють відмінності в температурах, кількості опадів, напрямі та сили вітру. Найтепліший місяць – липень, найхолодніший – січень. Середньорічна температура повітря коливається від 6,8°С у північній і центральній частинах області до 7,3°С – у південній. На території області випадає достатня кількість опадів (530-670 мм на рік). Найбільша кількість </w:t>
      </w:r>
      <w:r w:rsidRPr="005F1A24">
        <w:rPr>
          <w:rFonts w:ascii="Times New Roman" w:hAnsi="Times New Roman" w:cs="Times New Roman"/>
          <w:sz w:val="24"/>
          <w:szCs w:val="24"/>
        </w:rPr>
        <w:lastRenderedPageBreak/>
        <w:t>опадів випадає влітку, найменша – взимку. У літній період часто бувають зливи, грози, іноді – град. Сніговий покрив утворюється в другій половині грудня і тримається, переважно, до першої декади березня. Товщина його незначна (10-15 см). Спостерігалося значне зменшення опадів з 765 мм (у 2013 році) до 586 мм (у 2017 році). Отже, кліматичні особливості території визначаються помірними кліматичними показниками, що є сприятливою умовою для проживання населення.</w:t>
      </w:r>
    </w:p>
    <w:p w14:paraId="4E536AD4" w14:textId="77777777" w:rsidR="005F1A24" w:rsidRPr="005F1A24" w:rsidRDefault="005F1A24" w:rsidP="008213C8">
      <w:pPr>
        <w:spacing w:after="120" w:line="240" w:lineRule="auto"/>
        <w:ind w:firstLine="567"/>
        <w:contextualSpacing/>
        <w:jc w:val="both"/>
        <w:rPr>
          <w:rFonts w:ascii="Times New Roman" w:hAnsi="Times New Roman" w:cs="Times New Roman"/>
          <w:sz w:val="24"/>
          <w:szCs w:val="24"/>
        </w:rPr>
      </w:pPr>
      <w:r w:rsidRPr="005F1A24">
        <w:rPr>
          <w:rFonts w:ascii="Times New Roman" w:hAnsi="Times New Roman" w:cs="Times New Roman"/>
          <w:sz w:val="24"/>
          <w:szCs w:val="24"/>
        </w:rPr>
        <w:t xml:space="preserve">Однією з найгостріших екологічних проблем, які стоять перед людством, є зміна клімату. Згідно з прогнозом провідних міжнародних наукових центрів з дослідження клімату, протягом наступного століття температура підвищиться на 2-5 градусів за Цельсієм. Такі темпи глобального потепління спричинять серйозні кліматичні зміни і різні екосистеми опиняться під загрозою зникнення. Основною причиною зміни клімату є використання викопного палива та неефективне споживання енергії, що виробляється. Парникові гази, що утворюються внаслідок діяльності людини, викликають посилення парникового ефекту. Надмірна кількість газів, які утворюються в результаті діяльності ТЕЦ, транспорту, сільського господарства, промисловості, а також лісових пожеж, утримують сонячне тепло у нижніх шарах атмосфери, не даючи йому повертатись до космосу. </w:t>
      </w:r>
    </w:p>
    <w:p w14:paraId="7136353C" w14:textId="77777777" w:rsidR="005F1A24" w:rsidRPr="005F1A24" w:rsidRDefault="005F1A24" w:rsidP="008213C8">
      <w:pPr>
        <w:spacing w:after="120" w:line="240" w:lineRule="auto"/>
        <w:ind w:firstLine="567"/>
        <w:contextualSpacing/>
        <w:jc w:val="both"/>
        <w:rPr>
          <w:rFonts w:ascii="Times New Roman" w:hAnsi="Times New Roman" w:cs="Times New Roman"/>
          <w:sz w:val="24"/>
          <w:szCs w:val="24"/>
        </w:rPr>
      </w:pPr>
      <w:r w:rsidRPr="005F1A24">
        <w:rPr>
          <w:rFonts w:ascii="Times New Roman" w:hAnsi="Times New Roman" w:cs="Times New Roman"/>
          <w:sz w:val="24"/>
          <w:szCs w:val="24"/>
        </w:rPr>
        <w:t xml:space="preserve">До основних потенційних негативних наслідків зміни клімату, що можуть проявлятися у Хмельницькій області, належать більшість з таких, що є характерними для України, а саме: посуха; підтоплення та затоплення; зменшення площ та порушення видового складу зелених зон; стихійні гідрометеорологічні явища; зниження рівня ґрунтових вод; зменшення їх кількості та погіршення якості питної води; зростання кількості інфекційних захворювань та алергійних проявів. </w:t>
      </w:r>
    </w:p>
    <w:p w14:paraId="47A5200E" w14:textId="312AC813" w:rsidR="005F1A24" w:rsidRPr="005F1A24" w:rsidRDefault="005F1A24" w:rsidP="008213C8">
      <w:pPr>
        <w:spacing w:after="120" w:line="240" w:lineRule="auto"/>
        <w:ind w:firstLine="567"/>
        <w:contextualSpacing/>
        <w:jc w:val="both"/>
        <w:rPr>
          <w:rFonts w:ascii="Times New Roman" w:hAnsi="Times New Roman" w:cs="Times New Roman"/>
          <w:sz w:val="24"/>
          <w:szCs w:val="24"/>
          <w:lang w:val="ru-RU"/>
        </w:rPr>
      </w:pPr>
      <w:r w:rsidRPr="005F1A24">
        <w:rPr>
          <w:rFonts w:ascii="Times New Roman" w:hAnsi="Times New Roman" w:cs="Times New Roman"/>
          <w:sz w:val="24"/>
          <w:szCs w:val="24"/>
          <w:lang w:val="ru-RU"/>
        </w:rPr>
        <w:t xml:space="preserve">За даними Хмельницького обласного центру з гідрометеорології середня річна температура повітря у 2020 році становить 10,1º С, а за останні 5 років - 8,7…10,5º С тепла. Середня річна кількість опадів у 2020 році становила 607 мм, за останні 5 років - 336-687 міліметрів. Проаналізувавши дані спостережень за останні п’ять років, середня температура набула тенденції до збільшення. Порівняно з 2015 роком значення  середньої  температури  у  </w:t>
      </w:r>
      <w:r w:rsidR="0038652F">
        <w:rPr>
          <w:rFonts w:ascii="Times New Roman" w:hAnsi="Times New Roman" w:cs="Times New Roman"/>
          <w:sz w:val="24"/>
          <w:szCs w:val="24"/>
          <w:lang w:val="ru-RU"/>
        </w:rPr>
        <w:t xml:space="preserve">2020   році   збільшилося з +8,7º С </w:t>
      </w:r>
      <w:r w:rsidRPr="005F1A24">
        <w:rPr>
          <w:rFonts w:ascii="Times New Roman" w:hAnsi="Times New Roman" w:cs="Times New Roman"/>
          <w:sz w:val="24"/>
          <w:szCs w:val="24"/>
          <w:lang w:val="ru-RU"/>
        </w:rPr>
        <w:t>до +10,1º С. Щодо кількості опадів, то спостерігалося значн</w:t>
      </w:r>
      <w:r w:rsidR="0038652F">
        <w:rPr>
          <w:rFonts w:ascii="Times New Roman" w:hAnsi="Times New Roman" w:cs="Times New Roman"/>
          <w:sz w:val="24"/>
          <w:szCs w:val="24"/>
          <w:lang w:val="ru-RU"/>
        </w:rPr>
        <w:t xml:space="preserve">е збільшення опадів з 453 мм  </w:t>
      </w:r>
      <w:r w:rsidRPr="005F1A24">
        <w:rPr>
          <w:rFonts w:ascii="Times New Roman" w:hAnsi="Times New Roman" w:cs="Times New Roman"/>
          <w:sz w:val="24"/>
          <w:szCs w:val="24"/>
          <w:lang w:val="ru-RU"/>
        </w:rPr>
        <w:t>(у 2015 році) до 607 мм (у 2020 році).</w:t>
      </w:r>
    </w:p>
    <w:p w14:paraId="6E857EE2" w14:textId="4722937F" w:rsidR="00AC70FF" w:rsidRDefault="00AC70FF" w:rsidP="008213C8">
      <w:pPr>
        <w:spacing w:after="120" w:line="240" w:lineRule="auto"/>
        <w:ind w:firstLine="567"/>
        <w:contextualSpacing/>
        <w:jc w:val="both"/>
        <w:rPr>
          <w:rFonts w:ascii="Times New Roman" w:hAnsi="Times New Roman" w:cs="Times New Roman"/>
          <w:sz w:val="24"/>
          <w:szCs w:val="24"/>
        </w:rPr>
      </w:pPr>
      <w:r w:rsidRPr="00AC70FF">
        <w:rPr>
          <w:rFonts w:ascii="Times New Roman" w:hAnsi="Times New Roman" w:cs="Times New Roman"/>
          <w:sz w:val="24"/>
          <w:szCs w:val="24"/>
        </w:rPr>
        <w:t>Загальна екологічна ситуація в межах громади є типовою в порівнянні з іншими громадами Хмельниччини, хоча, за даними Головного управління статистики у Хмельницькій області, відмічається зростання в 1,5-2 рази викидів забруднюючих речовин в атмосферне повітря. Атмосферне повітря забруднюється різними газами, суспендованими дрібними часточками і рідкими речовинами, які негативно впливають на живі істоти, погіршуючи умови їх існування. Динаміку викидів забруднюючих речовин в атмосферне повітря від стаціонарних джерел у м. Старокостянтинові за даними Головного управління статистики в Хмельницькій області наведено в таблицях.</w:t>
      </w:r>
    </w:p>
    <w:p w14:paraId="527FAAC8" w14:textId="5563ADC9" w:rsidR="006D5F6B" w:rsidRDefault="006D5F6B" w:rsidP="008213C8">
      <w:pPr>
        <w:spacing w:after="120" w:line="240" w:lineRule="auto"/>
        <w:ind w:firstLine="567"/>
        <w:contextualSpacing/>
        <w:jc w:val="both"/>
      </w:pPr>
      <w:r>
        <w:rPr>
          <w:noProof/>
          <w:lang w:eastAsia="uk-UA"/>
        </w:rPr>
        <w:lastRenderedPageBreak/>
        <w:drawing>
          <wp:inline distT="0" distB="0" distL="0" distR="0" wp14:anchorId="08BB650B" wp14:editId="54997EA9">
            <wp:extent cx="5695950" cy="29051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CE903D" w14:textId="4CE7C52F" w:rsidR="00F01D24" w:rsidRPr="006D5F6B" w:rsidRDefault="00F01D24" w:rsidP="008213C8">
      <w:pPr>
        <w:spacing w:after="120" w:line="240" w:lineRule="auto"/>
        <w:ind w:firstLine="567"/>
        <w:contextualSpacing/>
        <w:jc w:val="both"/>
        <w:rPr>
          <w:rFonts w:ascii="Times New Roman" w:hAnsi="Times New Roman" w:cs="Times New Roman"/>
          <w:sz w:val="24"/>
          <w:szCs w:val="24"/>
        </w:rPr>
      </w:pPr>
      <w:r w:rsidRPr="006D5F6B">
        <w:rPr>
          <w:rFonts w:ascii="Times New Roman" w:hAnsi="Times New Roman" w:cs="Times New Roman"/>
          <w:sz w:val="24"/>
          <w:szCs w:val="24"/>
        </w:rPr>
        <w:t xml:space="preserve">Емісійне забруднення атмосферного повітря включає викиди забруднюючих речовин від двох основних джерел – стаціонарних і пересувних. Викиди забруднюючих речовин у повітряний басейн </w:t>
      </w:r>
      <w:r>
        <w:rPr>
          <w:rFonts w:ascii="Times New Roman" w:hAnsi="Times New Roman" w:cs="Times New Roman"/>
          <w:sz w:val="24"/>
          <w:szCs w:val="24"/>
        </w:rPr>
        <w:t>громади</w:t>
      </w:r>
      <w:r w:rsidRPr="006D5F6B">
        <w:rPr>
          <w:rFonts w:ascii="Times New Roman" w:hAnsi="Times New Roman" w:cs="Times New Roman"/>
          <w:sz w:val="24"/>
          <w:szCs w:val="24"/>
        </w:rPr>
        <w:t xml:space="preserve"> у 2019 р. від стаціонарних джерел забруднення становили 1,086 тис. т та збільшилися на 19,8 % порівняно з 2018 роком</w:t>
      </w:r>
      <w:r>
        <w:rPr>
          <w:rFonts w:ascii="Times New Roman" w:hAnsi="Times New Roman" w:cs="Times New Roman"/>
          <w:sz w:val="24"/>
          <w:szCs w:val="24"/>
        </w:rPr>
        <w:t>. Викиди забруднюючих речовин в атмосферне повітря стаціонарними джерелами забруднення по Старокостянтинівському району у 2019 році становили 0,446 тис.</w:t>
      </w:r>
      <w:r w:rsidR="009171A9">
        <w:rPr>
          <w:rFonts w:ascii="Times New Roman" w:hAnsi="Times New Roman" w:cs="Times New Roman"/>
          <w:sz w:val="24"/>
          <w:szCs w:val="24"/>
        </w:rPr>
        <w:t xml:space="preserve"> </w:t>
      </w:r>
      <w:r>
        <w:rPr>
          <w:rFonts w:ascii="Times New Roman" w:hAnsi="Times New Roman" w:cs="Times New Roman"/>
          <w:sz w:val="24"/>
          <w:szCs w:val="24"/>
        </w:rPr>
        <w:t>т , зросли на 2,4 % в порівнянні до 2018 року.</w:t>
      </w:r>
    </w:p>
    <w:p w14:paraId="06C79121" w14:textId="708657DD" w:rsidR="00450243" w:rsidRDefault="00450243" w:rsidP="008213C8">
      <w:pPr>
        <w:spacing w:after="120" w:line="240" w:lineRule="auto"/>
        <w:ind w:firstLine="567"/>
        <w:contextualSpacing/>
        <w:jc w:val="both"/>
        <w:rPr>
          <w:rFonts w:ascii="Times New Roman" w:hAnsi="Times New Roman" w:cs="Times New Roman"/>
          <w:sz w:val="24"/>
          <w:szCs w:val="24"/>
        </w:rPr>
      </w:pPr>
      <w:r w:rsidRPr="00450243">
        <w:rPr>
          <w:rFonts w:ascii="Times New Roman" w:hAnsi="Times New Roman" w:cs="Times New Roman"/>
          <w:sz w:val="24"/>
          <w:szCs w:val="24"/>
        </w:rPr>
        <w:t xml:space="preserve">Збільшення викидів забруднюючих речовин, в першу чергу зумовлено зростанням кількості підприємств, які здійснюють викиди забруднюючих речовин в атмосферне повітря від стаціонарних джерел, збільшення об’ємів виробництва (ТОВ «Мегатекс Індастріал», ТОВ «Старокостянтинівцукор», ТОВ «Кононівський елеватор», ТОВ «Блок Майстер» і інші), введення в експлуатацію котелень на твердому паливі (вугілля, паливні гранули, дрова) як альтернативу газовому опаленню в зв’язку з зростанням ціни на газ. </w:t>
      </w:r>
    </w:p>
    <w:p w14:paraId="1C777169" w14:textId="77777777" w:rsidR="009171A9" w:rsidRDefault="007E0ED4" w:rsidP="009171A9">
      <w:pPr>
        <w:spacing w:after="120" w:line="240" w:lineRule="auto"/>
        <w:ind w:firstLine="567"/>
        <w:contextualSpacing/>
        <w:jc w:val="both"/>
        <w:rPr>
          <w:rFonts w:ascii="Times New Roman" w:hAnsi="Times New Roman" w:cs="Times New Roman"/>
          <w:sz w:val="24"/>
          <w:szCs w:val="24"/>
          <w:lang w:val="ru-RU"/>
        </w:rPr>
      </w:pPr>
      <w:r w:rsidRPr="007E0ED4">
        <w:rPr>
          <w:rFonts w:ascii="Times New Roman" w:hAnsi="Times New Roman" w:cs="Times New Roman"/>
          <w:sz w:val="24"/>
          <w:szCs w:val="24"/>
          <w:lang w:val="ru-RU"/>
        </w:rPr>
        <w:t>У 2020 році зниження рівня забруднення атмосферного повітря здійснено шляхом:</w:t>
      </w:r>
    </w:p>
    <w:p w14:paraId="017BA4C5" w14:textId="77777777" w:rsidR="009171A9" w:rsidRDefault="007E0ED4" w:rsidP="009171A9">
      <w:pPr>
        <w:spacing w:after="120" w:line="240" w:lineRule="auto"/>
        <w:ind w:firstLine="567"/>
        <w:contextualSpacing/>
        <w:jc w:val="both"/>
        <w:rPr>
          <w:rFonts w:ascii="Times New Roman" w:hAnsi="Times New Roman" w:cs="Times New Roman"/>
          <w:sz w:val="24"/>
          <w:szCs w:val="24"/>
          <w:lang w:val="ru-RU"/>
        </w:rPr>
      </w:pPr>
      <w:r w:rsidRPr="009171A9">
        <w:rPr>
          <w:rFonts w:ascii="Times New Roman" w:hAnsi="Times New Roman" w:cs="Times New Roman"/>
          <w:sz w:val="24"/>
          <w:szCs w:val="24"/>
          <w:lang w:val="ru-RU"/>
        </w:rPr>
        <w:t>проведення режимно-налагоджувальних робіт та відомчого контролю за роботою джерел викидів забруднюючих речовин в атмосферне повітря;</w:t>
      </w:r>
    </w:p>
    <w:p w14:paraId="04F7A029" w14:textId="77777777" w:rsidR="009171A9" w:rsidRDefault="007E0ED4" w:rsidP="009171A9">
      <w:pPr>
        <w:spacing w:after="120" w:line="240" w:lineRule="auto"/>
        <w:ind w:firstLine="567"/>
        <w:contextualSpacing/>
        <w:jc w:val="both"/>
        <w:rPr>
          <w:rFonts w:ascii="Times New Roman" w:hAnsi="Times New Roman" w:cs="Times New Roman"/>
          <w:sz w:val="24"/>
          <w:szCs w:val="24"/>
          <w:lang w:val="ru-RU"/>
        </w:rPr>
      </w:pPr>
      <w:r w:rsidRPr="009171A9">
        <w:rPr>
          <w:rFonts w:ascii="Times New Roman" w:hAnsi="Times New Roman" w:cs="Times New Roman"/>
          <w:sz w:val="24"/>
          <w:szCs w:val="24"/>
          <w:lang w:val="ru-RU"/>
        </w:rPr>
        <w:t>проведення робіт із переобладнання (заміна зношених теплових мереж) та капітальний ремонт теплових мереж;</w:t>
      </w:r>
    </w:p>
    <w:p w14:paraId="78A62B14" w14:textId="19307BA5" w:rsidR="009171A9" w:rsidRDefault="009171A9" w:rsidP="009171A9">
      <w:pPr>
        <w:spacing w:after="120" w:line="240" w:lineRule="auto"/>
        <w:ind w:firstLine="567"/>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здійснення робіт із </w:t>
      </w:r>
      <w:r w:rsidR="007E0ED4" w:rsidRPr="009171A9">
        <w:rPr>
          <w:rFonts w:ascii="Times New Roman" w:hAnsi="Times New Roman" w:cs="Times New Roman"/>
          <w:sz w:val="24"/>
          <w:szCs w:val="24"/>
          <w:lang w:val="ru-RU"/>
        </w:rPr>
        <w:t>технічного  переоснащення  котелень;</w:t>
      </w:r>
    </w:p>
    <w:p w14:paraId="71E5E72F" w14:textId="3F2A31F7" w:rsidR="009171A9" w:rsidRDefault="007E0ED4" w:rsidP="009171A9">
      <w:pPr>
        <w:spacing w:after="120" w:line="240" w:lineRule="auto"/>
        <w:ind w:firstLine="567"/>
        <w:contextualSpacing/>
        <w:jc w:val="both"/>
        <w:rPr>
          <w:rFonts w:ascii="Times New Roman" w:hAnsi="Times New Roman" w:cs="Times New Roman"/>
          <w:sz w:val="24"/>
          <w:szCs w:val="24"/>
          <w:lang w:val="ru-RU"/>
        </w:rPr>
      </w:pPr>
      <w:r w:rsidRPr="009171A9">
        <w:rPr>
          <w:rFonts w:ascii="Times New Roman" w:hAnsi="Times New Roman" w:cs="Times New Roman"/>
          <w:sz w:val="24"/>
          <w:szCs w:val="24"/>
          <w:lang w:val="ru-RU"/>
        </w:rPr>
        <w:t>модернізація</w:t>
      </w:r>
      <w:r w:rsidR="009171A9">
        <w:rPr>
          <w:rFonts w:ascii="Times New Roman" w:hAnsi="Times New Roman" w:cs="Times New Roman"/>
          <w:sz w:val="24"/>
          <w:szCs w:val="24"/>
          <w:lang w:val="ru-RU"/>
        </w:rPr>
        <w:t xml:space="preserve"> </w:t>
      </w:r>
      <w:r w:rsidRPr="009171A9">
        <w:rPr>
          <w:rFonts w:ascii="Times New Roman" w:hAnsi="Times New Roman" w:cs="Times New Roman"/>
          <w:sz w:val="24"/>
          <w:szCs w:val="24"/>
          <w:lang w:val="ru-RU"/>
        </w:rPr>
        <w:t>існуючого  пилогазоочисного  устаткування;</w:t>
      </w:r>
    </w:p>
    <w:p w14:paraId="4A4F6283" w14:textId="77777777" w:rsidR="009171A9" w:rsidRDefault="007E0ED4" w:rsidP="009171A9">
      <w:pPr>
        <w:spacing w:after="120" w:line="240" w:lineRule="auto"/>
        <w:ind w:firstLine="567"/>
        <w:contextualSpacing/>
        <w:jc w:val="both"/>
        <w:rPr>
          <w:rFonts w:ascii="Times New Roman" w:hAnsi="Times New Roman" w:cs="Times New Roman"/>
          <w:sz w:val="24"/>
          <w:szCs w:val="24"/>
          <w:lang w:val="ru-RU"/>
        </w:rPr>
      </w:pPr>
      <w:r w:rsidRPr="009171A9">
        <w:rPr>
          <w:rFonts w:ascii="Times New Roman" w:hAnsi="Times New Roman" w:cs="Times New Roman"/>
          <w:sz w:val="24"/>
          <w:szCs w:val="24"/>
          <w:lang w:val="ru-RU"/>
        </w:rPr>
        <w:t>проведення еколого-режимної наладки котельного устаткування;</w:t>
      </w:r>
    </w:p>
    <w:p w14:paraId="62D50E5A" w14:textId="77777777" w:rsidR="009171A9" w:rsidRDefault="007E0ED4" w:rsidP="009171A9">
      <w:pPr>
        <w:spacing w:after="120" w:line="240" w:lineRule="auto"/>
        <w:ind w:firstLine="567"/>
        <w:contextualSpacing/>
        <w:jc w:val="both"/>
        <w:rPr>
          <w:rFonts w:ascii="Times New Roman" w:hAnsi="Times New Roman" w:cs="Times New Roman"/>
          <w:sz w:val="24"/>
          <w:szCs w:val="24"/>
          <w:lang w:val="ru-RU"/>
        </w:rPr>
      </w:pPr>
      <w:r w:rsidRPr="009171A9">
        <w:rPr>
          <w:rFonts w:ascii="Times New Roman" w:hAnsi="Times New Roman" w:cs="Times New Roman"/>
          <w:sz w:val="24"/>
          <w:szCs w:val="24"/>
          <w:lang w:val="ru-RU"/>
        </w:rPr>
        <w:t>переведення експлуатації частини котлів з твердого палива на газ;</w:t>
      </w:r>
    </w:p>
    <w:p w14:paraId="1A629FBA" w14:textId="199ACDC7" w:rsidR="00A71C1A" w:rsidRPr="009171A9" w:rsidRDefault="007E0ED4" w:rsidP="009171A9">
      <w:pPr>
        <w:spacing w:after="120" w:line="240" w:lineRule="auto"/>
        <w:ind w:firstLine="567"/>
        <w:contextualSpacing/>
        <w:jc w:val="both"/>
        <w:rPr>
          <w:rFonts w:ascii="Times New Roman" w:hAnsi="Times New Roman" w:cs="Times New Roman"/>
          <w:sz w:val="24"/>
          <w:szCs w:val="24"/>
          <w:lang w:val="ru-RU"/>
        </w:rPr>
      </w:pPr>
      <w:r w:rsidRPr="009171A9">
        <w:rPr>
          <w:rFonts w:ascii="Times New Roman" w:hAnsi="Times New Roman" w:cs="Times New Roman"/>
          <w:sz w:val="24"/>
          <w:szCs w:val="24"/>
          <w:lang w:val="ru-RU"/>
        </w:rPr>
        <w:t xml:space="preserve">заходи з енергоефективності (утеплення приміщень громадських закладів – шкіл, дитячих садків, лікувальних установ тощо).  </w:t>
      </w:r>
    </w:p>
    <w:p w14:paraId="57DBE8D8" w14:textId="77777777" w:rsidR="00A71C1A" w:rsidRDefault="00A71C1A">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031DC7C8" w14:textId="72FCE25A" w:rsidR="00885B1F" w:rsidRPr="004974F3" w:rsidRDefault="00A71C1A" w:rsidP="00A71C1A">
      <w:pPr>
        <w:spacing w:after="0" w:line="240" w:lineRule="auto"/>
        <w:ind w:firstLine="567"/>
        <w:contextualSpacing/>
        <w:jc w:val="center"/>
        <w:rPr>
          <w:rFonts w:ascii="Times New Roman" w:hAnsi="Times New Roman" w:cs="Times New Roman"/>
          <w:i/>
          <w:iCs/>
          <w:sz w:val="24"/>
          <w:szCs w:val="24"/>
        </w:rPr>
      </w:pPr>
      <w:r>
        <w:rPr>
          <w:rFonts w:ascii="Times New Roman" w:hAnsi="Times New Roman" w:cs="Times New Roman"/>
          <w:i/>
          <w:iCs/>
          <w:sz w:val="24"/>
          <w:szCs w:val="24"/>
        </w:rPr>
        <w:lastRenderedPageBreak/>
        <w:t xml:space="preserve">Динаміка </w:t>
      </w:r>
      <w:r w:rsidR="007D00C4" w:rsidRPr="004974F3">
        <w:rPr>
          <w:rFonts w:ascii="Times New Roman" w:hAnsi="Times New Roman" w:cs="Times New Roman"/>
          <w:i/>
          <w:iCs/>
          <w:sz w:val="24"/>
          <w:szCs w:val="24"/>
        </w:rPr>
        <w:t xml:space="preserve">викидів </w:t>
      </w:r>
      <w:r w:rsidR="001849C0" w:rsidRPr="004974F3">
        <w:rPr>
          <w:rFonts w:ascii="Times New Roman" w:hAnsi="Times New Roman" w:cs="Times New Roman"/>
          <w:i/>
          <w:iCs/>
          <w:sz w:val="24"/>
          <w:szCs w:val="24"/>
        </w:rPr>
        <w:t xml:space="preserve">забруднюючих речовин </w:t>
      </w:r>
      <w:r w:rsidR="007D00C4" w:rsidRPr="004974F3">
        <w:rPr>
          <w:rFonts w:ascii="Times New Roman" w:hAnsi="Times New Roman" w:cs="Times New Roman"/>
          <w:i/>
          <w:iCs/>
          <w:sz w:val="24"/>
          <w:szCs w:val="24"/>
        </w:rPr>
        <w:t xml:space="preserve">стаціонарними джерелами </w:t>
      </w:r>
      <w:r w:rsidR="00E410CB" w:rsidRPr="004974F3">
        <w:rPr>
          <w:rFonts w:ascii="Times New Roman" w:hAnsi="Times New Roman" w:cs="Times New Roman"/>
          <w:i/>
          <w:iCs/>
          <w:sz w:val="24"/>
          <w:szCs w:val="24"/>
        </w:rPr>
        <w:t>в</w:t>
      </w:r>
    </w:p>
    <w:p w14:paraId="2885EFCA" w14:textId="267D2F7C" w:rsidR="00274607" w:rsidRPr="004974F3" w:rsidRDefault="007D00C4" w:rsidP="008213C8">
      <w:pPr>
        <w:spacing w:after="0" w:line="240" w:lineRule="auto"/>
        <w:ind w:firstLine="567"/>
        <w:contextualSpacing/>
        <w:jc w:val="center"/>
        <w:rPr>
          <w:rFonts w:ascii="Times New Roman" w:hAnsi="Times New Roman" w:cs="Times New Roman"/>
          <w:i/>
          <w:iCs/>
          <w:sz w:val="24"/>
          <w:szCs w:val="24"/>
        </w:rPr>
      </w:pPr>
      <w:r w:rsidRPr="004974F3">
        <w:rPr>
          <w:rFonts w:ascii="Times New Roman" w:hAnsi="Times New Roman" w:cs="Times New Roman"/>
          <w:i/>
          <w:iCs/>
          <w:sz w:val="24"/>
          <w:szCs w:val="24"/>
        </w:rPr>
        <w:t>атмосферн</w:t>
      </w:r>
      <w:r w:rsidR="00E410CB" w:rsidRPr="004974F3">
        <w:rPr>
          <w:rFonts w:ascii="Times New Roman" w:hAnsi="Times New Roman" w:cs="Times New Roman"/>
          <w:i/>
          <w:iCs/>
          <w:sz w:val="24"/>
          <w:szCs w:val="24"/>
        </w:rPr>
        <w:t xml:space="preserve">е </w:t>
      </w:r>
      <w:r w:rsidRPr="004974F3">
        <w:rPr>
          <w:rFonts w:ascii="Times New Roman" w:hAnsi="Times New Roman" w:cs="Times New Roman"/>
          <w:i/>
          <w:iCs/>
          <w:sz w:val="24"/>
          <w:szCs w:val="24"/>
        </w:rPr>
        <w:t>повітря у 201</w:t>
      </w:r>
      <w:r w:rsidR="00065FF0" w:rsidRPr="004974F3">
        <w:rPr>
          <w:rFonts w:ascii="Times New Roman" w:hAnsi="Times New Roman" w:cs="Times New Roman"/>
          <w:i/>
          <w:iCs/>
          <w:sz w:val="24"/>
          <w:szCs w:val="24"/>
        </w:rPr>
        <w:t>6</w:t>
      </w:r>
      <w:r w:rsidRPr="004974F3">
        <w:rPr>
          <w:rFonts w:ascii="Times New Roman" w:hAnsi="Times New Roman" w:cs="Times New Roman"/>
          <w:i/>
          <w:iCs/>
          <w:sz w:val="24"/>
          <w:szCs w:val="24"/>
        </w:rPr>
        <w:t>-20</w:t>
      </w:r>
      <w:r w:rsidR="00065FF0" w:rsidRPr="004974F3">
        <w:rPr>
          <w:rFonts w:ascii="Times New Roman" w:hAnsi="Times New Roman" w:cs="Times New Roman"/>
          <w:i/>
          <w:iCs/>
          <w:sz w:val="24"/>
          <w:szCs w:val="24"/>
        </w:rPr>
        <w:t>20</w:t>
      </w:r>
      <w:r w:rsidRPr="004974F3">
        <w:rPr>
          <w:rFonts w:ascii="Times New Roman" w:hAnsi="Times New Roman" w:cs="Times New Roman"/>
          <w:i/>
          <w:iCs/>
          <w:sz w:val="24"/>
          <w:szCs w:val="24"/>
        </w:rPr>
        <w:t xml:space="preserve"> роках</w:t>
      </w:r>
    </w:p>
    <w:p w14:paraId="354CF1B3" w14:textId="77777777" w:rsidR="004D6A3F" w:rsidRPr="00AC2704" w:rsidRDefault="004D6A3F" w:rsidP="008213C8">
      <w:pPr>
        <w:spacing w:after="0" w:line="240" w:lineRule="auto"/>
        <w:ind w:firstLine="567"/>
        <w:contextualSpacing/>
        <w:jc w:val="center"/>
        <w:rPr>
          <w:rFonts w:ascii="Times New Roman" w:hAnsi="Times New Roman" w:cs="Times New Roman"/>
          <w:sz w:val="24"/>
          <w:szCs w:val="24"/>
        </w:rPr>
      </w:pPr>
    </w:p>
    <w:p w14:paraId="63E13E49" w14:textId="77777777" w:rsidR="007D00C4" w:rsidRDefault="00885B1F" w:rsidP="008213C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200AD7F6" wp14:editId="1B960845">
            <wp:extent cx="5353050" cy="22479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1F63B0" w14:textId="77777777" w:rsidR="00AC2704" w:rsidRDefault="00AC2704" w:rsidP="008213C8">
      <w:pPr>
        <w:spacing w:line="240" w:lineRule="auto"/>
        <w:ind w:firstLine="567"/>
        <w:contextualSpacing/>
        <w:jc w:val="both"/>
        <w:rPr>
          <w:rFonts w:ascii="Times New Roman" w:hAnsi="Times New Roman" w:cs="Times New Roman"/>
          <w:sz w:val="24"/>
          <w:szCs w:val="24"/>
        </w:rPr>
      </w:pPr>
    </w:p>
    <w:p w14:paraId="764049BA" w14:textId="77777777" w:rsidR="00AC2704" w:rsidRPr="00B83FA7" w:rsidRDefault="00AC2704" w:rsidP="008213C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69595450" wp14:editId="3DD1E536">
            <wp:extent cx="5534025" cy="2257425"/>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9A67859" w14:textId="5E4E06F1" w:rsidR="00F62A08" w:rsidRPr="00F62A08" w:rsidRDefault="00F62A08" w:rsidP="008213C8">
      <w:pPr>
        <w:spacing w:after="120" w:line="240" w:lineRule="auto"/>
        <w:ind w:firstLine="567"/>
        <w:contextualSpacing/>
        <w:jc w:val="both"/>
        <w:rPr>
          <w:rFonts w:ascii="Times New Roman" w:hAnsi="Times New Roman" w:cs="Times New Roman"/>
          <w:sz w:val="24"/>
          <w:szCs w:val="24"/>
          <w:lang w:val="ru-RU"/>
        </w:rPr>
      </w:pPr>
      <w:r w:rsidRPr="00F62A08">
        <w:rPr>
          <w:rFonts w:ascii="Times New Roman" w:hAnsi="Times New Roman" w:cs="Times New Roman"/>
          <w:sz w:val="24"/>
          <w:szCs w:val="24"/>
          <w:lang w:val="ru-RU"/>
        </w:rPr>
        <w:t>До 2015 року основну масу забруднення атмосфери (близько 80% всього обсягу) формували викиди автотранспорту. У 2015 році відповідно до статистичних даних відбулось зменшення обсягів викидів від пересувних джерел забруднення по місту: у 2015 році кількість в</w:t>
      </w:r>
      <w:r w:rsidR="002841BE">
        <w:rPr>
          <w:rFonts w:ascii="Times New Roman" w:hAnsi="Times New Roman" w:cs="Times New Roman"/>
          <w:sz w:val="24"/>
          <w:szCs w:val="24"/>
          <w:lang w:val="ru-RU"/>
        </w:rPr>
        <w:t>икидів становила 1,3128 тис. т, що на 0,16 тис. т</w:t>
      </w:r>
      <w:r w:rsidRPr="00F62A08">
        <w:rPr>
          <w:rFonts w:ascii="Times New Roman" w:hAnsi="Times New Roman" w:cs="Times New Roman"/>
          <w:sz w:val="24"/>
          <w:szCs w:val="24"/>
          <w:lang w:val="ru-RU"/>
        </w:rPr>
        <w:t xml:space="preserve"> менше, ніж у 2014 році, обсяг викидів в якому від пересу</w:t>
      </w:r>
      <w:r w:rsidR="009171A9">
        <w:rPr>
          <w:rFonts w:ascii="Times New Roman" w:hAnsi="Times New Roman" w:cs="Times New Roman"/>
          <w:sz w:val="24"/>
          <w:szCs w:val="24"/>
          <w:lang w:val="ru-RU"/>
        </w:rPr>
        <w:t>вних джерел склав 1,470 тис. т</w:t>
      </w:r>
      <w:r w:rsidRPr="00F62A08">
        <w:rPr>
          <w:rFonts w:ascii="Times New Roman" w:hAnsi="Times New Roman" w:cs="Times New Roman"/>
          <w:sz w:val="24"/>
          <w:szCs w:val="24"/>
          <w:lang w:val="ru-RU"/>
        </w:rPr>
        <w:t>. В 2016-2020 роках викиди від пересувних джерел не розраховувались. Внесок у забруднення повітряного басейну вносить також транзитний автотранспорт.</w:t>
      </w:r>
    </w:p>
    <w:p w14:paraId="1DD5DAE2" w14:textId="77777777" w:rsidR="00450243" w:rsidRPr="00450243" w:rsidRDefault="00450243" w:rsidP="008213C8">
      <w:pPr>
        <w:spacing w:after="120" w:line="240" w:lineRule="auto"/>
        <w:ind w:firstLine="567"/>
        <w:contextualSpacing/>
        <w:jc w:val="both"/>
        <w:rPr>
          <w:rFonts w:ascii="Times New Roman" w:hAnsi="Times New Roman" w:cs="Times New Roman"/>
          <w:sz w:val="24"/>
          <w:szCs w:val="24"/>
        </w:rPr>
      </w:pPr>
      <w:r w:rsidRPr="00450243">
        <w:rPr>
          <w:rFonts w:ascii="Times New Roman" w:hAnsi="Times New Roman" w:cs="Times New Roman"/>
          <w:sz w:val="24"/>
          <w:szCs w:val="24"/>
        </w:rPr>
        <w:t>Збільшення навантаження на повітряне середовище пов’язано з введенням в експлуатацію нових підприємств, закладів торгівлі та побутового обслуговування, збільшенням терміну експлуатації транспортних засобів.</w:t>
      </w:r>
    </w:p>
    <w:p w14:paraId="303AC1EE" w14:textId="77777777" w:rsidR="00D53D7A" w:rsidRDefault="00450243" w:rsidP="008213C8">
      <w:pPr>
        <w:spacing w:after="120" w:line="240" w:lineRule="auto"/>
        <w:ind w:firstLine="567"/>
        <w:contextualSpacing/>
        <w:jc w:val="both"/>
        <w:rPr>
          <w:rFonts w:ascii="Times New Roman" w:hAnsi="Times New Roman" w:cs="Times New Roman"/>
          <w:sz w:val="24"/>
          <w:szCs w:val="24"/>
        </w:rPr>
      </w:pPr>
      <w:r w:rsidRPr="00450243">
        <w:rPr>
          <w:rFonts w:ascii="Times New Roman" w:hAnsi="Times New Roman" w:cs="Times New Roman"/>
          <w:sz w:val="24"/>
          <w:szCs w:val="24"/>
        </w:rPr>
        <w:t xml:space="preserve">Одним із пріоритетних напрямків розвитку </w:t>
      </w:r>
      <w:r w:rsidR="007C6247">
        <w:rPr>
          <w:rFonts w:ascii="Times New Roman" w:hAnsi="Times New Roman" w:cs="Times New Roman"/>
          <w:sz w:val="24"/>
          <w:szCs w:val="24"/>
        </w:rPr>
        <w:t>громади</w:t>
      </w:r>
      <w:r w:rsidRPr="00450243">
        <w:rPr>
          <w:rFonts w:ascii="Times New Roman" w:hAnsi="Times New Roman" w:cs="Times New Roman"/>
          <w:sz w:val="24"/>
          <w:szCs w:val="24"/>
        </w:rPr>
        <w:t xml:space="preserve"> залишається впровадження заходів з енергоефективності та енергозбереження. Продовжується модернізація котелень та систем теплозабезпечення, проводиться утеплення приміщень навчальних закладів з метою зменшення  споживання об’ємів палива, а, отже, і зменшення викидів забруднюючих речовин в атмосферне повітря. </w:t>
      </w:r>
    </w:p>
    <w:p w14:paraId="37F7018C" w14:textId="2C8B623B" w:rsidR="00F62A08" w:rsidRPr="00F62A08" w:rsidRDefault="00F62A08" w:rsidP="008213C8">
      <w:pPr>
        <w:spacing w:after="120" w:line="240" w:lineRule="auto"/>
        <w:ind w:firstLine="567"/>
        <w:contextualSpacing/>
        <w:jc w:val="both"/>
        <w:rPr>
          <w:rFonts w:ascii="Times New Roman" w:hAnsi="Times New Roman" w:cs="Times New Roman"/>
          <w:sz w:val="24"/>
          <w:szCs w:val="24"/>
        </w:rPr>
      </w:pPr>
      <w:r w:rsidRPr="00F62A08">
        <w:rPr>
          <w:rFonts w:ascii="Times New Roman" w:hAnsi="Times New Roman" w:cs="Times New Roman"/>
          <w:sz w:val="24"/>
          <w:szCs w:val="24"/>
        </w:rPr>
        <w:t xml:space="preserve">У місті Старокостянтинові стаціонарні спостереження за станом забруднення атмосферного повітря Державною гідрометеорологічною службою України не проводяться. Тому інформація за даними спостережень на стаціонарних постах та за даними </w:t>
      </w:r>
      <w:r w:rsidR="004974F3" w:rsidRPr="00F62A08">
        <w:rPr>
          <w:rFonts w:ascii="Times New Roman" w:hAnsi="Times New Roman" w:cs="Times New Roman"/>
          <w:sz w:val="24"/>
          <w:szCs w:val="24"/>
        </w:rPr>
        <w:t>під факельних</w:t>
      </w:r>
      <w:r w:rsidRPr="00F62A08">
        <w:rPr>
          <w:rFonts w:ascii="Times New Roman" w:hAnsi="Times New Roman" w:cs="Times New Roman"/>
          <w:sz w:val="24"/>
          <w:szCs w:val="24"/>
        </w:rPr>
        <w:t xml:space="preserve"> спостережень відсутня.</w:t>
      </w:r>
    </w:p>
    <w:p w14:paraId="7537B4D1" w14:textId="77777777" w:rsidR="00694C2B" w:rsidRPr="00694C2B" w:rsidRDefault="00694C2B" w:rsidP="008213C8">
      <w:pPr>
        <w:keepNext/>
        <w:keepLines/>
        <w:spacing w:before="240" w:after="120" w:line="240" w:lineRule="auto"/>
        <w:contextualSpacing/>
        <w:jc w:val="center"/>
        <w:rPr>
          <w:rFonts w:ascii="Times New Roman" w:hAnsi="Times New Roman" w:cs="Times New Roman"/>
          <w:b/>
          <w:i/>
          <w:sz w:val="24"/>
          <w:szCs w:val="24"/>
        </w:rPr>
      </w:pPr>
      <w:r w:rsidRPr="00694C2B">
        <w:rPr>
          <w:rFonts w:ascii="Times New Roman" w:hAnsi="Times New Roman" w:cs="Times New Roman"/>
          <w:b/>
          <w:i/>
          <w:sz w:val="24"/>
          <w:szCs w:val="24"/>
        </w:rPr>
        <w:lastRenderedPageBreak/>
        <w:t>Відходи</w:t>
      </w:r>
    </w:p>
    <w:p w14:paraId="7520B214" w14:textId="7A444F51" w:rsidR="00694C2B" w:rsidRPr="00694C2B" w:rsidRDefault="00694C2B" w:rsidP="008213C8">
      <w:pPr>
        <w:spacing w:after="120" w:line="240" w:lineRule="auto"/>
        <w:ind w:firstLine="567"/>
        <w:contextualSpacing/>
        <w:jc w:val="both"/>
        <w:rPr>
          <w:rFonts w:ascii="Times New Roman" w:hAnsi="Times New Roman" w:cs="Times New Roman"/>
          <w:sz w:val="24"/>
          <w:szCs w:val="24"/>
        </w:rPr>
      </w:pPr>
      <w:r w:rsidRPr="00694C2B">
        <w:rPr>
          <w:rFonts w:ascii="Times New Roman" w:hAnsi="Times New Roman" w:cs="Times New Roman"/>
          <w:sz w:val="24"/>
          <w:szCs w:val="24"/>
        </w:rPr>
        <w:t xml:space="preserve">Поводження з відходами є одним з найважливіших напрямків природоохоронної діяльності громади. </w:t>
      </w:r>
    </w:p>
    <w:p w14:paraId="025CA8B9" w14:textId="77777777" w:rsidR="00633F6F" w:rsidRPr="00E07EF1" w:rsidRDefault="00633F6F" w:rsidP="008213C8">
      <w:pPr>
        <w:spacing w:after="120" w:line="240" w:lineRule="auto"/>
        <w:ind w:firstLine="567"/>
        <w:contextualSpacing/>
        <w:jc w:val="both"/>
        <w:rPr>
          <w:rFonts w:ascii="Times New Roman" w:hAnsi="Times New Roman" w:cs="Times New Roman"/>
          <w:sz w:val="24"/>
          <w:szCs w:val="24"/>
        </w:rPr>
      </w:pPr>
      <w:r w:rsidRPr="00E07EF1">
        <w:rPr>
          <w:rFonts w:ascii="Times New Roman" w:hAnsi="Times New Roman" w:cs="Times New Roman"/>
          <w:sz w:val="24"/>
          <w:szCs w:val="24"/>
        </w:rPr>
        <w:t>Важливою проблемою є накопичення без переробки значної кількості твердих побутових відходів (далі Т</w:t>
      </w:r>
      <w:r w:rsidR="000C69AC">
        <w:rPr>
          <w:rFonts w:ascii="Times New Roman" w:hAnsi="Times New Roman" w:cs="Times New Roman"/>
          <w:sz w:val="24"/>
          <w:szCs w:val="24"/>
        </w:rPr>
        <w:t>П</w:t>
      </w:r>
      <w:r w:rsidRPr="00E07EF1">
        <w:rPr>
          <w:rFonts w:ascii="Times New Roman" w:hAnsi="Times New Roman" w:cs="Times New Roman"/>
          <w:sz w:val="24"/>
          <w:szCs w:val="24"/>
        </w:rPr>
        <w:t>В). </w:t>
      </w:r>
    </w:p>
    <w:p w14:paraId="37C173A2" w14:textId="4033C7DD" w:rsidR="002A697F" w:rsidRPr="00E07EF1" w:rsidRDefault="002A697F" w:rsidP="008213C8">
      <w:pPr>
        <w:spacing w:after="120" w:line="240" w:lineRule="auto"/>
        <w:ind w:firstLine="567"/>
        <w:contextualSpacing/>
        <w:jc w:val="both"/>
        <w:rPr>
          <w:rFonts w:ascii="Times New Roman" w:hAnsi="Times New Roman" w:cs="Times New Roman"/>
          <w:sz w:val="24"/>
          <w:szCs w:val="24"/>
        </w:rPr>
      </w:pPr>
      <w:r w:rsidRPr="00E07EF1">
        <w:rPr>
          <w:rFonts w:ascii="Times New Roman" w:hAnsi="Times New Roman" w:cs="Times New Roman"/>
          <w:sz w:val="24"/>
          <w:szCs w:val="24"/>
        </w:rPr>
        <w:t xml:space="preserve">Утилізація ТПВ здійснюється </w:t>
      </w:r>
      <w:r w:rsidR="00841F30" w:rsidRPr="00E07EF1">
        <w:rPr>
          <w:rFonts w:ascii="Times New Roman" w:hAnsi="Times New Roman" w:cs="Times New Roman"/>
          <w:sz w:val="24"/>
          <w:szCs w:val="24"/>
        </w:rPr>
        <w:t>на міському сміттєзвалище/полігон</w:t>
      </w:r>
      <w:r w:rsidR="00E07EF1" w:rsidRPr="00E07EF1">
        <w:rPr>
          <w:rFonts w:ascii="Times New Roman" w:hAnsi="Times New Roman" w:cs="Times New Roman"/>
          <w:sz w:val="24"/>
          <w:szCs w:val="24"/>
        </w:rPr>
        <w:t>і,</w:t>
      </w:r>
      <w:r w:rsidR="00841F30" w:rsidRPr="00E07EF1">
        <w:rPr>
          <w:rFonts w:ascii="Times New Roman" w:hAnsi="Times New Roman" w:cs="Times New Roman"/>
          <w:sz w:val="24"/>
          <w:szCs w:val="24"/>
        </w:rPr>
        <w:t xml:space="preserve"> загальною площею </w:t>
      </w:r>
      <w:r w:rsidR="00E07EF1" w:rsidRPr="00E07EF1">
        <w:rPr>
          <w:rFonts w:ascii="Times New Roman" w:hAnsi="Times New Roman" w:cs="Times New Roman"/>
          <w:sz w:val="24"/>
          <w:szCs w:val="24"/>
        </w:rPr>
        <w:t>4,6</w:t>
      </w:r>
      <w:r w:rsidR="00841F30" w:rsidRPr="00E07EF1">
        <w:rPr>
          <w:rFonts w:ascii="Times New Roman" w:hAnsi="Times New Roman" w:cs="Times New Roman"/>
          <w:sz w:val="24"/>
          <w:szCs w:val="24"/>
        </w:rPr>
        <w:t xml:space="preserve"> га, проєктною </w:t>
      </w:r>
      <w:r w:rsidR="00E07EF1" w:rsidRPr="00E07EF1">
        <w:rPr>
          <w:rFonts w:ascii="Times New Roman" w:hAnsi="Times New Roman" w:cs="Times New Roman"/>
          <w:sz w:val="24"/>
          <w:szCs w:val="24"/>
        </w:rPr>
        <w:t>потужністтю</w:t>
      </w:r>
      <w:r w:rsidR="00841F30" w:rsidRPr="00E07EF1">
        <w:rPr>
          <w:rFonts w:ascii="Times New Roman" w:hAnsi="Times New Roman" w:cs="Times New Roman"/>
          <w:sz w:val="24"/>
          <w:szCs w:val="24"/>
        </w:rPr>
        <w:t xml:space="preserve"> </w:t>
      </w:r>
      <w:r w:rsidR="002841BE">
        <w:rPr>
          <w:rFonts w:ascii="Times New Roman" w:hAnsi="Times New Roman" w:cs="Times New Roman"/>
          <w:sz w:val="24"/>
          <w:szCs w:val="24"/>
        </w:rPr>
        <w:t>25000 т</w:t>
      </w:r>
      <w:r w:rsidR="00E07EF1" w:rsidRPr="00E07EF1">
        <w:rPr>
          <w:rFonts w:ascii="Times New Roman" w:hAnsi="Times New Roman" w:cs="Times New Roman"/>
          <w:sz w:val="24"/>
          <w:szCs w:val="24"/>
        </w:rPr>
        <w:t xml:space="preserve"> в рік</w:t>
      </w:r>
      <w:r w:rsidR="00841F30" w:rsidRPr="00E07EF1">
        <w:rPr>
          <w:rFonts w:ascii="Times New Roman" w:hAnsi="Times New Roman" w:cs="Times New Roman"/>
          <w:sz w:val="24"/>
          <w:szCs w:val="24"/>
        </w:rPr>
        <w:t>.</w:t>
      </w:r>
      <w:r w:rsidR="00E07EF1" w:rsidRPr="00E07EF1">
        <w:rPr>
          <w:rFonts w:ascii="Times New Roman" w:hAnsi="Times New Roman" w:cs="Times New Roman"/>
          <w:sz w:val="24"/>
          <w:szCs w:val="24"/>
        </w:rPr>
        <w:t xml:space="preserve"> Сміттезвалище розташоване н</w:t>
      </w:r>
      <w:r w:rsidRPr="00E07EF1">
        <w:rPr>
          <w:rFonts w:ascii="Times New Roman" w:hAnsi="Times New Roman" w:cs="Times New Roman"/>
          <w:sz w:val="24"/>
          <w:szCs w:val="24"/>
        </w:rPr>
        <w:t>а виїзді з м. Старокостянтинів в напрямку м. Полонне, віддаленість від м. Старокостянтинів - 2 км.</w:t>
      </w:r>
    </w:p>
    <w:p w14:paraId="137DF110" w14:textId="77777777" w:rsidR="00E07EF1" w:rsidRPr="00E07EF1" w:rsidRDefault="00E07EF1" w:rsidP="008213C8">
      <w:pPr>
        <w:spacing w:after="120" w:line="240" w:lineRule="auto"/>
        <w:ind w:firstLine="567"/>
        <w:contextualSpacing/>
        <w:jc w:val="both"/>
        <w:rPr>
          <w:rFonts w:ascii="Times New Roman" w:hAnsi="Times New Roman" w:cs="Times New Roman"/>
          <w:sz w:val="24"/>
          <w:szCs w:val="24"/>
        </w:rPr>
      </w:pPr>
      <w:r w:rsidRPr="00E07EF1">
        <w:rPr>
          <w:rFonts w:ascii="Times New Roman" w:hAnsi="Times New Roman" w:cs="Times New Roman"/>
          <w:sz w:val="24"/>
          <w:szCs w:val="24"/>
        </w:rPr>
        <w:t xml:space="preserve">На даний час територію полігону загороджено, проведено обвалування, встановлено систему відеоспостереження та освітлення території, облаштовано твердим покриттям в’їзну дорогу на полігон, встановлено металеві труби для видалення біогазу, контрольно-пропускний пункт та протипожежний резервуар. Контрольно-пропускний пункт полігону твердих побутових відходів забезпечений переносним приладом радіоактивного контролю відходів, встановлено акустичне обладнання для відлякування птахів, збудовано металевий гараж для зберігання бульдозера. Прийняті на полігон відходи ущільнюються та проводиться  їх пошарова ізоляція грунтом.  </w:t>
      </w:r>
    </w:p>
    <w:p w14:paraId="6195A9CF" w14:textId="77777777" w:rsidR="00633F6F" w:rsidRDefault="00633F6F" w:rsidP="008213C8">
      <w:pPr>
        <w:spacing w:after="120" w:line="240" w:lineRule="auto"/>
        <w:ind w:firstLine="567"/>
        <w:contextualSpacing/>
        <w:jc w:val="both"/>
        <w:rPr>
          <w:rFonts w:ascii="Times New Roman" w:hAnsi="Times New Roman" w:cs="Times New Roman"/>
          <w:sz w:val="24"/>
          <w:szCs w:val="24"/>
        </w:rPr>
      </w:pPr>
      <w:r w:rsidRPr="00E07EF1">
        <w:rPr>
          <w:rFonts w:ascii="Times New Roman" w:hAnsi="Times New Roman" w:cs="Times New Roman"/>
          <w:sz w:val="24"/>
          <w:szCs w:val="24"/>
        </w:rPr>
        <w:t>Товариством з обмеженою відповідальністю «Діпрокомунбуд» м. Харків розроблено проєктну документацію на будівництво комплексу з переробки твердих побутових відходів з елементами дегазації та рекультивації на існуючому полігоні видалення твердих побутових відходів</w:t>
      </w:r>
      <w:r w:rsidR="00E07EF1" w:rsidRPr="00E07EF1">
        <w:rPr>
          <w:rFonts w:ascii="Times New Roman" w:hAnsi="Times New Roman" w:cs="Times New Roman"/>
          <w:sz w:val="24"/>
          <w:szCs w:val="24"/>
        </w:rPr>
        <w:t>.</w:t>
      </w:r>
    </w:p>
    <w:p w14:paraId="45A0507A" w14:textId="77777777" w:rsidR="00E07EF1" w:rsidRPr="00E07EF1" w:rsidRDefault="00E07EF1" w:rsidP="008213C8">
      <w:pPr>
        <w:spacing w:after="120" w:line="240" w:lineRule="auto"/>
        <w:ind w:firstLine="567"/>
        <w:contextualSpacing/>
        <w:jc w:val="both"/>
        <w:rPr>
          <w:rFonts w:ascii="Times New Roman" w:hAnsi="Times New Roman" w:cs="Times New Roman"/>
          <w:sz w:val="24"/>
          <w:szCs w:val="24"/>
        </w:rPr>
      </w:pPr>
      <w:r w:rsidRPr="00E07EF1">
        <w:rPr>
          <w:rFonts w:ascii="Times New Roman" w:hAnsi="Times New Roman" w:cs="Times New Roman"/>
          <w:sz w:val="24"/>
          <w:szCs w:val="24"/>
        </w:rPr>
        <w:t>Планується встановлення сортувальної лінії, що дозволить максимально здійснювати відділення ресурсоцінних компонентів відходів, які йтимуть в подальшому на переробку. </w:t>
      </w:r>
    </w:p>
    <w:p w14:paraId="7E08547F" w14:textId="77777777" w:rsidR="006C5CB6" w:rsidRPr="006C5CB6" w:rsidRDefault="006C5CB6" w:rsidP="008213C8">
      <w:pPr>
        <w:spacing w:after="120" w:line="240" w:lineRule="auto"/>
        <w:ind w:firstLine="567"/>
        <w:contextualSpacing/>
        <w:jc w:val="both"/>
        <w:rPr>
          <w:rFonts w:ascii="Times New Roman" w:hAnsi="Times New Roman" w:cs="Times New Roman"/>
          <w:sz w:val="24"/>
          <w:szCs w:val="24"/>
        </w:rPr>
      </w:pPr>
      <w:r w:rsidRPr="006C5CB6">
        <w:rPr>
          <w:rFonts w:ascii="Times New Roman" w:hAnsi="Times New Roman" w:cs="Times New Roman"/>
          <w:sz w:val="24"/>
          <w:szCs w:val="24"/>
          <w:lang w:val="ru-RU"/>
        </w:rPr>
        <w:t>У 202</w:t>
      </w:r>
      <w:r w:rsidRPr="006C5CB6">
        <w:rPr>
          <w:rFonts w:ascii="Times New Roman" w:hAnsi="Times New Roman" w:cs="Times New Roman"/>
          <w:sz w:val="24"/>
          <w:szCs w:val="24"/>
        </w:rPr>
        <w:t>1</w:t>
      </w:r>
      <w:r w:rsidRPr="006C5CB6">
        <w:rPr>
          <w:rFonts w:ascii="Times New Roman" w:hAnsi="Times New Roman" w:cs="Times New Roman"/>
          <w:sz w:val="24"/>
          <w:szCs w:val="24"/>
          <w:lang w:val="ru-RU"/>
        </w:rPr>
        <w:t xml:space="preserve"> році встановлено та облаштовано 9 сучасних контейнерних майданчиків та закуплено 30 оцинкованих євро-контейнерів та 10 пластикових контейнерів. Проведено облаштування пункту прийому вторинної сировини шляхом впорядкування місць зберігання вторинної сировини. Впорядковується територія полігону твердих побутових відходів: здійснено обвалування, ведеться будівництво огорожі по периметру сміттєзвалища, впорядковано контрольний пункт прийому відходів, будуються 2 карти складування ТПВ. Облаштовано пожежну водойму з південо-зах</w:t>
      </w:r>
      <w:r w:rsidRPr="006C5CB6">
        <w:rPr>
          <w:rFonts w:ascii="Times New Roman" w:hAnsi="Times New Roman" w:cs="Times New Roman"/>
          <w:sz w:val="24"/>
          <w:szCs w:val="24"/>
        </w:rPr>
        <w:t>і</w:t>
      </w:r>
      <w:r w:rsidRPr="006C5CB6">
        <w:rPr>
          <w:rFonts w:ascii="Times New Roman" w:hAnsi="Times New Roman" w:cs="Times New Roman"/>
          <w:sz w:val="24"/>
          <w:szCs w:val="24"/>
          <w:lang w:val="ru-RU"/>
        </w:rPr>
        <w:t>дної сторони полігону ТПВ об’ємом 5000 м</w:t>
      </w:r>
      <w:r w:rsidRPr="006C5CB6">
        <w:rPr>
          <w:rFonts w:ascii="Times New Roman" w:hAnsi="Times New Roman" w:cs="Times New Roman"/>
          <w:sz w:val="24"/>
          <w:szCs w:val="24"/>
          <w:vertAlign w:val="superscript"/>
          <w:lang w:val="ru-RU"/>
        </w:rPr>
        <w:t>3</w:t>
      </w:r>
      <w:r w:rsidRPr="006C5CB6">
        <w:rPr>
          <w:rFonts w:ascii="Times New Roman" w:hAnsi="Times New Roman" w:cs="Times New Roman"/>
          <w:sz w:val="24"/>
          <w:szCs w:val="24"/>
          <w:lang w:val="ru-RU"/>
        </w:rPr>
        <w:t xml:space="preserve">, встановлено модульний металевий гараж для зберігання техніки. Встановлено систему відеоспостереження та сонячну панель на території полігону ТПВ. Проведено освітлення по периметру полігону ТПВ. </w:t>
      </w:r>
    </w:p>
    <w:p w14:paraId="4A040493" w14:textId="77777777" w:rsidR="00F2458E" w:rsidRPr="000E18DC" w:rsidRDefault="00F2458E" w:rsidP="008213C8">
      <w:pPr>
        <w:spacing w:after="120" w:line="240" w:lineRule="auto"/>
        <w:ind w:firstLine="567"/>
        <w:contextualSpacing/>
        <w:jc w:val="both"/>
        <w:rPr>
          <w:rFonts w:ascii="Times New Roman" w:hAnsi="Times New Roman" w:cs="Times New Roman"/>
          <w:sz w:val="24"/>
          <w:szCs w:val="24"/>
        </w:rPr>
      </w:pPr>
      <w:r w:rsidRPr="000E18DC">
        <w:rPr>
          <w:rFonts w:ascii="Times New Roman" w:hAnsi="Times New Roman" w:cs="Times New Roman"/>
          <w:sz w:val="24"/>
          <w:szCs w:val="24"/>
        </w:rPr>
        <w:t xml:space="preserve">Виконавцями послуг з вивезення побутових відходів на території </w:t>
      </w:r>
      <w:r w:rsidR="007C6247">
        <w:rPr>
          <w:rFonts w:ascii="Times New Roman" w:hAnsi="Times New Roman" w:cs="Times New Roman"/>
          <w:sz w:val="24"/>
          <w:szCs w:val="24"/>
        </w:rPr>
        <w:t>громади</w:t>
      </w:r>
      <w:r w:rsidRPr="000E18DC">
        <w:rPr>
          <w:rFonts w:ascii="Times New Roman" w:hAnsi="Times New Roman" w:cs="Times New Roman"/>
          <w:sz w:val="24"/>
          <w:szCs w:val="24"/>
        </w:rPr>
        <w:t xml:space="preserve"> Старокостянтинова на конкурсних засадах визначено комунальне підприємство комбінат комунальних підприємств Старокостянтинівської міської ради.</w:t>
      </w:r>
    </w:p>
    <w:p w14:paraId="17306175" w14:textId="00770837" w:rsidR="00694C2B" w:rsidRDefault="00694C2B" w:rsidP="008213C8">
      <w:pPr>
        <w:spacing w:after="120" w:line="240" w:lineRule="auto"/>
        <w:ind w:firstLine="567"/>
        <w:contextualSpacing/>
        <w:jc w:val="both"/>
        <w:rPr>
          <w:rFonts w:ascii="Times New Roman" w:hAnsi="Times New Roman" w:cs="Times New Roman"/>
          <w:sz w:val="24"/>
          <w:szCs w:val="24"/>
        </w:rPr>
      </w:pPr>
      <w:r w:rsidRPr="00FF13F2">
        <w:rPr>
          <w:rFonts w:ascii="Times New Roman" w:hAnsi="Times New Roman" w:cs="Times New Roman"/>
          <w:sz w:val="24"/>
          <w:szCs w:val="24"/>
        </w:rPr>
        <w:t>За даними Головного управління ста</w:t>
      </w:r>
      <w:r w:rsidR="00AF3CFF" w:rsidRPr="00FF13F2">
        <w:rPr>
          <w:rFonts w:ascii="Times New Roman" w:hAnsi="Times New Roman" w:cs="Times New Roman"/>
          <w:sz w:val="24"/>
          <w:szCs w:val="24"/>
        </w:rPr>
        <w:t xml:space="preserve">тистики в Хмельницькій області </w:t>
      </w:r>
      <w:r w:rsidR="00D3118B" w:rsidRPr="00FF13F2">
        <w:rPr>
          <w:rFonts w:ascii="Times New Roman" w:hAnsi="Times New Roman" w:cs="Times New Roman"/>
          <w:sz w:val="24"/>
          <w:szCs w:val="24"/>
        </w:rPr>
        <w:t>у 2019 році утворено 10949,6 т відходів І-IV класу небезпеки по м.</w:t>
      </w:r>
      <w:r w:rsidR="00A71C1A">
        <w:rPr>
          <w:rFonts w:ascii="Times New Roman" w:hAnsi="Times New Roman" w:cs="Times New Roman"/>
          <w:sz w:val="24"/>
          <w:szCs w:val="24"/>
        </w:rPr>
        <w:t xml:space="preserve"> </w:t>
      </w:r>
      <w:r w:rsidR="00D3118B" w:rsidRPr="00FF13F2">
        <w:rPr>
          <w:rFonts w:ascii="Times New Roman" w:hAnsi="Times New Roman" w:cs="Times New Roman"/>
          <w:sz w:val="24"/>
          <w:szCs w:val="24"/>
        </w:rPr>
        <w:t>Старокостянтинів та Старокостянтинівському району, в тому числі 500,5 т відходів І-ІІІ класів небезпеки, що відповідно на 31,6 % та 74,2 % менше, ніж у 2018 році</w:t>
      </w:r>
      <w:r w:rsidR="00FF13F2">
        <w:rPr>
          <w:rFonts w:ascii="Times New Roman" w:hAnsi="Times New Roman" w:cs="Times New Roman"/>
          <w:sz w:val="24"/>
          <w:szCs w:val="24"/>
        </w:rPr>
        <w:t>.</w:t>
      </w:r>
      <w:r w:rsidRPr="00694C2B">
        <w:rPr>
          <w:rFonts w:ascii="Times New Roman" w:hAnsi="Times New Roman" w:cs="Times New Roman"/>
          <w:sz w:val="24"/>
          <w:szCs w:val="24"/>
        </w:rPr>
        <w:t xml:space="preserve"> </w:t>
      </w:r>
    </w:p>
    <w:p w14:paraId="36573995" w14:textId="69CF49D3" w:rsidR="00A71C1A" w:rsidRDefault="00A71C1A" w:rsidP="008213C8">
      <w:pPr>
        <w:spacing w:after="120" w:line="240" w:lineRule="auto"/>
        <w:ind w:firstLine="567"/>
        <w:contextualSpacing/>
        <w:jc w:val="both"/>
        <w:rPr>
          <w:rFonts w:ascii="Times New Roman" w:hAnsi="Times New Roman" w:cs="Times New Roman"/>
          <w:sz w:val="24"/>
          <w:szCs w:val="24"/>
        </w:rPr>
      </w:pPr>
    </w:p>
    <w:p w14:paraId="50502248" w14:textId="03CA83FD" w:rsidR="00A71C1A" w:rsidRDefault="00A71C1A" w:rsidP="008213C8">
      <w:pPr>
        <w:spacing w:after="120" w:line="240" w:lineRule="auto"/>
        <w:ind w:firstLine="567"/>
        <w:contextualSpacing/>
        <w:jc w:val="both"/>
        <w:rPr>
          <w:rFonts w:ascii="Times New Roman" w:hAnsi="Times New Roman" w:cs="Times New Roman"/>
          <w:sz w:val="24"/>
          <w:szCs w:val="24"/>
        </w:rPr>
      </w:pPr>
    </w:p>
    <w:p w14:paraId="0B363F67" w14:textId="295F622B" w:rsidR="00A71C1A" w:rsidRDefault="00A71C1A" w:rsidP="008213C8">
      <w:pPr>
        <w:spacing w:after="120" w:line="240" w:lineRule="auto"/>
        <w:ind w:firstLine="567"/>
        <w:contextualSpacing/>
        <w:jc w:val="both"/>
        <w:rPr>
          <w:rFonts w:ascii="Times New Roman" w:hAnsi="Times New Roman" w:cs="Times New Roman"/>
          <w:sz w:val="24"/>
          <w:szCs w:val="24"/>
        </w:rPr>
      </w:pPr>
    </w:p>
    <w:p w14:paraId="4B45DE1E" w14:textId="7D7B379E" w:rsidR="00A71C1A" w:rsidRDefault="00A71C1A" w:rsidP="008213C8">
      <w:pPr>
        <w:spacing w:after="120" w:line="240" w:lineRule="auto"/>
        <w:ind w:firstLine="567"/>
        <w:contextualSpacing/>
        <w:jc w:val="both"/>
        <w:rPr>
          <w:rFonts w:ascii="Times New Roman" w:hAnsi="Times New Roman" w:cs="Times New Roman"/>
          <w:sz w:val="24"/>
          <w:szCs w:val="24"/>
        </w:rPr>
      </w:pPr>
    </w:p>
    <w:p w14:paraId="7B11AB98" w14:textId="60FC4743" w:rsidR="00A71C1A" w:rsidRDefault="00A71C1A" w:rsidP="008213C8">
      <w:pPr>
        <w:spacing w:after="120" w:line="240" w:lineRule="auto"/>
        <w:ind w:firstLine="567"/>
        <w:contextualSpacing/>
        <w:jc w:val="both"/>
        <w:rPr>
          <w:rFonts w:ascii="Times New Roman" w:hAnsi="Times New Roman" w:cs="Times New Roman"/>
          <w:sz w:val="24"/>
          <w:szCs w:val="24"/>
        </w:rPr>
      </w:pPr>
    </w:p>
    <w:p w14:paraId="4946BF10" w14:textId="4AC6F1E0" w:rsidR="00A71C1A" w:rsidRDefault="00A71C1A" w:rsidP="008213C8">
      <w:pPr>
        <w:spacing w:after="120" w:line="240" w:lineRule="auto"/>
        <w:ind w:firstLine="567"/>
        <w:contextualSpacing/>
        <w:jc w:val="both"/>
        <w:rPr>
          <w:rFonts w:ascii="Times New Roman" w:hAnsi="Times New Roman" w:cs="Times New Roman"/>
          <w:sz w:val="24"/>
          <w:szCs w:val="24"/>
        </w:rPr>
      </w:pPr>
    </w:p>
    <w:p w14:paraId="4D3A0D7E" w14:textId="3174C31F" w:rsidR="00A71C1A" w:rsidRDefault="00A71C1A" w:rsidP="008213C8">
      <w:pPr>
        <w:spacing w:after="120" w:line="240" w:lineRule="auto"/>
        <w:ind w:firstLine="567"/>
        <w:contextualSpacing/>
        <w:jc w:val="both"/>
        <w:rPr>
          <w:rFonts w:ascii="Times New Roman" w:hAnsi="Times New Roman" w:cs="Times New Roman"/>
          <w:sz w:val="24"/>
          <w:szCs w:val="24"/>
        </w:rPr>
      </w:pPr>
    </w:p>
    <w:p w14:paraId="676E458A" w14:textId="4D09DB67" w:rsidR="00A71C1A" w:rsidRDefault="00A71C1A" w:rsidP="008213C8">
      <w:pPr>
        <w:spacing w:after="120" w:line="240" w:lineRule="auto"/>
        <w:ind w:firstLine="567"/>
        <w:contextualSpacing/>
        <w:jc w:val="both"/>
        <w:rPr>
          <w:rFonts w:ascii="Times New Roman" w:hAnsi="Times New Roman" w:cs="Times New Roman"/>
          <w:sz w:val="24"/>
          <w:szCs w:val="24"/>
        </w:rPr>
      </w:pPr>
    </w:p>
    <w:p w14:paraId="0E32E35A" w14:textId="4CE84183" w:rsidR="00A71C1A" w:rsidRDefault="00A71C1A" w:rsidP="008213C8">
      <w:pPr>
        <w:spacing w:after="120" w:line="240" w:lineRule="auto"/>
        <w:ind w:firstLine="567"/>
        <w:contextualSpacing/>
        <w:jc w:val="both"/>
        <w:rPr>
          <w:rFonts w:ascii="Times New Roman" w:hAnsi="Times New Roman" w:cs="Times New Roman"/>
          <w:sz w:val="24"/>
          <w:szCs w:val="24"/>
        </w:rPr>
      </w:pPr>
    </w:p>
    <w:p w14:paraId="05262FF6" w14:textId="1B3B9AEB" w:rsidR="00A71C1A" w:rsidRDefault="00A71C1A" w:rsidP="008213C8">
      <w:pPr>
        <w:spacing w:after="120" w:line="240" w:lineRule="auto"/>
        <w:ind w:firstLine="567"/>
        <w:contextualSpacing/>
        <w:jc w:val="both"/>
        <w:rPr>
          <w:rFonts w:ascii="Times New Roman" w:hAnsi="Times New Roman" w:cs="Times New Roman"/>
          <w:sz w:val="24"/>
          <w:szCs w:val="24"/>
        </w:rPr>
      </w:pPr>
    </w:p>
    <w:p w14:paraId="58B2DD38" w14:textId="77777777" w:rsidR="00A71C1A" w:rsidRDefault="00A71C1A" w:rsidP="008213C8">
      <w:pPr>
        <w:spacing w:after="120" w:line="240" w:lineRule="auto"/>
        <w:ind w:firstLine="567"/>
        <w:contextualSpacing/>
        <w:jc w:val="both"/>
        <w:rPr>
          <w:rFonts w:ascii="Times New Roman" w:hAnsi="Times New Roman" w:cs="Times New Roman"/>
          <w:sz w:val="24"/>
          <w:szCs w:val="24"/>
        </w:rPr>
      </w:pPr>
    </w:p>
    <w:p w14:paraId="3617881E" w14:textId="77777777" w:rsidR="00AF3CFF" w:rsidRPr="005A4FA2" w:rsidRDefault="00AF3CFF" w:rsidP="008213C8">
      <w:pPr>
        <w:spacing w:after="0" w:line="240" w:lineRule="auto"/>
        <w:ind w:firstLine="567"/>
        <w:contextualSpacing/>
        <w:jc w:val="center"/>
        <w:rPr>
          <w:rFonts w:ascii="Times New Roman" w:hAnsi="Times New Roman" w:cs="Times New Roman"/>
          <w:i/>
          <w:iCs/>
          <w:sz w:val="24"/>
          <w:szCs w:val="24"/>
        </w:rPr>
      </w:pPr>
      <w:r w:rsidRPr="005A4FA2">
        <w:rPr>
          <w:rFonts w:ascii="Times New Roman" w:hAnsi="Times New Roman" w:cs="Times New Roman"/>
          <w:i/>
          <w:iCs/>
          <w:sz w:val="24"/>
          <w:szCs w:val="24"/>
        </w:rPr>
        <w:lastRenderedPageBreak/>
        <w:t>Динаміка</w:t>
      </w:r>
    </w:p>
    <w:p w14:paraId="3FCDACBB" w14:textId="561874F1" w:rsidR="00694C2B" w:rsidRDefault="00694C2B" w:rsidP="008213C8">
      <w:pPr>
        <w:spacing w:after="120" w:line="240" w:lineRule="auto"/>
        <w:ind w:firstLine="567"/>
        <w:contextualSpacing/>
        <w:jc w:val="center"/>
        <w:rPr>
          <w:rFonts w:ascii="Times New Roman" w:hAnsi="Times New Roman" w:cs="Times New Roman"/>
          <w:i/>
          <w:iCs/>
          <w:sz w:val="24"/>
          <w:szCs w:val="24"/>
        </w:rPr>
      </w:pPr>
      <w:r w:rsidRPr="005A4FA2">
        <w:rPr>
          <w:rFonts w:ascii="Times New Roman" w:hAnsi="Times New Roman" w:cs="Times New Roman"/>
          <w:i/>
          <w:iCs/>
          <w:sz w:val="24"/>
          <w:szCs w:val="24"/>
        </w:rPr>
        <w:t>утворених відходів протягом 2017-2019 років</w:t>
      </w:r>
    </w:p>
    <w:p w14:paraId="034B224A" w14:textId="77777777" w:rsidR="002841BE" w:rsidRPr="005A4FA2" w:rsidRDefault="002841BE" w:rsidP="008213C8">
      <w:pPr>
        <w:spacing w:after="120" w:line="240" w:lineRule="auto"/>
        <w:ind w:firstLine="567"/>
        <w:contextualSpacing/>
        <w:jc w:val="center"/>
        <w:rPr>
          <w:rFonts w:ascii="Times New Roman" w:hAnsi="Times New Roman" w:cs="Times New Roman"/>
          <w:i/>
          <w:iCs/>
          <w:sz w:val="24"/>
          <w:szCs w:val="24"/>
        </w:rPr>
      </w:pPr>
    </w:p>
    <w:p w14:paraId="506866DC" w14:textId="77777777" w:rsidR="00AF3CFF" w:rsidRDefault="00AF3CFF" w:rsidP="008213C8">
      <w:pPr>
        <w:spacing w:after="120" w:line="240" w:lineRule="auto"/>
        <w:ind w:firstLine="567"/>
        <w:contextualSpacing/>
        <w:jc w:val="center"/>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7AC3CEB4" wp14:editId="30D688AA">
            <wp:extent cx="5267325" cy="26289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4EBD53" w14:textId="77777777" w:rsidR="007307FC" w:rsidRPr="00694C2B" w:rsidRDefault="007307FC" w:rsidP="008213C8">
      <w:pPr>
        <w:spacing w:after="120" w:line="240" w:lineRule="auto"/>
        <w:ind w:firstLine="567"/>
        <w:contextualSpacing/>
        <w:jc w:val="center"/>
        <w:rPr>
          <w:rFonts w:ascii="Times New Roman" w:hAnsi="Times New Roman" w:cs="Times New Roman"/>
          <w:sz w:val="24"/>
          <w:szCs w:val="24"/>
        </w:rPr>
      </w:pPr>
    </w:p>
    <w:p w14:paraId="1AF50128" w14:textId="77777777" w:rsidR="00B846D8" w:rsidRPr="005A4FA2" w:rsidRDefault="009131FB" w:rsidP="008213C8">
      <w:pPr>
        <w:spacing w:after="0" w:line="240" w:lineRule="auto"/>
        <w:ind w:firstLine="567"/>
        <w:contextualSpacing/>
        <w:jc w:val="center"/>
        <w:rPr>
          <w:rFonts w:ascii="Times New Roman" w:hAnsi="Times New Roman" w:cs="Times New Roman"/>
          <w:i/>
          <w:iCs/>
          <w:sz w:val="24"/>
          <w:szCs w:val="24"/>
        </w:rPr>
      </w:pPr>
      <w:r w:rsidRPr="005A4FA2">
        <w:rPr>
          <w:rFonts w:ascii="Times New Roman" w:hAnsi="Times New Roman" w:cs="Times New Roman"/>
          <w:i/>
          <w:iCs/>
          <w:sz w:val="24"/>
          <w:szCs w:val="24"/>
        </w:rPr>
        <w:t>Утворення відходів І-ІV класів небезпеки</w:t>
      </w:r>
      <w:r w:rsidR="00BB0D94" w:rsidRPr="005A4FA2">
        <w:rPr>
          <w:rFonts w:ascii="Times New Roman" w:hAnsi="Times New Roman" w:cs="Times New Roman"/>
          <w:i/>
          <w:iCs/>
          <w:sz w:val="24"/>
          <w:szCs w:val="24"/>
        </w:rPr>
        <w:t xml:space="preserve"> </w:t>
      </w:r>
      <w:r w:rsidR="00FF13F2" w:rsidRPr="005A4FA2">
        <w:rPr>
          <w:rFonts w:ascii="Times New Roman" w:hAnsi="Times New Roman" w:cs="Times New Roman"/>
          <w:i/>
          <w:iCs/>
          <w:sz w:val="24"/>
          <w:szCs w:val="24"/>
        </w:rPr>
        <w:t xml:space="preserve"> </w:t>
      </w:r>
      <w:r w:rsidR="00BB0D94" w:rsidRPr="005A4FA2">
        <w:rPr>
          <w:rFonts w:ascii="Times New Roman" w:hAnsi="Times New Roman" w:cs="Times New Roman"/>
          <w:i/>
          <w:iCs/>
          <w:sz w:val="24"/>
          <w:szCs w:val="24"/>
        </w:rPr>
        <w:t xml:space="preserve">по м.Старокостянтинів </w:t>
      </w:r>
    </w:p>
    <w:p w14:paraId="443A147A" w14:textId="349730B9" w:rsidR="00BB0D94" w:rsidRPr="005A4FA2" w:rsidRDefault="00BB0D94" w:rsidP="008213C8">
      <w:pPr>
        <w:spacing w:after="0" w:line="240" w:lineRule="auto"/>
        <w:ind w:firstLine="567"/>
        <w:contextualSpacing/>
        <w:jc w:val="center"/>
        <w:rPr>
          <w:rFonts w:ascii="Times New Roman" w:hAnsi="Times New Roman" w:cs="Times New Roman"/>
          <w:i/>
          <w:iCs/>
          <w:sz w:val="24"/>
          <w:szCs w:val="24"/>
        </w:rPr>
      </w:pPr>
      <w:r w:rsidRPr="005A4FA2">
        <w:rPr>
          <w:rFonts w:ascii="Times New Roman" w:hAnsi="Times New Roman" w:cs="Times New Roman"/>
          <w:i/>
          <w:iCs/>
          <w:sz w:val="24"/>
          <w:szCs w:val="24"/>
        </w:rPr>
        <w:t>та Старокостянтинівському району у 2017-2019 р</w:t>
      </w:r>
      <w:r w:rsidR="005A4FA2">
        <w:rPr>
          <w:rFonts w:ascii="Times New Roman" w:hAnsi="Times New Roman" w:cs="Times New Roman"/>
          <w:i/>
          <w:iCs/>
          <w:sz w:val="24"/>
          <w:szCs w:val="24"/>
        </w:rPr>
        <w:t>р.</w:t>
      </w:r>
    </w:p>
    <w:tbl>
      <w:tblPr>
        <w:tblStyle w:val="a5"/>
        <w:tblW w:w="0" w:type="auto"/>
        <w:tblLook w:val="04A0" w:firstRow="1" w:lastRow="0" w:firstColumn="1" w:lastColumn="0" w:noHBand="0" w:noVBand="1"/>
      </w:tblPr>
      <w:tblGrid>
        <w:gridCol w:w="2646"/>
        <w:gridCol w:w="876"/>
        <w:gridCol w:w="1526"/>
        <w:gridCol w:w="876"/>
        <w:gridCol w:w="1527"/>
        <w:gridCol w:w="876"/>
        <w:gridCol w:w="1527"/>
      </w:tblGrid>
      <w:tr w:rsidR="00FF13F2" w14:paraId="3D18C705" w14:textId="77777777" w:rsidTr="00BB0D94">
        <w:tc>
          <w:tcPr>
            <w:tcW w:w="2646" w:type="dxa"/>
            <w:vMerge w:val="restart"/>
          </w:tcPr>
          <w:p w14:paraId="033067F6"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Територія</w:t>
            </w:r>
          </w:p>
          <w:p w14:paraId="73110176" w14:textId="77777777" w:rsidR="00FF13F2" w:rsidRPr="00FF13F2" w:rsidRDefault="00FF13F2" w:rsidP="008213C8">
            <w:pPr>
              <w:contextualSpacing/>
              <w:jc w:val="center"/>
              <w:rPr>
                <w:rFonts w:ascii="Times New Roman" w:hAnsi="Times New Roman" w:cs="Times New Roman"/>
                <w:sz w:val="24"/>
                <w:szCs w:val="24"/>
              </w:rPr>
            </w:pPr>
          </w:p>
        </w:tc>
        <w:tc>
          <w:tcPr>
            <w:tcW w:w="2403" w:type="dxa"/>
            <w:gridSpan w:val="2"/>
          </w:tcPr>
          <w:p w14:paraId="6E71F571"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2017</w:t>
            </w:r>
          </w:p>
        </w:tc>
        <w:tc>
          <w:tcPr>
            <w:tcW w:w="2403" w:type="dxa"/>
            <w:gridSpan w:val="2"/>
          </w:tcPr>
          <w:p w14:paraId="24E1DE46"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2018</w:t>
            </w:r>
          </w:p>
        </w:tc>
        <w:tc>
          <w:tcPr>
            <w:tcW w:w="2403" w:type="dxa"/>
            <w:gridSpan w:val="2"/>
          </w:tcPr>
          <w:p w14:paraId="0818DE67"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2019</w:t>
            </w:r>
          </w:p>
        </w:tc>
      </w:tr>
      <w:tr w:rsidR="00FF13F2" w14:paraId="75ACE37F" w14:textId="77777777" w:rsidTr="00BB0D94">
        <w:tc>
          <w:tcPr>
            <w:tcW w:w="2646" w:type="dxa"/>
            <w:vMerge/>
          </w:tcPr>
          <w:p w14:paraId="7A97EE18" w14:textId="77777777" w:rsidR="00FF13F2" w:rsidRPr="00FF13F2" w:rsidRDefault="00FF13F2" w:rsidP="008213C8">
            <w:pPr>
              <w:contextualSpacing/>
              <w:jc w:val="center"/>
              <w:rPr>
                <w:rFonts w:ascii="Times New Roman" w:hAnsi="Times New Roman" w:cs="Times New Roman"/>
                <w:sz w:val="24"/>
                <w:szCs w:val="24"/>
              </w:rPr>
            </w:pPr>
          </w:p>
        </w:tc>
        <w:tc>
          <w:tcPr>
            <w:tcW w:w="876" w:type="dxa"/>
          </w:tcPr>
          <w:p w14:paraId="31960269"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т</w:t>
            </w:r>
          </w:p>
        </w:tc>
        <w:tc>
          <w:tcPr>
            <w:tcW w:w="1527" w:type="dxa"/>
          </w:tcPr>
          <w:p w14:paraId="62E73B00"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у % до поперед</w:t>
            </w:r>
            <w:r>
              <w:rPr>
                <w:rFonts w:ascii="Times New Roman" w:hAnsi="Times New Roman" w:cs="Times New Roman"/>
                <w:sz w:val="24"/>
                <w:szCs w:val="24"/>
              </w:rPr>
              <w:t xml:space="preserve"> </w:t>
            </w:r>
            <w:r w:rsidRPr="00FF13F2">
              <w:rPr>
                <w:rFonts w:ascii="Times New Roman" w:hAnsi="Times New Roman" w:cs="Times New Roman"/>
                <w:sz w:val="24"/>
                <w:szCs w:val="24"/>
              </w:rPr>
              <w:t>нього року</w:t>
            </w:r>
          </w:p>
        </w:tc>
        <w:tc>
          <w:tcPr>
            <w:tcW w:w="876" w:type="dxa"/>
          </w:tcPr>
          <w:p w14:paraId="5BCF6C6E"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т</w:t>
            </w:r>
          </w:p>
        </w:tc>
        <w:tc>
          <w:tcPr>
            <w:tcW w:w="1527" w:type="dxa"/>
          </w:tcPr>
          <w:p w14:paraId="3F7F9459"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у % до поперед</w:t>
            </w:r>
            <w:r>
              <w:rPr>
                <w:rFonts w:ascii="Times New Roman" w:hAnsi="Times New Roman" w:cs="Times New Roman"/>
                <w:sz w:val="24"/>
                <w:szCs w:val="24"/>
              </w:rPr>
              <w:t xml:space="preserve"> </w:t>
            </w:r>
            <w:r w:rsidRPr="00FF13F2">
              <w:rPr>
                <w:rFonts w:ascii="Times New Roman" w:hAnsi="Times New Roman" w:cs="Times New Roman"/>
                <w:sz w:val="24"/>
                <w:szCs w:val="24"/>
              </w:rPr>
              <w:t>нього року</w:t>
            </w:r>
          </w:p>
        </w:tc>
        <w:tc>
          <w:tcPr>
            <w:tcW w:w="876" w:type="dxa"/>
          </w:tcPr>
          <w:p w14:paraId="1C6AF2C0"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т</w:t>
            </w:r>
          </w:p>
        </w:tc>
        <w:tc>
          <w:tcPr>
            <w:tcW w:w="1527" w:type="dxa"/>
          </w:tcPr>
          <w:p w14:paraId="4DEF701D"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у % до поперед</w:t>
            </w:r>
            <w:r>
              <w:rPr>
                <w:rFonts w:ascii="Times New Roman" w:hAnsi="Times New Roman" w:cs="Times New Roman"/>
                <w:sz w:val="24"/>
                <w:szCs w:val="24"/>
              </w:rPr>
              <w:t xml:space="preserve"> </w:t>
            </w:r>
            <w:r w:rsidRPr="00FF13F2">
              <w:rPr>
                <w:rFonts w:ascii="Times New Roman" w:hAnsi="Times New Roman" w:cs="Times New Roman"/>
                <w:sz w:val="24"/>
                <w:szCs w:val="24"/>
              </w:rPr>
              <w:t>нього року</w:t>
            </w:r>
          </w:p>
        </w:tc>
      </w:tr>
      <w:tr w:rsidR="00FF13F2" w14:paraId="19735EB0" w14:textId="77777777" w:rsidTr="00FF13F2">
        <w:tc>
          <w:tcPr>
            <w:tcW w:w="9855" w:type="dxa"/>
            <w:gridSpan w:val="7"/>
          </w:tcPr>
          <w:p w14:paraId="04A06C9C" w14:textId="77777777" w:rsidR="00FF13F2" w:rsidRPr="00FF13F2" w:rsidRDefault="00FF13F2" w:rsidP="008213C8">
            <w:pPr>
              <w:contextualSpacing/>
              <w:jc w:val="center"/>
              <w:rPr>
                <w:rFonts w:ascii="Times New Roman" w:hAnsi="Times New Roman" w:cs="Times New Roman"/>
                <w:b/>
                <w:i/>
                <w:sz w:val="24"/>
                <w:szCs w:val="24"/>
              </w:rPr>
            </w:pPr>
            <w:r w:rsidRPr="00FF13F2">
              <w:rPr>
                <w:rFonts w:ascii="Times New Roman" w:hAnsi="Times New Roman" w:cs="Times New Roman"/>
                <w:b/>
                <w:i/>
                <w:sz w:val="24"/>
                <w:szCs w:val="24"/>
              </w:rPr>
              <w:t>відходи І-І</w:t>
            </w:r>
            <w:r w:rsidRPr="00FF13F2">
              <w:rPr>
                <w:rFonts w:ascii="Times New Roman" w:hAnsi="Times New Roman" w:cs="Times New Roman"/>
                <w:b/>
                <w:i/>
                <w:sz w:val="24"/>
                <w:szCs w:val="24"/>
                <w:lang w:val="en-US"/>
              </w:rPr>
              <w:t>V</w:t>
            </w:r>
            <w:r w:rsidRPr="00FF13F2">
              <w:rPr>
                <w:rFonts w:ascii="Times New Roman" w:hAnsi="Times New Roman" w:cs="Times New Roman"/>
                <w:b/>
                <w:i/>
                <w:sz w:val="24"/>
                <w:szCs w:val="24"/>
              </w:rPr>
              <w:t xml:space="preserve"> класів небезпеки</w:t>
            </w:r>
          </w:p>
        </w:tc>
      </w:tr>
      <w:tr w:rsidR="00FF13F2" w14:paraId="092D33E9" w14:textId="77777777" w:rsidTr="00BB0D94">
        <w:tc>
          <w:tcPr>
            <w:tcW w:w="2646" w:type="dxa"/>
          </w:tcPr>
          <w:p w14:paraId="7A043A62"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м. Старокостянтинів</w:t>
            </w:r>
          </w:p>
        </w:tc>
        <w:tc>
          <w:tcPr>
            <w:tcW w:w="876" w:type="dxa"/>
          </w:tcPr>
          <w:p w14:paraId="0F40C780"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7669,8</w:t>
            </w:r>
          </w:p>
        </w:tc>
        <w:tc>
          <w:tcPr>
            <w:tcW w:w="1527" w:type="dxa"/>
          </w:tcPr>
          <w:p w14:paraId="433243C1"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11,4</w:t>
            </w:r>
          </w:p>
        </w:tc>
        <w:tc>
          <w:tcPr>
            <w:tcW w:w="876" w:type="dxa"/>
          </w:tcPr>
          <w:p w14:paraId="7A5E1D2D"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7473,5</w:t>
            </w:r>
          </w:p>
        </w:tc>
        <w:tc>
          <w:tcPr>
            <w:tcW w:w="1527" w:type="dxa"/>
          </w:tcPr>
          <w:p w14:paraId="07922DEE"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97,4</w:t>
            </w:r>
          </w:p>
          <w:p w14:paraId="0DF8AA34" w14:textId="77777777" w:rsidR="00FF13F2" w:rsidRPr="00FF13F2" w:rsidRDefault="00FF13F2" w:rsidP="008213C8">
            <w:pPr>
              <w:contextualSpacing/>
              <w:jc w:val="center"/>
              <w:rPr>
                <w:rFonts w:ascii="Times New Roman" w:hAnsi="Times New Roman" w:cs="Times New Roman"/>
                <w:sz w:val="24"/>
                <w:szCs w:val="24"/>
              </w:rPr>
            </w:pPr>
          </w:p>
        </w:tc>
        <w:tc>
          <w:tcPr>
            <w:tcW w:w="876" w:type="dxa"/>
          </w:tcPr>
          <w:p w14:paraId="17A63CD9"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lang w:val="en-US"/>
              </w:rPr>
              <w:t>5950</w:t>
            </w:r>
            <w:r w:rsidRPr="00FF13F2">
              <w:rPr>
                <w:rFonts w:ascii="Times New Roman" w:hAnsi="Times New Roman" w:cs="Times New Roman"/>
                <w:sz w:val="24"/>
                <w:szCs w:val="24"/>
              </w:rPr>
              <w:t>,2</w:t>
            </w:r>
          </w:p>
        </w:tc>
        <w:tc>
          <w:tcPr>
            <w:tcW w:w="1527" w:type="dxa"/>
          </w:tcPr>
          <w:p w14:paraId="5F790DE6"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79,6</w:t>
            </w:r>
          </w:p>
          <w:p w14:paraId="42170BD1" w14:textId="77777777" w:rsidR="00FF13F2" w:rsidRPr="00FF13F2" w:rsidRDefault="00FF13F2" w:rsidP="008213C8">
            <w:pPr>
              <w:contextualSpacing/>
              <w:jc w:val="center"/>
              <w:rPr>
                <w:rFonts w:ascii="Times New Roman" w:hAnsi="Times New Roman" w:cs="Times New Roman"/>
                <w:sz w:val="24"/>
                <w:szCs w:val="24"/>
              </w:rPr>
            </w:pPr>
          </w:p>
        </w:tc>
      </w:tr>
      <w:tr w:rsidR="00FF13F2" w14:paraId="05F18D07" w14:textId="77777777" w:rsidTr="00BB0D94">
        <w:tc>
          <w:tcPr>
            <w:tcW w:w="2646" w:type="dxa"/>
          </w:tcPr>
          <w:p w14:paraId="262D2319"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Старокостянтинівський район</w:t>
            </w:r>
          </w:p>
        </w:tc>
        <w:tc>
          <w:tcPr>
            <w:tcW w:w="876" w:type="dxa"/>
          </w:tcPr>
          <w:p w14:paraId="2CA84B6D"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7949,6</w:t>
            </w:r>
          </w:p>
        </w:tc>
        <w:tc>
          <w:tcPr>
            <w:tcW w:w="1527" w:type="dxa"/>
          </w:tcPr>
          <w:p w14:paraId="4F626A2A"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100,9</w:t>
            </w:r>
          </w:p>
        </w:tc>
        <w:tc>
          <w:tcPr>
            <w:tcW w:w="876" w:type="dxa"/>
          </w:tcPr>
          <w:p w14:paraId="0D8FB7BC"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8540,5</w:t>
            </w:r>
          </w:p>
        </w:tc>
        <w:tc>
          <w:tcPr>
            <w:tcW w:w="1527" w:type="dxa"/>
          </w:tcPr>
          <w:p w14:paraId="5D885F0B"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107,4</w:t>
            </w:r>
          </w:p>
        </w:tc>
        <w:tc>
          <w:tcPr>
            <w:tcW w:w="876" w:type="dxa"/>
          </w:tcPr>
          <w:p w14:paraId="53B3083B"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4999,4</w:t>
            </w:r>
          </w:p>
        </w:tc>
        <w:tc>
          <w:tcPr>
            <w:tcW w:w="1527" w:type="dxa"/>
          </w:tcPr>
          <w:p w14:paraId="164F941B"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58,5</w:t>
            </w:r>
          </w:p>
        </w:tc>
      </w:tr>
      <w:tr w:rsidR="00FF13F2" w14:paraId="2E9A4BFA" w14:textId="77777777" w:rsidTr="0089431A">
        <w:tc>
          <w:tcPr>
            <w:tcW w:w="9855" w:type="dxa"/>
            <w:gridSpan w:val="7"/>
          </w:tcPr>
          <w:p w14:paraId="1EBC0862" w14:textId="77777777" w:rsidR="00FF13F2" w:rsidRPr="00FF13F2" w:rsidRDefault="00FF13F2" w:rsidP="008213C8">
            <w:pPr>
              <w:contextualSpacing/>
              <w:jc w:val="center"/>
              <w:rPr>
                <w:rFonts w:ascii="Times New Roman" w:hAnsi="Times New Roman" w:cs="Times New Roman"/>
                <w:b/>
                <w:i/>
                <w:sz w:val="24"/>
                <w:szCs w:val="24"/>
              </w:rPr>
            </w:pPr>
            <w:r w:rsidRPr="00FF13F2">
              <w:rPr>
                <w:rFonts w:ascii="Times New Roman" w:hAnsi="Times New Roman" w:cs="Times New Roman"/>
                <w:b/>
                <w:i/>
                <w:sz w:val="24"/>
                <w:szCs w:val="24"/>
              </w:rPr>
              <w:t>в т. ч. відходи І-</w:t>
            </w:r>
            <w:r w:rsidRPr="00FF13F2">
              <w:rPr>
                <w:rFonts w:ascii="Times New Roman" w:hAnsi="Times New Roman" w:cs="Times New Roman"/>
                <w:b/>
                <w:i/>
                <w:sz w:val="24"/>
                <w:szCs w:val="24"/>
                <w:lang w:val="en-US"/>
              </w:rPr>
              <w:t>III</w:t>
            </w:r>
            <w:r w:rsidRPr="00FF13F2">
              <w:rPr>
                <w:rFonts w:ascii="Times New Roman" w:hAnsi="Times New Roman" w:cs="Times New Roman"/>
                <w:b/>
                <w:i/>
                <w:sz w:val="24"/>
                <w:szCs w:val="24"/>
              </w:rPr>
              <w:t xml:space="preserve"> класів небезпеки</w:t>
            </w:r>
          </w:p>
        </w:tc>
      </w:tr>
      <w:tr w:rsidR="00FF13F2" w14:paraId="3247334D" w14:textId="77777777" w:rsidTr="00BB0D94">
        <w:tc>
          <w:tcPr>
            <w:tcW w:w="2646" w:type="dxa"/>
          </w:tcPr>
          <w:p w14:paraId="70618E62"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м. Старокостянтинів</w:t>
            </w:r>
          </w:p>
        </w:tc>
        <w:tc>
          <w:tcPr>
            <w:tcW w:w="876" w:type="dxa"/>
          </w:tcPr>
          <w:p w14:paraId="69A03A43"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2738,4</w:t>
            </w:r>
          </w:p>
        </w:tc>
        <w:tc>
          <w:tcPr>
            <w:tcW w:w="1527" w:type="dxa"/>
            <w:tcBorders>
              <w:top w:val="nil"/>
            </w:tcBorders>
          </w:tcPr>
          <w:p w14:paraId="42E81580"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174,3</w:t>
            </w:r>
          </w:p>
          <w:p w14:paraId="5C8D9E53" w14:textId="77777777" w:rsidR="00FF13F2" w:rsidRPr="00FF13F2" w:rsidRDefault="00FF13F2" w:rsidP="008213C8">
            <w:pPr>
              <w:contextualSpacing/>
              <w:jc w:val="center"/>
              <w:rPr>
                <w:rFonts w:ascii="Times New Roman" w:hAnsi="Times New Roman" w:cs="Times New Roman"/>
                <w:sz w:val="24"/>
                <w:szCs w:val="24"/>
              </w:rPr>
            </w:pPr>
          </w:p>
        </w:tc>
        <w:tc>
          <w:tcPr>
            <w:tcW w:w="876" w:type="dxa"/>
            <w:tcBorders>
              <w:top w:val="nil"/>
            </w:tcBorders>
          </w:tcPr>
          <w:p w14:paraId="3FFFB34A"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1939,7</w:t>
            </w:r>
          </w:p>
        </w:tc>
        <w:tc>
          <w:tcPr>
            <w:tcW w:w="1527" w:type="dxa"/>
          </w:tcPr>
          <w:p w14:paraId="4F8DEF41"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70,8</w:t>
            </w:r>
          </w:p>
        </w:tc>
        <w:tc>
          <w:tcPr>
            <w:tcW w:w="876" w:type="dxa"/>
          </w:tcPr>
          <w:p w14:paraId="1320747F"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499,3</w:t>
            </w:r>
          </w:p>
        </w:tc>
        <w:tc>
          <w:tcPr>
            <w:tcW w:w="1527" w:type="dxa"/>
          </w:tcPr>
          <w:p w14:paraId="5F21E47B"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25,7</w:t>
            </w:r>
          </w:p>
        </w:tc>
      </w:tr>
      <w:tr w:rsidR="00FF13F2" w14:paraId="6827A9E2" w14:textId="77777777" w:rsidTr="00BB0D94">
        <w:tc>
          <w:tcPr>
            <w:tcW w:w="2646" w:type="dxa"/>
          </w:tcPr>
          <w:p w14:paraId="7087EB09"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Старокостянтинівський район</w:t>
            </w:r>
          </w:p>
        </w:tc>
        <w:tc>
          <w:tcPr>
            <w:tcW w:w="876" w:type="dxa"/>
          </w:tcPr>
          <w:p w14:paraId="29509ED9"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0,5</w:t>
            </w:r>
          </w:p>
        </w:tc>
        <w:tc>
          <w:tcPr>
            <w:tcW w:w="1527" w:type="dxa"/>
          </w:tcPr>
          <w:p w14:paraId="14EAB7F0"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69,7</w:t>
            </w:r>
          </w:p>
        </w:tc>
        <w:tc>
          <w:tcPr>
            <w:tcW w:w="876" w:type="dxa"/>
          </w:tcPr>
          <w:p w14:paraId="0B9F2225"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0,9</w:t>
            </w:r>
          </w:p>
        </w:tc>
        <w:tc>
          <w:tcPr>
            <w:tcW w:w="1527" w:type="dxa"/>
          </w:tcPr>
          <w:p w14:paraId="72EDA281"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159,0</w:t>
            </w:r>
          </w:p>
        </w:tc>
        <w:tc>
          <w:tcPr>
            <w:tcW w:w="876" w:type="dxa"/>
          </w:tcPr>
          <w:p w14:paraId="2180307E"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1,2</w:t>
            </w:r>
          </w:p>
        </w:tc>
        <w:tc>
          <w:tcPr>
            <w:tcW w:w="1527" w:type="dxa"/>
          </w:tcPr>
          <w:p w14:paraId="4DD10E8A" w14:textId="77777777" w:rsidR="00FF13F2" w:rsidRPr="00FF13F2" w:rsidRDefault="00FF13F2" w:rsidP="008213C8">
            <w:pPr>
              <w:contextualSpacing/>
              <w:jc w:val="center"/>
              <w:rPr>
                <w:rFonts w:ascii="Times New Roman" w:hAnsi="Times New Roman" w:cs="Times New Roman"/>
                <w:sz w:val="24"/>
                <w:szCs w:val="24"/>
              </w:rPr>
            </w:pPr>
            <w:r w:rsidRPr="00FF13F2">
              <w:rPr>
                <w:rFonts w:ascii="Times New Roman" w:hAnsi="Times New Roman" w:cs="Times New Roman"/>
                <w:sz w:val="24"/>
                <w:szCs w:val="24"/>
              </w:rPr>
              <w:t>134,3</w:t>
            </w:r>
          </w:p>
        </w:tc>
      </w:tr>
    </w:tbl>
    <w:p w14:paraId="54AD3691" w14:textId="77777777" w:rsidR="00FF13F2" w:rsidRPr="00A86CA5" w:rsidRDefault="00FF13F2" w:rsidP="008213C8">
      <w:pPr>
        <w:spacing w:line="240" w:lineRule="auto"/>
        <w:contextualSpacing/>
        <w:jc w:val="right"/>
      </w:pPr>
    </w:p>
    <w:p w14:paraId="14132EFF" w14:textId="73058693" w:rsidR="0039500A" w:rsidRDefault="0039500A" w:rsidP="008213C8">
      <w:pPr>
        <w:spacing w:line="240" w:lineRule="auto"/>
        <w:contextualSpacing/>
      </w:pPr>
      <w:r w:rsidRPr="0039500A">
        <w:rPr>
          <w:rFonts w:ascii="Times New Roman" w:hAnsi="Times New Roman" w:cs="Times New Roman"/>
          <w:sz w:val="24"/>
          <w:szCs w:val="24"/>
        </w:rPr>
        <w:t>У поводженні з побутовими відходами у м.Старокостянтинів та Старокостянтинівському районі переважає їх захоронення (близько 86,5 %).</w:t>
      </w:r>
      <w:r>
        <w:t xml:space="preserve"> </w:t>
      </w:r>
    </w:p>
    <w:p w14:paraId="36089E4E" w14:textId="7C158467" w:rsidR="00E33D30" w:rsidRDefault="00E33D30">
      <w:r>
        <w:br w:type="page"/>
      </w:r>
    </w:p>
    <w:p w14:paraId="60855A8D" w14:textId="77777777" w:rsidR="002841BE" w:rsidRDefault="002841BE" w:rsidP="008213C8">
      <w:pPr>
        <w:spacing w:line="240" w:lineRule="auto"/>
        <w:contextualSpacing/>
      </w:pPr>
    </w:p>
    <w:p w14:paraId="3EFEA9B4" w14:textId="77777777" w:rsidR="00B846D8" w:rsidRPr="005A4FA2" w:rsidRDefault="00B846D8" w:rsidP="008213C8">
      <w:pPr>
        <w:spacing w:after="0" w:line="240" w:lineRule="auto"/>
        <w:ind w:firstLine="567"/>
        <w:contextualSpacing/>
        <w:jc w:val="center"/>
        <w:rPr>
          <w:rFonts w:ascii="Times New Roman" w:hAnsi="Times New Roman" w:cs="Times New Roman"/>
          <w:i/>
          <w:iCs/>
          <w:sz w:val="24"/>
          <w:szCs w:val="24"/>
        </w:rPr>
      </w:pPr>
      <w:r w:rsidRPr="005A4FA2">
        <w:rPr>
          <w:rFonts w:ascii="Times New Roman" w:hAnsi="Times New Roman" w:cs="Times New Roman"/>
          <w:i/>
          <w:iCs/>
          <w:sz w:val="24"/>
          <w:szCs w:val="24"/>
        </w:rPr>
        <w:t xml:space="preserve">Інформація щодо поводження з відходами у м.Старокостянтинів </w:t>
      </w:r>
    </w:p>
    <w:p w14:paraId="4AC139A7" w14:textId="0C3339E1" w:rsidR="0039500A" w:rsidRPr="005A4FA2" w:rsidRDefault="00B846D8" w:rsidP="008213C8">
      <w:pPr>
        <w:spacing w:after="0" w:line="240" w:lineRule="auto"/>
        <w:ind w:firstLine="567"/>
        <w:contextualSpacing/>
        <w:jc w:val="center"/>
        <w:rPr>
          <w:rFonts w:ascii="Times New Roman" w:hAnsi="Times New Roman" w:cs="Times New Roman"/>
          <w:i/>
          <w:iCs/>
          <w:sz w:val="24"/>
          <w:szCs w:val="24"/>
        </w:rPr>
      </w:pPr>
      <w:r w:rsidRPr="005A4FA2">
        <w:rPr>
          <w:rFonts w:ascii="Times New Roman" w:hAnsi="Times New Roman" w:cs="Times New Roman"/>
          <w:i/>
          <w:iCs/>
          <w:sz w:val="24"/>
          <w:szCs w:val="24"/>
        </w:rPr>
        <w:t>та Старокостянтинівському районі у 2017-2019 р</w:t>
      </w:r>
      <w:r w:rsidR="005A4FA2" w:rsidRPr="005A4FA2">
        <w:rPr>
          <w:rFonts w:ascii="Times New Roman" w:hAnsi="Times New Roman" w:cs="Times New Roman"/>
          <w:i/>
          <w:iCs/>
          <w:sz w:val="24"/>
          <w:szCs w:val="24"/>
        </w:rPr>
        <w:t>р.</w:t>
      </w:r>
    </w:p>
    <w:p w14:paraId="71CD9EA5" w14:textId="77777777" w:rsidR="008D7358" w:rsidRDefault="008D7358" w:rsidP="00A71C1A">
      <w:pPr>
        <w:spacing w:line="240" w:lineRule="auto"/>
        <w:contextualSpacing/>
        <w:jc w:val="center"/>
        <w:rPr>
          <w:sz w:val="28"/>
          <w:szCs w:val="28"/>
        </w:rPr>
      </w:pPr>
      <w:r w:rsidRPr="002C2E04">
        <w:rPr>
          <w:rFonts w:ascii="Times New Roman" w:hAnsi="Times New Roman" w:cs="Times New Roman"/>
          <w:noProof/>
          <w:sz w:val="28"/>
          <w:szCs w:val="28"/>
          <w:lang w:eastAsia="uk-UA"/>
        </w:rPr>
        <w:drawing>
          <wp:inline distT="0" distB="0" distL="0" distR="0" wp14:anchorId="0E3237CB" wp14:editId="21CFAD40">
            <wp:extent cx="5133975" cy="25146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C1E1E" w14:textId="4AE9851B" w:rsidR="000C69AC" w:rsidRPr="000C69AC" w:rsidRDefault="00515EDA" w:rsidP="008213C8">
      <w:pPr>
        <w:spacing w:after="120" w:line="240" w:lineRule="auto"/>
        <w:ind w:firstLine="567"/>
        <w:contextualSpacing/>
        <w:jc w:val="both"/>
        <w:rPr>
          <w:rFonts w:ascii="Times New Roman" w:hAnsi="Times New Roman" w:cs="Times New Roman"/>
          <w:sz w:val="24"/>
          <w:szCs w:val="24"/>
        </w:rPr>
      </w:pPr>
      <w:r w:rsidRPr="000C69AC">
        <w:rPr>
          <w:rFonts w:ascii="Times New Roman" w:hAnsi="Times New Roman" w:cs="Times New Roman"/>
          <w:sz w:val="24"/>
          <w:szCs w:val="24"/>
        </w:rPr>
        <w:t>У 2017-20</w:t>
      </w:r>
      <w:r w:rsidR="000C69AC" w:rsidRPr="000C69AC">
        <w:rPr>
          <w:rFonts w:ascii="Times New Roman" w:hAnsi="Times New Roman" w:cs="Times New Roman"/>
          <w:sz w:val="24"/>
          <w:szCs w:val="24"/>
        </w:rPr>
        <w:t>19</w:t>
      </w:r>
      <w:r w:rsidRPr="000C69AC">
        <w:rPr>
          <w:rFonts w:ascii="Times New Roman" w:hAnsi="Times New Roman" w:cs="Times New Roman"/>
          <w:sz w:val="24"/>
          <w:szCs w:val="24"/>
        </w:rPr>
        <w:t xml:space="preserve"> роках на </w:t>
      </w:r>
      <w:r w:rsidRPr="00E07EF1">
        <w:rPr>
          <w:rFonts w:ascii="Times New Roman" w:hAnsi="Times New Roman" w:cs="Times New Roman"/>
          <w:sz w:val="24"/>
          <w:szCs w:val="24"/>
        </w:rPr>
        <w:t>міському сміттєзвалище/полігоні</w:t>
      </w:r>
      <w:r>
        <w:rPr>
          <w:rFonts w:ascii="Times New Roman" w:hAnsi="Times New Roman" w:cs="Times New Roman"/>
          <w:sz w:val="24"/>
          <w:szCs w:val="24"/>
        </w:rPr>
        <w:t xml:space="preserve"> </w:t>
      </w:r>
      <w:r w:rsidR="00E33D30">
        <w:rPr>
          <w:rFonts w:ascii="Times New Roman" w:hAnsi="Times New Roman" w:cs="Times New Roman"/>
          <w:sz w:val="24"/>
          <w:szCs w:val="24"/>
        </w:rPr>
        <w:t>утилізувалося</w:t>
      </w:r>
      <w:r>
        <w:rPr>
          <w:rFonts w:ascii="Times New Roman" w:hAnsi="Times New Roman" w:cs="Times New Roman"/>
          <w:sz w:val="24"/>
          <w:szCs w:val="24"/>
        </w:rPr>
        <w:t xml:space="preserve"> сміття </w:t>
      </w:r>
      <w:r w:rsidR="000C69AC" w:rsidRPr="000C69AC">
        <w:rPr>
          <w:rFonts w:ascii="Times New Roman" w:hAnsi="Times New Roman" w:cs="Times New Roman"/>
          <w:sz w:val="24"/>
          <w:szCs w:val="24"/>
        </w:rPr>
        <w:t>як</w:t>
      </w:r>
      <w:r w:rsidR="000C69AC">
        <w:rPr>
          <w:rFonts w:ascii="Times New Roman" w:hAnsi="Times New Roman" w:cs="Times New Roman"/>
          <w:sz w:val="24"/>
          <w:szCs w:val="24"/>
        </w:rPr>
        <w:t>е</w:t>
      </w:r>
      <w:r w:rsidR="000C69AC" w:rsidRPr="000C69AC">
        <w:rPr>
          <w:rFonts w:ascii="Times New Roman" w:hAnsi="Times New Roman" w:cs="Times New Roman"/>
          <w:sz w:val="24"/>
          <w:szCs w:val="24"/>
        </w:rPr>
        <w:t xml:space="preserve"> утворю</w:t>
      </w:r>
      <w:r w:rsidR="00A34271">
        <w:rPr>
          <w:rFonts w:ascii="Times New Roman" w:hAnsi="Times New Roman" w:cs="Times New Roman"/>
          <w:sz w:val="24"/>
          <w:szCs w:val="24"/>
        </w:rPr>
        <w:t xml:space="preserve">валося у </w:t>
      </w:r>
      <w:r w:rsidR="000C69AC" w:rsidRPr="000C69AC">
        <w:rPr>
          <w:rFonts w:ascii="Times New Roman" w:hAnsi="Times New Roman" w:cs="Times New Roman"/>
          <w:sz w:val="24"/>
          <w:szCs w:val="24"/>
        </w:rPr>
        <w:t>м.</w:t>
      </w:r>
      <w:r w:rsidR="00E33D30">
        <w:rPr>
          <w:rFonts w:ascii="Times New Roman" w:hAnsi="Times New Roman" w:cs="Times New Roman"/>
          <w:sz w:val="24"/>
          <w:szCs w:val="24"/>
        </w:rPr>
        <w:t xml:space="preserve"> </w:t>
      </w:r>
      <w:r w:rsidR="000C69AC" w:rsidRPr="000C69AC">
        <w:rPr>
          <w:rFonts w:ascii="Times New Roman" w:hAnsi="Times New Roman" w:cs="Times New Roman"/>
          <w:sz w:val="24"/>
          <w:szCs w:val="24"/>
        </w:rPr>
        <w:t>Льв</w:t>
      </w:r>
      <w:r w:rsidR="00A34271">
        <w:rPr>
          <w:rFonts w:ascii="Times New Roman" w:hAnsi="Times New Roman" w:cs="Times New Roman"/>
          <w:sz w:val="24"/>
          <w:szCs w:val="24"/>
        </w:rPr>
        <w:t>і</w:t>
      </w:r>
      <w:r w:rsidR="000C69AC" w:rsidRPr="000C69AC">
        <w:rPr>
          <w:rFonts w:ascii="Times New Roman" w:hAnsi="Times New Roman" w:cs="Times New Roman"/>
          <w:sz w:val="24"/>
          <w:szCs w:val="24"/>
        </w:rPr>
        <w:t>в</w:t>
      </w:r>
      <w:r w:rsidR="000C69AC">
        <w:rPr>
          <w:rFonts w:ascii="Times New Roman" w:hAnsi="Times New Roman" w:cs="Times New Roman"/>
          <w:sz w:val="24"/>
          <w:szCs w:val="24"/>
        </w:rPr>
        <w:t xml:space="preserve">, </w:t>
      </w:r>
      <w:r w:rsidR="000C69AC" w:rsidRPr="000C69AC">
        <w:rPr>
          <w:rFonts w:ascii="Times New Roman" w:hAnsi="Times New Roman" w:cs="Times New Roman"/>
          <w:sz w:val="24"/>
          <w:szCs w:val="24"/>
        </w:rPr>
        <w:t>відповідно до підписаного Меморандуму про співпрацю між Львівською обласною державною адміністрацією та Старокостян</w:t>
      </w:r>
      <w:r w:rsidR="00A34271">
        <w:rPr>
          <w:rFonts w:ascii="Times New Roman" w:hAnsi="Times New Roman" w:cs="Times New Roman"/>
          <w:sz w:val="24"/>
          <w:szCs w:val="24"/>
        </w:rPr>
        <w:t>тинівською міською радою.</w:t>
      </w:r>
      <w:r w:rsidR="000C69AC" w:rsidRPr="000C69AC">
        <w:rPr>
          <w:rFonts w:ascii="Times New Roman" w:hAnsi="Times New Roman" w:cs="Times New Roman"/>
          <w:sz w:val="24"/>
          <w:szCs w:val="24"/>
        </w:rPr>
        <w:t xml:space="preserve"> </w:t>
      </w:r>
    </w:p>
    <w:p w14:paraId="1B2C609C" w14:textId="13C1C85C" w:rsidR="00694C2B" w:rsidRDefault="00694C2B" w:rsidP="008213C8">
      <w:pPr>
        <w:spacing w:after="120" w:line="240" w:lineRule="auto"/>
        <w:ind w:firstLine="567"/>
        <w:contextualSpacing/>
        <w:jc w:val="both"/>
        <w:rPr>
          <w:rFonts w:ascii="Times New Roman" w:hAnsi="Times New Roman" w:cs="Times New Roman"/>
          <w:sz w:val="24"/>
          <w:szCs w:val="24"/>
        </w:rPr>
      </w:pPr>
      <w:r w:rsidRPr="00B846D8">
        <w:rPr>
          <w:rFonts w:ascii="Times New Roman" w:hAnsi="Times New Roman" w:cs="Times New Roman"/>
          <w:sz w:val="24"/>
          <w:szCs w:val="24"/>
        </w:rPr>
        <w:t>Інформація щодо поводження</w:t>
      </w:r>
      <w:r w:rsidR="00B846D8" w:rsidRPr="00B846D8">
        <w:rPr>
          <w:rFonts w:ascii="Times New Roman" w:hAnsi="Times New Roman" w:cs="Times New Roman"/>
          <w:sz w:val="24"/>
          <w:szCs w:val="24"/>
        </w:rPr>
        <w:t xml:space="preserve"> з відходами наведена в таблиці.</w:t>
      </w:r>
    </w:p>
    <w:tbl>
      <w:tblPr>
        <w:tblStyle w:val="a5"/>
        <w:tblW w:w="9887" w:type="dxa"/>
        <w:tblInd w:w="108" w:type="dxa"/>
        <w:tblLayout w:type="fixed"/>
        <w:tblLook w:val="04A0" w:firstRow="1" w:lastRow="0" w:firstColumn="1" w:lastColumn="0" w:noHBand="0" w:noVBand="1"/>
      </w:tblPr>
      <w:tblGrid>
        <w:gridCol w:w="993"/>
        <w:gridCol w:w="1276"/>
        <w:gridCol w:w="1133"/>
        <w:gridCol w:w="1275"/>
        <w:gridCol w:w="1276"/>
        <w:gridCol w:w="1276"/>
        <w:gridCol w:w="1276"/>
        <w:gridCol w:w="1382"/>
      </w:tblGrid>
      <w:tr w:rsidR="00B846D8" w:rsidRPr="00B846D8" w14:paraId="7755FC0E" w14:textId="77777777" w:rsidTr="00B846D8">
        <w:tc>
          <w:tcPr>
            <w:tcW w:w="993" w:type="dxa"/>
            <w:vMerge w:val="restart"/>
          </w:tcPr>
          <w:p w14:paraId="1082EFF4"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Роки</w:t>
            </w:r>
          </w:p>
          <w:p w14:paraId="0A3C2EB9" w14:textId="77777777" w:rsidR="00B846D8" w:rsidRPr="00B846D8" w:rsidRDefault="00B846D8" w:rsidP="008213C8">
            <w:pPr>
              <w:contextualSpacing/>
              <w:jc w:val="center"/>
              <w:rPr>
                <w:rFonts w:ascii="Times New Roman" w:hAnsi="Times New Roman" w:cs="Times New Roman"/>
                <w:sz w:val="24"/>
                <w:szCs w:val="24"/>
              </w:rPr>
            </w:pPr>
          </w:p>
        </w:tc>
        <w:tc>
          <w:tcPr>
            <w:tcW w:w="1276" w:type="dxa"/>
            <w:vMerge w:val="restart"/>
          </w:tcPr>
          <w:p w14:paraId="41D922D5"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Територія</w:t>
            </w:r>
          </w:p>
          <w:p w14:paraId="421A24FD" w14:textId="77777777" w:rsidR="00B846D8" w:rsidRPr="00B846D8" w:rsidRDefault="00B846D8" w:rsidP="008213C8">
            <w:pPr>
              <w:contextualSpacing/>
              <w:jc w:val="center"/>
              <w:rPr>
                <w:rFonts w:ascii="Times New Roman" w:hAnsi="Times New Roman" w:cs="Times New Roman"/>
                <w:sz w:val="24"/>
                <w:szCs w:val="24"/>
              </w:rPr>
            </w:pPr>
          </w:p>
          <w:p w14:paraId="0009CF10" w14:textId="77777777" w:rsidR="00B846D8" w:rsidRPr="00B846D8" w:rsidRDefault="00B846D8" w:rsidP="008213C8">
            <w:pPr>
              <w:contextualSpacing/>
              <w:jc w:val="center"/>
              <w:rPr>
                <w:rFonts w:ascii="Times New Roman" w:hAnsi="Times New Roman" w:cs="Times New Roman"/>
                <w:sz w:val="24"/>
                <w:szCs w:val="24"/>
              </w:rPr>
            </w:pPr>
          </w:p>
        </w:tc>
        <w:tc>
          <w:tcPr>
            <w:tcW w:w="2408" w:type="dxa"/>
            <w:gridSpan w:val="2"/>
          </w:tcPr>
          <w:p w14:paraId="1359416D"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Утилізовано</w:t>
            </w:r>
            <w:r w:rsidR="00E64899">
              <w:rPr>
                <w:rFonts w:ascii="Times New Roman" w:hAnsi="Times New Roman" w:cs="Times New Roman"/>
                <w:sz w:val="24"/>
                <w:szCs w:val="24"/>
              </w:rPr>
              <w:t xml:space="preserve"> відходів</w:t>
            </w:r>
            <w:r w:rsidRPr="00B846D8">
              <w:rPr>
                <w:rFonts w:ascii="Times New Roman" w:hAnsi="Times New Roman" w:cs="Times New Roman"/>
                <w:sz w:val="24"/>
                <w:szCs w:val="24"/>
              </w:rPr>
              <w:t>, т</w:t>
            </w:r>
          </w:p>
        </w:tc>
        <w:tc>
          <w:tcPr>
            <w:tcW w:w="2552" w:type="dxa"/>
            <w:gridSpan w:val="2"/>
          </w:tcPr>
          <w:p w14:paraId="622FB74E"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Спалено, т</w:t>
            </w:r>
          </w:p>
        </w:tc>
        <w:tc>
          <w:tcPr>
            <w:tcW w:w="2658" w:type="dxa"/>
            <w:gridSpan w:val="2"/>
          </w:tcPr>
          <w:p w14:paraId="5B98287C"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Видалено у спеціально відведені місця чи об’єкти, т</w:t>
            </w:r>
          </w:p>
        </w:tc>
      </w:tr>
      <w:tr w:rsidR="00B846D8" w:rsidRPr="00B846D8" w14:paraId="3243DD49" w14:textId="77777777" w:rsidTr="00B846D8">
        <w:tc>
          <w:tcPr>
            <w:tcW w:w="993" w:type="dxa"/>
            <w:vMerge/>
          </w:tcPr>
          <w:p w14:paraId="38B38B37" w14:textId="77777777" w:rsidR="00B846D8" w:rsidRPr="00B846D8" w:rsidRDefault="00B846D8" w:rsidP="008213C8">
            <w:pPr>
              <w:contextualSpacing/>
              <w:jc w:val="center"/>
              <w:rPr>
                <w:rFonts w:ascii="Times New Roman" w:hAnsi="Times New Roman" w:cs="Times New Roman"/>
                <w:sz w:val="24"/>
                <w:szCs w:val="24"/>
              </w:rPr>
            </w:pPr>
          </w:p>
        </w:tc>
        <w:tc>
          <w:tcPr>
            <w:tcW w:w="1276" w:type="dxa"/>
            <w:vMerge/>
          </w:tcPr>
          <w:p w14:paraId="5AF086A2" w14:textId="77777777" w:rsidR="00B846D8" w:rsidRPr="00B846D8" w:rsidRDefault="00B846D8" w:rsidP="008213C8">
            <w:pPr>
              <w:contextualSpacing/>
              <w:jc w:val="center"/>
              <w:rPr>
                <w:rFonts w:ascii="Times New Roman" w:hAnsi="Times New Roman" w:cs="Times New Roman"/>
                <w:sz w:val="24"/>
                <w:szCs w:val="24"/>
              </w:rPr>
            </w:pPr>
          </w:p>
        </w:tc>
        <w:tc>
          <w:tcPr>
            <w:tcW w:w="1133" w:type="dxa"/>
          </w:tcPr>
          <w:p w14:paraId="5869E3E5"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Відходи І-І</w:t>
            </w:r>
            <w:r w:rsidRPr="00B846D8">
              <w:rPr>
                <w:rFonts w:ascii="Times New Roman" w:hAnsi="Times New Roman" w:cs="Times New Roman"/>
                <w:sz w:val="24"/>
                <w:szCs w:val="24"/>
                <w:lang w:val="en-US"/>
              </w:rPr>
              <w:t>V</w:t>
            </w:r>
            <w:r w:rsidRPr="00B846D8">
              <w:rPr>
                <w:rFonts w:ascii="Times New Roman" w:hAnsi="Times New Roman" w:cs="Times New Roman"/>
                <w:sz w:val="24"/>
                <w:szCs w:val="24"/>
              </w:rPr>
              <w:t xml:space="preserve"> класів небезпеки</w:t>
            </w:r>
          </w:p>
        </w:tc>
        <w:tc>
          <w:tcPr>
            <w:tcW w:w="1275" w:type="dxa"/>
          </w:tcPr>
          <w:p w14:paraId="7158A95F"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в т.ч. відходи І-ІІІ класів небезпеки</w:t>
            </w:r>
          </w:p>
        </w:tc>
        <w:tc>
          <w:tcPr>
            <w:tcW w:w="1276" w:type="dxa"/>
          </w:tcPr>
          <w:p w14:paraId="716691E7"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Відходи І-І</w:t>
            </w:r>
            <w:r w:rsidRPr="00B846D8">
              <w:rPr>
                <w:rFonts w:ascii="Times New Roman" w:hAnsi="Times New Roman" w:cs="Times New Roman"/>
                <w:sz w:val="24"/>
                <w:szCs w:val="24"/>
                <w:lang w:val="en-US"/>
              </w:rPr>
              <w:t>V</w:t>
            </w:r>
            <w:r w:rsidRPr="00B846D8">
              <w:rPr>
                <w:rFonts w:ascii="Times New Roman" w:hAnsi="Times New Roman" w:cs="Times New Roman"/>
                <w:sz w:val="24"/>
                <w:szCs w:val="24"/>
              </w:rPr>
              <w:t xml:space="preserve"> класів небезпеки</w:t>
            </w:r>
          </w:p>
        </w:tc>
        <w:tc>
          <w:tcPr>
            <w:tcW w:w="1276" w:type="dxa"/>
          </w:tcPr>
          <w:p w14:paraId="06F83672"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в т. ч. відходи І-ІІІ класів небезпеки</w:t>
            </w:r>
          </w:p>
        </w:tc>
        <w:tc>
          <w:tcPr>
            <w:tcW w:w="1276" w:type="dxa"/>
          </w:tcPr>
          <w:p w14:paraId="7B4D59B3"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Відходи І-І</w:t>
            </w:r>
            <w:r w:rsidRPr="00B846D8">
              <w:rPr>
                <w:rFonts w:ascii="Times New Roman" w:hAnsi="Times New Roman" w:cs="Times New Roman"/>
                <w:sz w:val="24"/>
                <w:szCs w:val="24"/>
                <w:lang w:val="en-US"/>
              </w:rPr>
              <w:t>V</w:t>
            </w:r>
            <w:r w:rsidRPr="00B846D8">
              <w:rPr>
                <w:rFonts w:ascii="Times New Roman" w:hAnsi="Times New Roman" w:cs="Times New Roman"/>
                <w:sz w:val="24"/>
                <w:szCs w:val="24"/>
              </w:rPr>
              <w:t xml:space="preserve"> класів небезпеки</w:t>
            </w:r>
          </w:p>
        </w:tc>
        <w:tc>
          <w:tcPr>
            <w:tcW w:w="1382" w:type="dxa"/>
          </w:tcPr>
          <w:p w14:paraId="61772142" w14:textId="77777777" w:rsidR="00B846D8"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в т. ч. відходи І-ІІІ класів небезпеки</w:t>
            </w:r>
          </w:p>
        </w:tc>
      </w:tr>
      <w:tr w:rsidR="00694C2B" w:rsidRPr="00B846D8" w14:paraId="16A5EC5F" w14:textId="77777777" w:rsidTr="00B846D8">
        <w:tc>
          <w:tcPr>
            <w:tcW w:w="993" w:type="dxa"/>
            <w:vMerge w:val="restart"/>
          </w:tcPr>
          <w:p w14:paraId="708CFA1B" w14:textId="77777777" w:rsidR="00694C2B"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2019</w:t>
            </w:r>
          </w:p>
        </w:tc>
        <w:tc>
          <w:tcPr>
            <w:tcW w:w="1276" w:type="dxa"/>
          </w:tcPr>
          <w:p w14:paraId="6B63CDAD" w14:textId="77777777" w:rsidR="00694C2B" w:rsidRPr="00B846D8" w:rsidRDefault="00B846D8"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м. Старокос-тянтинів</w:t>
            </w:r>
          </w:p>
        </w:tc>
        <w:tc>
          <w:tcPr>
            <w:tcW w:w="1133" w:type="dxa"/>
          </w:tcPr>
          <w:p w14:paraId="6ED64707"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0,6</w:t>
            </w:r>
          </w:p>
        </w:tc>
        <w:tc>
          <w:tcPr>
            <w:tcW w:w="1275" w:type="dxa"/>
          </w:tcPr>
          <w:p w14:paraId="2D6FC803"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0,6</w:t>
            </w:r>
          </w:p>
        </w:tc>
        <w:tc>
          <w:tcPr>
            <w:tcW w:w="1276" w:type="dxa"/>
          </w:tcPr>
          <w:p w14:paraId="3458E74B"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16,0</w:t>
            </w:r>
          </w:p>
        </w:tc>
        <w:tc>
          <w:tcPr>
            <w:tcW w:w="1276" w:type="dxa"/>
          </w:tcPr>
          <w:p w14:paraId="51ADF7AB"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1A0349A5"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31271,3</w:t>
            </w:r>
          </w:p>
          <w:p w14:paraId="0B2CEF59" w14:textId="77777777" w:rsidR="00694C2B" w:rsidRPr="00B846D8" w:rsidRDefault="00694C2B" w:rsidP="008213C8">
            <w:pPr>
              <w:contextualSpacing/>
              <w:jc w:val="center"/>
              <w:rPr>
                <w:rFonts w:ascii="Times New Roman" w:hAnsi="Times New Roman" w:cs="Times New Roman"/>
                <w:sz w:val="24"/>
                <w:szCs w:val="24"/>
              </w:rPr>
            </w:pPr>
          </w:p>
        </w:tc>
        <w:tc>
          <w:tcPr>
            <w:tcW w:w="1382" w:type="dxa"/>
          </w:tcPr>
          <w:p w14:paraId="55E6E9D8"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694C2B" w:rsidRPr="00B846D8" w14:paraId="6AE4581D" w14:textId="77777777" w:rsidTr="00B846D8">
        <w:tc>
          <w:tcPr>
            <w:tcW w:w="993" w:type="dxa"/>
            <w:vMerge/>
          </w:tcPr>
          <w:p w14:paraId="7669B760" w14:textId="77777777" w:rsidR="00694C2B" w:rsidRPr="00B846D8" w:rsidRDefault="00694C2B" w:rsidP="008213C8">
            <w:pPr>
              <w:contextualSpacing/>
              <w:jc w:val="center"/>
              <w:rPr>
                <w:rFonts w:ascii="Times New Roman" w:hAnsi="Times New Roman" w:cs="Times New Roman"/>
                <w:sz w:val="24"/>
                <w:szCs w:val="24"/>
              </w:rPr>
            </w:pPr>
          </w:p>
        </w:tc>
        <w:tc>
          <w:tcPr>
            <w:tcW w:w="1276" w:type="dxa"/>
          </w:tcPr>
          <w:p w14:paraId="50ACC6EC"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Старокостянтинівський район</w:t>
            </w:r>
          </w:p>
        </w:tc>
        <w:tc>
          <w:tcPr>
            <w:tcW w:w="1133" w:type="dxa"/>
          </w:tcPr>
          <w:p w14:paraId="0F583F0D"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4694,3</w:t>
            </w:r>
          </w:p>
        </w:tc>
        <w:tc>
          <w:tcPr>
            <w:tcW w:w="1275" w:type="dxa"/>
          </w:tcPr>
          <w:p w14:paraId="47779E1A"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52F9371E"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180,6</w:t>
            </w:r>
          </w:p>
        </w:tc>
        <w:tc>
          <w:tcPr>
            <w:tcW w:w="1276" w:type="dxa"/>
          </w:tcPr>
          <w:p w14:paraId="3DC4546A"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2FE72A2B"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382" w:type="dxa"/>
          </w:tcPr>
          <w:p w14:paraId="52498E49"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1E7E32" w:rsidRPr="00B846D8" w14:paraId="1E55E5E6" w14:textId="77777777" w:rsidTr="00B846D8">
        <w:trPr>
          <w:trHeight w:val="547"/>
        </w:trPr>
        <w:tc>
          <w:tcPr>
            <w:tcW w:w="993" w:type="dxa"/>
            <w:vMerge w:val="restart"/>
          </w:tcPr>
          <w:p w14:paraId="55154952"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2018</w:t>
            </w:r>
          </w:p>
        </w:tc>
        <w:tc>
          <w:tcPr>
            <w:tcW w:w="1276" w:type="dxa"/>
          </w:tcPr>
          <w:p w14:paraId="2CAAA123"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м. Старокос-тянтинів</w:t>
            </w:r>
          </w:p>
        </w:tc>
        <w:tc>
          <w:tcPr>
            <w:tcW w:w="1133" w:type="dxa"/>
          </w:tcPr>
          <w:p w14:paraId="28F48718"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0,6</w:t>
            </w:r>
          </w:p>
        </w:tc>
        <w:tc>
          <w:tcPr>
            <w:tcW w:w="1275" w:type="dxa"/>
          </w:tcPr>
          <w:p w14:paraId="47EF7338"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0,6</w:t>
            </w:r>
          </w:p>
        </w:tc>
        <w:tc>
          <w:tcPr>
            <w:tcW w:w="1276" w:type="dxa"/>
          </w:tcPr>
          <w:p w14:paraId="4823FA78"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16,0</w:t>
            </w:r>
          </w:p>
        </w:tc>
        <w:tc>
          <w:tcPr>
            <w:tcW w:w="1276" w:type="dxa"/>
          </w:tcPr>
          <w:p w14:paraId="274CA03E"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41AC2B69"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27513,0</w:t>
            </w:r>
          </w:p>
          <w:p w14:paraId="050A4087" w14:textId="77777777" w:rsidR="001E7E32" w:rsidRPr="00B846D8" w:rsidRDefault="001E7E32" w:rsidP="008213C8">
            <w:pPr>
              <w:contextualSpacing/>
              <w:jc w:val="center"/>
              <w:rPr>
                <w:rFonts w:ascii="Times New Roman" w:hAnsi="Times New Roman" w:cs="Times New Roman"/>
                <w:sz w:val="24"/>
                <w:szCs w:val="24"/>
              </w:rPr>
            </w:pPr>
          </w:p>
        </w:tc>
        <w:tc>
          <w:tcPr>
            <w:tcW w:w="1382" w:type="dxa"/>
          </w:tcPr>
          <w:p w14:paraId="755A254D"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694C2B" w:rsidRPr="00B846D8" w14:paraId="703C5891" w14:textId="77777777" w:rsidTr="00B846D8">
        <w:tc>
          <w:tcPr>
            <w:tcW w:w="993" w:type="dxa"/>
            <w:vMerge/>
          </w:tcPr>
          <w:p w14:paraId="606163D2" w14:textId="77777777" w:rsidR="00694C2B" w:rsidRPr="00B846D8" w:rsidRDefault="00694C2B" w:rsidP="008213C8">
            <w:pPr>
              <w:contextualSpacing/>
              <w:jc w:val="center"/>
              <w:rPr>
                <w:rFonts w:ascii="Times New Roman" w:hAnsi="Times New Roman" w:cs="Times New Roman"/>
                <w:sz w:val="24"/>
                <w:szCs w:val="24"/>
              </w:rPr>
            </w:pPr>
          </w:p>
        </w:tc>
        <w:tc>
          <w:tcPr>
            <w:tcW w:w="1276" w:type="dxa"/>
          </w:tcPr>
          <w:p w14:paraId="133F6322"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Старокостянтинівський район</w:t>
            </w:r>
          </w:p>
        </w:tc>
        <w:tc>
          <w:tcPr>
            <w:tcW w:w="1133" w:type="dxa"/>
          </w:tcPr>
          <w:p w14:paraId="01CABBCA"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8092,0</w:t>
            </w:r>
          </w:p>
        </w:tc>
        <w:tc>
          <w:tcPr>
            <w:tcW w:w="1275" w:type="dxa"/>
          </w:tcPr>
          <w:p w14:paraId="5992DCD8"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722F279B"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148,5</w:t>
            </w:r>
          </w:p>
        </w:tc>
        <w:tc>
          <w:tcPr>
            <w:tcW w:w="1276" w:type="dxa"/>
          </w:tcPr>
          <w:p w14:paraId="160F4DB0"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64240D76"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382" w:type="dxa"/>
          </w:tcPr>
          <w:p w14:paraId="56254E5E"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1E7E32" w:rsidRPr="00B846D8" w14:paraId="0DB9F562" w14:textId="77777777" w:rsidTr="00B846D8">
        <w:trPr>
          <w:trHeight w:val="547"/>
        </w:trPr>
        <w:tc>
          <w:tcPr>
            <w:tcW w:w="993" w:type="dxa"/>
            <w:vMerge w:val="restart"/>
          </w:tcPr>
          <w:p w14:paraId="561EAC82"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2017</w:t>
            </w:r>
          </w:p>
        </w:tc>
        <w:tc>
          <w:tcPr>
            <w:tcW w:w="1276" w:type="dxa"/>
          </w:tcPr>
          <w:p w14:paraId="71CCDE8D"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м. Старокос-тянтинів</w:t>
            </w:r>
          </w:p>
        </w:tc>
        <w:tc>
          <w:tcPr>
            <w:tcW w:w="1133" w:type="dxa"/>
          </w:tcPr>
          <w:p w14:paraId="5B82B391"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0,7</w:t>
            </w:r>
          </w:p>
        </w:tc>
        <w:tc>
          <w:tcPr>
            <w:tcW w:w="1275" w:type="dxa"/>
          </w:tcPr>
          <w:p w14:paraId="402FB4B1"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0,7</w:t>
            </w:r>
          </w:p>
        </w:tc>
        <w:tc>
          <w:tcPr>
            <w:tcW w:w="1276" w:type="dxa"/>
          </w:tcPr>
          <w:p w14:paraId="0133BD2D"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16,0</w:t>
            </w:r>
          </w:p>
        </w:tc>
        <w:tc>
          <w:tcPr>
            <w:tcW w:w="1276" w:type="dxa"/>
          </w:tcPr>
          <w:p w14:paraId="38ED16C7"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7A8FA94E"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8127,0</w:t>
            </w:r>
          </w:p>
          <w:p w14:paraId="745F18E8" w14:textId="77777777" w:rsidR="001E7E32" w:rsidRPr="00B846D8" w:rsidRDefault="001E7E32" w:rsidP="008213C8">
            <w:pPr>
              <w:contextualSpacing/>
              <w:jc w:val="center"/>
              <w:rPr>
                <w:rFonts w:ascii="Times New Roman" w:hAnsi="Times New Roman" w:cs="Times New Roman"/>
                <w:sz w:val="24"/>
                <w:szCs w:val="24"/>
              </w:rPr>
            </w:pPr>
          </w:p>
        </w:tc>
        <w:tc>
          <w:tcPr>
            <w:tcW w:w="1382" w:type="dxa"/>
          </w:tcPr>
          <w:p w14:paraId="7F4B7AFB" w14:textId="77777777" w:rsidR="001E7E32" w:rsidRPr="00B846D8" w:rsidRDefault="001E7E32"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w:t>
            </w:r>
          </w:p>
        </w:tc>
      </w:tr>
      <w:tr w:rsidR="00694C2B" w:rsidRPr="00B846D8" w14:paraId="7398CBD8" w14:textId="77777777" w:rsidTr="00B846D8">
        <w:tc>
          <w:tcPr>
            <w:tcW w:w="993" w:type="dxa"/>
            <w:vMerge/>
          </w:tcPr>
          <w:p w14:paraId="3207705E" w14:textId="77777777" w:rsidR="00694C2B" w:rsidRPr="00B846D8" w:rsidRDefault="00694C2B" w:rsidP="008213C8">
            <w:pPr>
              <w:contextualSpacing/>
              <w:rPr>
                <w:rFonts w:ascii="Times New Roman" w:hAnsi="Times New Roman" w:cs="Times New Roman"/>
                <w:sz w:val="24"/>
                <w:szCs w:val="24"/>
              </w:rPr>
            </w:pPr>
          </w:p>
        </w:tc>
        <w:tc>
          <w:tcPr>
            <w:tcW w:w="1276" w:type="dxa"/>
          </w:tcPr>
          <w:p w14:paraId="626E8FBA" w14:textId="77777777" w:rsidR="00694C2B" w:rsidRPr="00B846D8" w:rsidRDefault="00694C2B" w:rsidP="008213C8">
            <w:pPr>
              <w:contextualSpacing/>
              <w:rPr>
                <w:rFonts w:ascii="Times New Roman" w:hAnsi="Times New Roman" w:cs="Times New Roman"/>
                <w:sz w:val="24"/>
                <w:szCs w:val="24"/>
              </w:rPr>
            </w:pPr>
            <w:r w:rsidRPr="00B846D8">
              <w:rPr>
                <w:rFonts w:ascii="Times New Roman" w:hAnsi="Times New Roman" w:cs="Times New Roman"/>
                <w:sz w:val="24"/>
                <w:szCs w:val="24"/>
              </w:rPr>
              <w:t>Старокостянтинівський район</w:t>
            </w:r>
          </w:p>
        </w:tc>
        <w:tc>
          <w:tcPr>
            <w:tcW w:w="1133" w:type="dxa"/>
          </w:tcPr>
          <w:p w14:paraId="468CBAA5"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7414,8</w:t>
            </w:r>
          </w:p>
        </w:tc>
        <w:tc>
          <w:tcPr>
            <w:tcW w:w="1275" w:type="dxa"/>
          </w:tcPr>
          <w:p w14:paraId="1FE1313F" w14:textId="77777777" w:rsidR="00694C2B" w:rsidRPr="00B846D8" w:rsidRDefault="00694C2B" w:rsidP="008213C8">
            <w:pPr>
              <w:contextualSpacing/>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1D2B078B" w14:textId="77777777" w:rsidR="00694C2B" w:rsidRPr="00B846D8" w:rsidRDefault="00694C2B" w:rsidP="008213C8">
            <w:pPr>
              <w:contextualSpacing/>
              <w:jc w:val="center"/>
              <w:rPr>
                <w:rFonts w:ascii="Times New Roman" w:hAnsi="Times New Roman" w:cs="Times New Roman"/>
                <w:sz w:val="24"/>
                <w:szCs w:val="24"/>
              </w:rPr>
            </w:pPr>
            <w:r w:rsidRPr="00B846D8">
              <w:rPr>
                <w:rFonts w:ascii="Times New Roman" w:hAnsi="Times New Roman" w:cs="Times New Roman"/>
                <w:sz w:val="24"/>
                <w:szCs w:val="24"/>
              </w:rPr>
              <w:t>16,4</w:t>
            </w:r>
          </w:p>
        </w:tc>
        <w:tc>
          <w:tcPr>
            <w:tcW w:w="1276" w:type="dxa"/>
          </w:tcPr>
          <w:p w14:paraId="16CD282E" w14:textId="77777777" w:rsidR="00694C2B" w:rsidRPr="00B846D8" w:rsidRDefault="00694C2B" w:rsidP="008213C8">
            <w:pPr>
              <w:contextualSpacing/>
              <w:rPr>
                <w:rFonts w:ascii="Times New Roman" w:hAnsi="Times New Roman" w:cs="Times New Roman"/>
                <w:sz w:val="24"/>
                <w:szCs w:val="24"/>
              </w:rPr>
            </w:pPr>
            <w:r w:rsidRPr="00B846D8">
              <w:rPr>
                <w:rFonts w:ascii="Times New Roman" w:hAnsi="Times New Roman" w:cs="Times New Roman"/>
                <w:sz w:val="24"/>
                <w:szCs w:val="24"/>
              </w:rPr>
              <w:t>-</w:t>
            </w:r>
          </w:p>
        </w:tc>
        <w:tc>
          <w:tcPr>
            <w:tcW w:w="1276" w:type="dxa"/>
          </w:tcPr>
          <w:p w14:paraId="578B2787" w14:textId="77777777" w:rsidR="00694C2B" w:rsidRPr="00B846D8" w:rsidRDefault="00694C2B" w:rsidP="008213C8">
            <w:pPr>
              <w:contextualSpacing/>
              <w:rPr>
                <w:rFonts w:ascii="Times New Roman" w:hAnsi="Times New Roman" w:cs="Times New Roman"/>
                <w:sz w:val="24"/>
                <w:szCs w:val="24"/>
              </w:rPr>
            </w:pPr>
            <w:r w:rsidRPr="00B846D8">
              <w:rPr>
                <w:rFonts w:ascii="Times New Roman" w:hAnsi="Times New Roman" w:cs="Times New Roman"/>
                <w:sz w:val="24"/>
                <w:szCs w:val="24"/>
              </w:rPr>
              <w:t>-</w:t>
            </w:r>
          </w:p>
        </w:tc>
        <w:tc>
          <w:tcPr>
            <w:tcW w:w="1382" w:type="dxa"/>
          </w:tcPr>
          <w:p w14:paraId="10785670" w14:textId="77777777" w:rsidR="00694C2B" w:rsidRPr="00B846D8" w:rsidRDefault="00694C2B" w:rsidP="008213C8">
            <w:pPr>
              <w:contextualSpacing/>
              <w:rPr>
                <w:rFonts w:ascii="Times New Roman" w:hAnsi="Times New Roman" w:cs="Times New Roman"/>
                <w:sz w:val="24"/>
                <w:szCs w:val="24"/>
              </w:rPr>
            </w:pPr>
            <w:r w:rsidRPr="00B846D8">
              <w:rPr>
                <w:rFonts w:ascii="Times New Roman" w:hAnsi="Times New Roman" w:cs="Times New Roman"/>
                <w:sz w:val="24"/>
                <w:szCs w:val="24"/>
              </w:rPr>
              <w:t>-</w:t>
            </w:r>
          </w:p>
        </w:tc>
      </w:tr>
    </w:tbl>
    <w:p w14:paraId="47D11069" w14:textId="0B660532" w:rsidR="00694C2B" w:rsidRDefault="00694C2B" w:rsidP="008213C8">
      <w:pPr>
        <w:spacing w:line="240" w:lineRule="auto"/>
        <w:contextualSpacing/>
        <w:rPr>
          <w:rFonts w:cs="Times New Roman"/>
          <w:szCs w:val="24"/>
        </w:rPr>
      </w:pPr>
    </w:p>
    <w:p w14:paraId="63E2142C" w14:textId="691DDE5D" w:rsidR="00F15936" w:rsidRDefault="00F15936" w:rsidP="008213C8">
      <w:pPr>
        <w:spacing w:line="240" w:lineRule="auto"/>
        <w:contextualSpacing/>
        <w:rPr>
          <w:rFonts w:cs="Times New Roman"/>
          <w:szCs w:val="24"/>
        </w:rPr>
      </w:pPr>
    </w:p>
    <w:p w14:paraId="3A6F5833" w14:textId="77777777" w:rsidR="00694C2B" w:rsidRPr="00E73B17" w:rsidRDefault="00694C2B" w:rsidP="008213C8">
      <w:pPr>
        <w:spacing w:after="120" w:line="240" w:lineRule="auto"/>
        <w:ind w:firstLine="567"/>
        <w:contextualSpacing/>
        <w:jc w:val="both"/>
        <w:rPr>
          <w:rFonts w:ascii="Times New Roman" w:hAnsi="Times New Roman" w:cs="Times New Roman"/>
          <w:sz w:val="24"/>
          <w:szCs w:val="24"/>
        </w:rPr>
      </w:pPr>
      <w:r w:rsidRPr="00E73B17">
        <w:rPr>
          <w:rFonts w:ascii="Times New Roman" w:hAnsi="Times New Roman" w:cs="Times New Roman"/>
          <w:sz w:val="24"/>
          <w:szCs w:val="24"/>
        </w:rPr>
        <w:lastRenderedPageBreak/>
        <w:t>Загальний обсяг відходів, на</w:t>
      </w:r>
      <w:r w:rsidR="00E73B17" w:rsidRPr="00E73B17">
        <w:rPr>
          <w:rFonts w:ascii="Times New Roman" w:hAnsi="Times New Roman" w:cs="Times New Roman"/>
          <w:sz w:val="24"/>
          <w:szCs w:val="24"/>
        </w:rPr>
        <w:t xml:space="preserve">копичених протягом експлуатації на Старокостянтинівському  </w:t>
      </w:r>
      <w:r w:rsidR="00E73B17" w:rsidRPr="00E07EF1">
        <w:rPr>
          <w:rFonts w:ascii="Times New Roman" w:hAnsi="Times New Roman" w:cs="Times New Roman"/>
          <w:sz w:val="24"/>
          <w:szCs w:val="24"/>
        </w:rPr>
        <w:t>міському сміттєзвалище/полігоні</w:t>
      </w:r>
      <w:r w:rsidR="00E73B17">
        <w:rPr>
          <w:rFonts w:ascii="Times New Roman" w:hAnsi="Times New Roman" w:cs="Times New Roman"/>
          <w:sz w:val="24"/>
          <w:szCs w:val="24"/>
        </w:rPr>
        <w:t xml:space="preserve"> наведено в таблиці.</w:t>
      </w:r>
    </w:p>
    <w:tbl>
      <w:tblPr>
        <w:tblStyle w:val="a5"/>
        <w:tblW w:w="9216" w:type="dxa"/>
        <w:tblInd w:w="108" w:type="dxa"/>
        <w:tblLayout w:type="fixed"/>
        <w:tblLook w:val="04A0" w:firstRow="1" w:lastRow="0" w:firstColumn="1" w:lastColumn="0" w:noHBand="0" w:noVBand="1"/>
      </w:tblPr>
      <w:tblGrid>
        <w:gridCol w:w="1274"/>
        <w:gridCol w:w="1703"/>
        <w:gridCol w:w="2411"/>
        <w:gridCol w:w="1416"/>
        <w:gridCol w:w="2412"/>
      </w:tblGrid>
      <w:tr w:rsidR="00E73B17" w:rsidRPr="00E73B17" w14:paraId="4134298A" w14:textId="77777777" w:rsidTr="002C2E04">
        <w:trPr>
          <w:trHeight w:val="285"/>
        </w:trPr>
        <w:tc>
          <w:tcPr>
            <w:tcW w:w="1274" w:type="dxa"/>
            <w:vMerge w:val="restart"/>
          </w:tcPr>
          <w:p w14:paraId="5C975E03"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Роки</w:t>
            </w:r>
          </w:p>
        </w:tc>
        <w:tc>
          <w:tcPr>
            <w:tcW w:w="4114" w:type="dxa"/>
            <w:gridSpan w:val="2"/>
          </w:tcPr>
          <w:p w14:paraId="35FE8FDA"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Відходи І-І</w:t>
            </w:r>
            <w:r w:rsidRPr="00E73B17">
              <w:rPr>
                <w:rFonts w:ascii="Times New Roman" w:hAnsi="Times New Roman" w:cs="Times New Roman"/>
                <w:sz w:val="24"/>
                <w:szCs w:val="24"/>
                <w:lang w:val="en-US"/>
              </w:rPr>
              <w:t>V</w:t>
            </w:r>
            <w:r w:rsidRPr="00E73B17">
              <w:rPr>
                <w:rFonts w:ascii="Times New Roman" w:hAnsi="Times New Roman" w:cs="Times New Roman"/>
                <w:sz w:val="24"/>
                <w:szCs w:val="24"/>
              </w:rPr>
              <w:t xml:space="preserve"> класів небезпеки</w:t>
            </w:r>
          </w:p>
        </w:tc>
        <w:tc>
          <w:tcPr>
            <w:tcW w:w="3828" w:type="dxa"/>
            <w:gridSpan w:val="2"/>
          </w:tcPr>
          <w:p w14:paraId="01E17438"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в т. ч. відходи І-ІІІ класів небезпеки</w:t>
            </w:r>
          </w:p>
        </w:tc>
      </w:tr>
      <w:tr w:rsidR="00E73B17" w:rsidRPr="00E73B17" w14:paraId="09C26018" w14:textId="77777777" w:rsidTr="002C2E04">
        <w:trPr>
          <w:trHeight w:val="255"/>
        </w:trPr>
        <w:tc>
          <w:tcPr>
            <w:tcW w:w="1274" w:type="dxa"/>
            <w:vMerge/>
          </w:tcPr>
          <w:p w14:paraId="092A5886" w14:textId="77777777" w:rsidR="00E73B17" w:rsidRPr="00E73B17" w:rsidRDefault="00E73B17" w:rsidP="00F15936">
            <w:pPr>
              <w:contextualSpacing/>
              <w:jc w:val="center"/>
              <w:rPr>
                <w:rFonts w:ascii="Times New Roman" w:hAnsi="Times New Roman" w:cs="Times New Roman"/>
                <w:sz w:val="24"/>
                <w:szCs w:val="24"/>
              </w:rPr>
            </w:pPr>
          </w:p>
        </w:tc>
        <w:tc>
          <w:tcPr>
            <w:tcW w:w="1703" w:type="dxa"/>
          </w:tcPr>
          <w:p w14:paraId="3892B870"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т</w:t>
            </w:r>
          </w:p>
        </w:tc>
        <w:tc>
          <w:tcPr>
            <w:tcW w:w="2411" w:type="dxa"/>
          </w:tcPr>
          <w:p w14:paraId="6FBA7D85"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у % до попереднього року</w:t>
            </w:r>
          </w:p>
        </w:tc>
        <w:tc>
          <w:tcPr>
            <w:tcW w:w="1416" w:type="dxa"/>
          </w:tcPr>
          <w:p w14:paraId="606E598A"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т</w:t>
            </w:r>
          </w:p>
        </w:tc>
        <w:tc>
          <w:tcPr>
            <w:tcW w:w="2412" w:type="dxa"/>
          </w:tcPr>
          <w:p w14:paraId="046DF7A6"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у % до попереднього року</w:t>
            </w:r>
          </w:p>
        </w:tc>
      </w:tr>
      <w:tr w:rsidR="00E73B17" w:rsidRPr="00E73B17" w14:paraId="7CA91BB5" w14:textId="77777777" w:rsidTr="00F15936">
        <w:trPr>
          <w:trHeight w:val="334"/>
        </w:trPr>
        <w:tc>
          <w:tcPr>
            <w:tcW w:w="1274" w:type="dxa"/>
          </w:tcPr>
          <w:p w14:paraId="00ED2275"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2019</w:t>
            </w:r>
          </w:p>
        </w:tc>
        <w:tc>
          <w:tcPr>
            <w:tcW w:w="1703" w:type="dxa"/>
          </w:tcPr>
          <w:p w14:paraId="244F9CA6"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292749,0</w:t>
            </w:r>
          </w:p>
        </w:tc>
        <w:tc>
          <w:tcPr>
            <w:tcW w:w="2411" w:type="dxa"/>
          </w:tcPr>
          <w:p w14:paraId="1D396459"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112,0</w:t>
            </w:r>
          </w:p>
        </w:tc>
        <w:tc>
          <w:tcPr>
            <w:tcW w:w="1416" w:type="dxa"/>
          </w:tcPr>
          <w:p w14:paraId="3DCB79B8"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w:t>
            </w:r>
          </w:p>
        </w:tc>
        <w:tc>
          <w:tcPr>
            <w:tcW w:w="2412" w:type="dxa"/>
          </w:tcPr>
          <w:p w14:paraId="42095FB3"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w:t>
            </w:r>
          </w:p>
        </w:tc>
      </w:tr>
      <w:tr w:rsidR="00E73B17" w:rsidRPr="00E73B17" w14:paraId="4AB252F3" w14:textId="77777777" w:rsidTr="00F15936">
        <w:trPr>
          <w:trHeight w:val="281"/>
        </w:trPr>
        <w:tc>
          <w:tcPr>
            <w:tcW w:w="1274" w:type="dxa"/>
          </w:tcPr>
          <w:p w14:paraId="7E98EC1B"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2018</w:t>
            </w:r>
          </w:p>
        </w:tc>
        <w:tc>
          <w:tcPr>
            <w:tcW w:w="1703" w:type="dxa"/>
          </w:tcPr>
          <w:p w14:paraId="4BA6C3AA"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261479,0</w:t>
            </w:r>
          </w:p>
        </w:tc>
        <w:tc>
          <w:tcPr>
            <w:tcW w:w="2411" w:type="dxa"/>
          </w:tcPr>
          <w:p w14:paraId="57AD3456"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111,8</w:t>
            </w:r>
          </w:p>
        </w:tc>
        <w:tc>
          <w:tcPr>
            <w:tcW w:w="1416" w:type="dxa"/>
          </w:tcPr>
          <w:p w14:paraId="2ABDB071"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w:t>
            </w:r>
          </w:p>
        </w:tc>
        <w:tc>
          <w:tcPr>
            <w:tcW w:w="2412" w:type="dxa"/>
          </w:tcPr>
          <w:p w14:paraId="4A26B9CA"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w:t>
            </w:r>
          </w:p>
        </w:tc>
      </w:tr>
      <w:tr w:rsidR="00E73B17" w:rsidRPr="00E73B17" w14:paraId="5CED8EED" w14:textId="77777777" w:rsidTr="00F15936">
        <w:trPr>
          <w:trHeight w:val="130"/>
        </w:trPr>
        <w:tc>
          <w:tcPr>
            <w:tcW w:w="1274" w:type="dxa"/>
          </w:tcPr>
          <w:p w14:paraId="36250294"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2017</w:t>
            </w:r>
          </w:p>
        </w:tc>
        <w:tc>
          <w:tcPr>
            <w:tcW w:w="1703" w:type="dxa"/>
          </w:tcPr>
          <w:p w14:paraId="44E0BA7D"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233966,0</w:t>
            </w:r>
          </w:p>
        </w:tc>
        <w:tc>
          <w:tcPr>
            <w:tcW w:w="2411" w:type="dxa"/>
          </w:tcPr>
          <w:p w14:paraId="7C5F1543"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103,6</w:t>
            </w:r>
          </w:p>
        </w:tc>
        <w:tc>
          <w:tcPr>
            <w:tcW w:w="1416" w:type="dxa"/>
          </w:tcPr>
          <w:p w14:paraId="66BFB2F5"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w:t>
            </w:r>
          </w:p>
        </w:tc>
        <w:tc>
          <w:tcPr>
            <w:tcW w:w="2412" w:type="dxa"/>
          </w:tcPr>
          <w:p w14:paraId="63415883" w14:textId="77777777" w:rsidR="00E73B17" w:rsidRPr="00E73B17" w:rsidRDefault="00E73B17" w:rsidP="00F15936">
            <w:pPr>
              <w:contextualSpacing/>
              <w:jc w:val="center"/>
              <w:rPr>
                <w:rFonts w:ascii="Times New Roman" w:hAnsi="Times New Roman" w:cs="Times New Roman"/>
                <w:sz w:val="24"/>
                <w:szCs w:val="24"/>
              </w:rPr>
            </w:pPr>
            <w:r w:rsidRPr="00E73B17">
              <w:rPr>
                <w:rFonts w:ascii="Times New Roman" w:hAnsi="Times New Roman" w:cs="Times New Roman"/>
                <w:sz w:val="24"/>
                <w:szCs w:val="24"/>
              </w:rPr>
              <w:t>-</w:t>
            </w:r>
          </w:p>
        </w:tc>
      </w:tr>
    </w:tbl>
    <w:p w14:paraId="2091052C" w14:textId="06FF3716" w:rsidR="00694C2B" w:rsidRPr="004E2AEC" w:rsidRDefault="00694C2B" w:rsidP="008213C8">
      <w:pPr>
        <w:spacing w:after="120" w:line="240" w:lineRule="auto"/>
        <w:ind w:firstLine="567"/>
        <w:contextualSpacing/>
        <w:jc w:val="both"/>
        <w:rPr>
          <w:rFonts w:ascii="Times New Roman" w:hAnsi="Times New Roman" w:cs="Times New Roman"/>
          <w:sz w:val="24"/>
          <w:szCs w:val="24"/>
        </w:rPr>
      </w:pPr>
      <w:r w:rsidRPr="004E2AEC">
        <w:rPr>
          <w:rFonts w:ascii="Times New Roman" w:hAnsi="Times New Roman" w:cs="Times New Roman"/>
          <w:sz w:val="24"/>
          <w:szCs w:val="24"/>
        </w:rPr>
        <w:t xml:space="preserve">З метою здійснення заходів, спрямованих на охорону здоров’я населення і збереження довкілля розроблено схему санітарного очищення населеного пункту м. Старокостянтинова, яка є базовим документом для здійснення заходів у сфері поводження з відходами на території населеного пункту, визначення способів їх утилізації, переробки, знешкодження.  Також планується розробка схем санітарного очищення населених пунктів громади.          </w:t>
      </w:r>
    </w:p>
    <w:p w14:paraId="7680321D" w14:textId="77777777" w:rsidR="00694C2B" w:rsidRPr="004E2AEC" w:rsidRDefault="00694C2B" w:rsidP="008213C8">
      <w:pPr>
        <w:spacing w:after="120" w:line="240" w:lineRule="auto"/>
        <w:ind w:firstLine="567"/>
        <w:contextualSpacing/>
        <w:jc w:val="both"/>
        <w:rPr>
          <w:rFonts w:ascii="Times New Roman" w:hAnsi="Times New Roman" w:cs="Times New Roman"/>
          <w:sz w:val="24"/>
          <w:szCs w:val="24"/>
        </w:rPr>
      </w:pPr>
      <w:r w:rsidRPr="004E2AEC">
        <w:rPr>
          <w:rFonts w:ascii="Times New Roman" w:hAnsi="Times New Roman" w:cs="Times New Roman"/>
          <w:sz w:val="24"/>
          <w:szCs w:val="24"/>
        </w:rPr>
        <w:t xml:space="preserve">Основними напрямками у сфері поводження з відходами є вирішення проблеми роздільного збирання відходів, складування відходів, рекультивація існуючого полігону ТПВ, придбання необхідного устаткування та техніки для покращення функціонування системи збирання, перевезення, складування, утилізації твердих побутових відходів, вжиття заходів щодо ліквідації стихійних сміттєзвалищ на території </w:t>
      </w:r>
      <w:r w:rsidR="007C6247">
        <w:rPr>
          <w:rFonts w:ascii="Times New Roman" w:hAnsi="Times New Roman" w:cs="Times New Roman"/>
          <w:sz w:val="24"/>
          <w:szCs w:val="24"/>
        </w:rPr>
        <w:t>громади</w:t>
      </w:r>
      <w:r w:rsidRPr="004E2AEC">
        <w:rPr>
          <w:rFonts w:ascii="Times New Roman" w:hAnsi="Times New Roman" w:cs="Times New Roman"/>
          <w:sz w:val="24"/>
          <w:szCs w:val="24"/>
        </w:rPr>
        <w:t>.</w:t>
      </w:r>
    </w:p>
    <w:p w14:paraId="7CF58DFF" w14:textId="6BE6B5A8" w:rsidR="0022524D" w:rsidRPr="0022524D" w:rsidRDefault="0049469F" w:rsidP="008213C8">
      <w:pPr>
        <w:keepNext/>
        <w:keepLines/>
        <w:spacing w:before="240" w:after="120" w:line="240" w:lineRule="auto"/>
        <w:contextualSpacing/>
        <w:jc w:val="center"/>
        <w:rPr>
          <w:rFonts w:ascii="Times New Roman" w:hAnsi="Times New Roman" w:cs="Times New Roman"/>
          <w:b/>
          <w:i/>
          <w:sz w:val="24"/>
          <w:szCs w:val="24"/>
        </w:rPr>
      </w:pPr>
      <w:r w:rsidRPr="0022524D">
        <w:rPr>
          <w:rFonts w:ascii="Times New Roman" w:hAnsi="Times New Roman" w:cs="Times New Roman"/>
          <w:b/>
          <w:i/>
          <w:sz w:val="24"/>
          <w:szCs w:val="24"/>
        </w:rPr>
        <w:t xml:space="preserve">Біорізноманіття </w:t>
      </w:r>
    </w:p>
    <w:p w14:paraId="7355645F" w14:textId="3F7EFE23" w:rsidR="00450243" w:rsidRDefault="0022524D"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 xml:space="preserve">Біологічне різноманіття є національним багатством України, яке забезпечує </w:t>
      </w:r>
      <w:r w:rsidR="00E33D30" w:rsidRPr="0022524D">
        <w:rPr>
          <w:rFonts w:ascii="Times New Roman" w:hAnsi="Times New Roman" w:cs="Times New Roman"/>
          <w:sz w:val="24"/>
          <w:szCs w:val="24"/>
        </w:rPr>
        <w:t>екосистемі</w:t>
      </w:r>
      <w:r w:rsidRPr="0022524D">
        <w:rPr>
          <w:rFonts w:ascii="Times New Roman" w:hAnsi="Times New Roman" w:cs="Times New Roman"/>
          <w:sz w:val="24"/>
          <w:szCs w:val="24"/>
        </w:rPr>
        <w:t xml:space="preserve"> та біосферні рівні живих організмів, їх угрупувань, а також формує середовище життєдіяльності людини. Збереження біорізноманіття на видовому рівні означає збереження окремих видів у природних умовах їх існування.</w:t>
      </w:r>
    </w:p>
    <w:p w14:paraId="2DF890B7" w14:textId="77777777" w:rsidR="00A73CD6" w:rsidRDefault="00DA4C06" w:rsidP="008213C8">
      <w:pPr>
        <w:spacing w:after="120" w:line="240" w:lineRule="auto"/>
        <w:ind w:firstLine="567"/>
        <w:contextualSpacing/>
        <w:jc w:val="both"/>
        <w:rPr>
          <w:rFonts w:ascii="Times New Roman" w:hAnsi="Times New Roman" w:cs="Times New Roman"/>
          <w:sz w:val="24"/>
          <w:szCs w:val="24"/>
        </w:rPr>
      </w:pPr>
      <w:r w:rsidRPr="00DA4C06">
        <w:rPr>
          <w:rFonts w:ascii="Times New Roman" w:hAnsi="Times New Roman" w:cs="Times New Roman"/>
          <w:sz w:val="24"/>
          <w:szCs w:val="24"/>
        </w:rPr>
        <w:t xml:space="preserve">Більша частина Хмельницької області, що знаходиться в межах Подільської височини, лежить у межах лісостепової зони. </w:t>
      </w:r>
    </w:p>
    <w:p w14:paraId="33D48E3A" w14:textId="77777777" w:rsidR="00DA4C06" w:rsidRPr="00DA4C06" w:rsidRDefault="00DA4C06" w:rsidP="008213C8">
      <w:pPr>
        <w:spacing w:after="120" w:line="240" w:lineRule="auto"/>
        <w:ind w:firstLine="567"/>
        <w:contextualSpacing/>
        <w:jc w:val="both"/>
        <w:rPr>
          <w:rFonts w:ascii="Times New Roman" w:hAnsi="Times New Roman" w:cs="Times New Roman"/>
          <w:sz w:val="24"/>
          <w:szCs w:val="24"/>
        </w:rPr>
      </w:pPr>
      <w:r w:rsidRPr="00DA4C06">
        <w:rPr>
          <w:rFonts w:ascii="Times New Roman" w:hAnsi="Times New Roman" w:cs="Times New Roman"/>
          <w:sz w:val="24"/>
          <w:szCs w:val="24"/>
        </w:rPr>
        <w:t xml:space="preserve">Значна протяжність лісостепової зони з заходу на схід та із півночі на південь викликає неоднорідність її природних умов, що проявляється у відмінностях у геологічній будові та рельєфі, кліматичних умовах, водному режимі, ґрунтово-рослинному покриву тощо. Рослинність області характерна для лісостепу. Ліси Хмельниччини належать до типу середньоєвропейських лісів. Основу лісової рослинності становить граб, а до звичайних тутешніх дерев належать: дуб, ясен, липа, клен, явір, берест, осика, тополя, дика груша, дика яблуня, черемха, черешня та інші. На території області зростає більше 1700 видів рослин, з яких до Червоної книги України належить 116 видів, до Європейського червоного списку - 7. На 37 видів розповсюджена лімітована заготівля, а 150 видів рослин підлягають особливій охороні на території Хмельницької області. Окрім рідкісних (червонокнижних) видів на території області проростають види рослин, які зустрічаються у великих популяціях в інших областях, та зовсім рідко, або поодиноко в Хмельницькій області. </w:t>
      </w:r>
    </w:p>
    <w:p w14:paraId="7C61276D" w14:textId="77777777" w:rsidR="0022524D" w:rsidRDefault="0022524D"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 xml:space="preserve">Сучасна фауна на території Хмельниччини представлена наступними видами. Ссавці: вовки, лисиці, зайці-русаки, європейські козулі, дикі свині, лосі, рябі ховрахи, звичайні хом’яки, звичайні та малі бурозубки, їжаки, жовтогорлі, лісові і польові миші, лісові полівки, сірі та лісові вовчки. </w:t>
      </w:r>
    </w:p>
    <w:p w14:paraId="36327111" w14:textId="77777777" w:rsidR="0022524D" w:rsidRDefault="0022524D"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 xml:space="preserve">До Червоної книги України занесені: видра річкова, борсук звичайний, вечірниця мала та велетенська, підковоніс малий. Регіональної охорони потребують: куниця лісова, кутора мала, сліпак подільський та горностай. </w:t>
      </w:r>
    </w:p>
    <w:p w14:paraId="48286561" w14:textId="77777777" w:rsidR="0022524D" w:rsidRDefault="0022524D"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 xml:space="preserve">Птахи: 3 види дятлів, 5 видів синиць, сойки, дрозди, зяблики, вівсянки та ковалики. До Червоної книги України занесені: лелека чорний, журавель сірий, лунь польовий, змієїд, кроншнеп малий, середній та великий, пугач, савка, сипуха, сич волохатий, скопа та чернь білоока. Регіональної охорони потребують: норець чорніючий, чапля біла, чернь губата, </w:t>
      </w:r>
      <w:r w:rsidRPr="0022524D">
        <w:rPr>
          <w:rFonts w:ascii="Times New Roman" w:hAnsi="Times New Roman" w:cs="Times New Roman"/>
          <w:sz w:val="24"/>
          <w:szCs w:val="24"/>
        </w:rPr>
        <w:lastRenderedPageBreak/>
        <w:t xml:space="preserve">лебідь-шипун, гуска сіра, шуліка чорний, орел-карлик, лунь лучний, кібчик, чеглок, скиглик малий, тетерев, рябчик, фазан, чорниш, веретенник великий, синяк, дрімлюга, рибалочка голуба, бджолоїдка, сиворакша, одуд, синиця вусата та соловейко західний. </w:t>
      </w:r>
    </w:p>
    <w:p w14:paraId="50C609A9" w14:textId="77777777" w:rsidR="0022524D" w:rsidRDefault="0022524D" w:rsidP="008213C8">
      <w:pPr>
        <w:spacing w:after="120" w:line="240" w:lineRule="auto"/>
        <w:ind w:firstLine="567"/>
        <w:contextualSpacing/>
        <w:jc w:val="both"/>
        <w:rPr>
          <w:rFonts w:ascii="Times New Roman" w:hAnsi="Times New Roman" w:cs="Times New Roman"/>
          <w:sz w:val="24"/>
          <w:szCs w:val="24"/>
        </w:rPr>
      </w:pPr>
      <w:r w:rsidRPr="0022524D">
        <w:rPr>
          <w:rFonts w:ascii="Times New Roman" w:hAnsi="Times New Roman" w:cs="Times New Roman"/>
          <w:sz w:val="24"/>
          <w:szCs w:val="24"/>
        </w:rPr>
        <w:t>Земноводні та плазуни: трав’яна та гостроморда жаби, квакша, червоночерева кумка, звичайна та зелена ропухи, звичайні та гребнясті тритони, прудка та живородяща ящірки, веретінниця, звичайний та водяний вужі, звичайна гадюка і спорадична мідянка. До Червоної книги України занесені: жаба прудка, мідянка, полоз жовточеревий. 46 Основними проблемними питаннями у сфері охорони використання та відтворення тваринного світу є створення відтворювальних ділянок для рідкісних тварин та тих, які мають мисливське значення, браконьєрство на суходолі та на воді.</w:t>
      </w:r>
    </w:p>
    <w:p w14:paraId="7CDD95C5" w14:textId="77777777" w:rsidR="004D2A91" w:rsidRPr="004D2A91" w:rsidRDefault="004D2A91" w:rsidP="008213C8">
      <w:pPr>
        <w:keepNext/>
        <w:keepLines/>
        <w:spacing w:before="240" w:after="120" w:line="240" w:lineRule="auto"/>
        <w:contextualSpacing/>
        <w:jc w:val="center"/>
        <w:rPr>
          <w:rFonts w:ascii="Times New Roman" w:hAnsi="Times New Roman" w:cs="Times New Roman"/>
          <w:b/>
          <w:i/>
          <w:sz w:val="24"/>
          <w:szCs w:val="24"/>
        </w:rPr>
      </w:pPr>
      <w:r w:rsidRPr="004D2A91">
        <w:rPr>
          <w:rFonts w:ascii="Times New Roman" w:hAnsi="Times New Roman" w:cs="Times New Roman"/>
          <w:b/>
          <w:i/>
          <w:sz w:val="24"/>
          <w:szCs w:val="24"/>
        </w:rPr>
        <w:t>Демографічна ситуація та стан здоров'я населення</w:t>
      </w:r>
    </w:p>
    <w:p w14:paraId="5BC7B3CE" w14:textId="77777777" w:rsidR="0017756C" w:rsidRPr="007E1CAF" w:rsidRDefault="0017756C" w:rsidP="008213C8">
      <w:pPr>
        <w:spacing w:after="120" w:line="240" w:lineRule="auto"/>
        <w:ind w:firstLine="567"/>
        <w:contextualSpacing/>
        <w:jc w:val="both"/>
        <w:rPr>
          <w:rFonts w:ascii="Times New Roman" w:hAnsi="Times New Roman" w:cs="Times New Roman"/>
          <w:sz w:val="24"/>
          <w:szCs w:val="24"/>
        </w:rPr>
      </w:pPr>
      <w:r w:rsidRPr="007E1CAF">
        <w:rPr>
          <w:rFonts w:ascii="Times New Roman" w:hAnsi="Times New Roman" w:cs="Times New Roman"/>
          <w:sz w:val="24"/>
          <w:szCs w:val="24"/>
        </w:rPr>
        <w:t xml:space="preserve">Стан атмосферного повітря – один з головних чинників, які впливають на здоров’я населення. Щороку по всій країні в атмосферу виділяється близько 17 млн. т шкідливих речовин. Стан атмосферного повітря в Україні викликає занепокоєність екологічних організацій та медиків. Згідно з даними Всесвітньої організації охорони здоров’я забруднення повітря є основним екологічним чинником збільшення захворюваності. Основними забруднювачами повітря в Україні є підприємства чорної металургії, енергетики, вугільної промисловості, хімічної та нафтохімічної промисловості. </w:t>
      </w:r>
      <w:r w:rsidR="007E1CAF">
        <w:rPr>
          <w:rFonts w:ascii="Times New Roman" w:hAnsi="Times New Roman" w:cs="Times New Roman"/>
          <w:sz w:val="24"/>
          <w:szCs w:val="24"/>
        </w:rPr>
        <w:t>З</w:t>
      </w:r>
      <w:r w:rsidRPr="007E1CAF">
        <w:rPr>
          <w:rFonts w:ascii="Times New Roman" w:hAnsi="Times New Roman" w:cs="Times New Roman"/>
          <w:sz w:val="24"/>
          <w:szCs w:val="24"/>
        </w:rPr>
        <w:t xml:space="preserve">начний вплив на це мають також викиди з теплоелектроцентралі та автомобілів, кількість яких щороку зростає. Найбільша кількість шкідливих речовин у складі газів, що відробили, утворюється при невідрегульованій паливній системі автомобіля. Інтенсивне забруднення атмосферного повітря відзначається також при видобутку й переробці мінеральної сировини на нафто- і газопереробних заводах, при викиді пилу й газів з підземних гірських виробітків, при спалюванні сміття та горінні порід у відвалах (териконах) тощо. У сільських районах вогнищами забруднення атмосферного повітря є тваринницькі та птахівницькі ферми, промислові комплекси з виробництва м’яса, розпилення пестицидів тощо. Забруднення атмосферного повітря впливає на здоров’я людини та на навколишнє природне середовище різними способами - від прямої і негайної загрози (дуже забруднене повітря тощо) до повільного й поступового руйнування різних систем життєзабезпечення організму. У багатьох випадках забруднення повітряного середовища порушує структурні компоненти екосистеми настільки, що регуляторні процеси не в змозі повернути їх у первісний стан і в результаті механізм гомеостазу не спрацьовує. Фізіологічний вплив на людський організм головних забруднювачів (полютантів) має дуже серйозні наслідки. Так, діоксид сірки, поєднуючись з вологою, утворює сірчану кислоту, яка руйнує легеневу тканину людини та тварини. Пил, що містить діоксид кремнію SiО2, викликає важке захворювання легенів - силікоз. Оксиди азоту подразнюють, а у важких випадках й роз’їдають слизові оболонки очей, легенів, беруть участь в утворенні отруйних туманів тощо. Вони є особливо небезпечними, якщо утримуються в забрудненому повітрі разом із діоксидом сірки та іншими токсичними сполуками. У цих випадках навіть при малих концентраціях забруднюючих речовин виникає ефект синергізму, тобто посилення токсичності всієї газоподібної суміші. Широко розповсюджена дія на людський організм оксиду вуглецю (чадного газу). При гострому отруєнні з’являється загальна слабкість, запаморочення, нудота, сонливість, втрата свідомості, можливий летальний випадок (навіть через три-сім днів). Однак через низьку концентрацію в атмосферному повітрі, як правило, не викликає масових отруєнь, хоча й дуже небезпечний для осіб, що страждають на анемію та серцево-судинні захворювання. Серед зважених твердих часток найнебезпечніші частки розміром менше 5 мкм, які здатні проникати в лімфатичні вузли, затримуватися в альвеолах легенів, засмічувати слизові оболонки. Досить несприятливі наслідки, які можуть позначатися на величезному інтервалі часу, пов’язані з такими незначними за обсягом викидами, як свинець, бенз(а)пірен, фосфор, кадмій, миш’як, кобальт та інші. Вони пригнічують кровотворну </w:t>
      </w:r>
      <w:r w:rsidRPr="007E1CAF">
        <w:rPr>
          <w:rFonts w:ascii="Times New Roman" w:hAnsi="Times New Roman" w:cs="Times New Roman"/>
          <w:sz w:val="24"/>
          <w:szCs w:val="24"/>
        </w:rPr>
        <w:lastRenderedPageBreak/>
        <w:t xml:space="preserve">систему, викликають онкологічні захворювання, знижують опір організму інфекціям тощо. Пил, що містить сполуки свинцю та ртуті, має мутагенні властивості й викликає генетичні зміни в клітинах організму. Забруднення атмосферного повітря сприяє зниженню імунобіологічної резистентності організму, погіршенню показників фізичного розвитку дітей, підвищенню загальної захворюваності населення. В наш час не можна не зважати на шкідливу дію канцерогенних речовин навколишнього середовища на організм людини. Зміну клімату Землі пов’язують з концентрацією вуглекислого газу в атмосфері. Зростаюче спалювання палива зумовлює підвищення вмісту вуглекислого газу в повітрі. У земній атмосфері вуглекислий газ діє як скло у парнику: пропускає сонячне випромінювання на Землю і затримує тепло розігрітої Сонцем Землі. Це явище отримало назву «парникового ефекту». </w:t>
      </w:r>
      <w:r w:rsidR="00CC24DA">
        <w:rPr>
          <w:rFonts w:ascii="Times New Roman" w:hAnsi="Times New Roman" w:cs="Times New Roman"/>
          <w:sz w:val="24"/>
          <w:szCs w:val="24"/>
        </w:rPr>
        <w:t>Н</w:t>
      </w:r>
      <w:r w:rsidRPr="007E1CAF">
        <w:rPr>
          <w:rFonts w:ascii="Times New Roman" w:hAnsi="Times New Roman" w:cs="Times New Roman"/>
          <w:sz w:val="24"/>
          <w:szCs w:val="24"/>
        </w:rPr>
        <w:t>аслідками такого явища є значне збільшення посушливості у середніх широтах (в основному, зернових районах планети) та підйом рівня Світового океану на 2-3 м за рахунок танення полярних льодовиків (викличе затоплення багатьох прибережних ділянок). Моделлю такого наслідку «парникового ефекту» є клімат на Венері, в атмосфері якої є до 98 % вуглекислого газу, а материк розігрітий до 500º С. Таким чином, забруднення атмосфери, викликане діяльністю людини, має значний вплив на життя на Землі.</w:t>
      </w:r>
    </w:p>
    <w:p w14:paraId="519A5C78" w14:textId="77777777" w:rsidR="007E1CAF" w:rsidRPr="00B615F2" w:rsidRDefault="007E1CAF" w:rsidP="008213C8">
      <w:pPr>
        <w:spacing w:after="120" w:line="240" w:lineRule="auto"/>
        <w:ind w:firstLine="567"/>
        <w:contextualSpacing/>
        <w:jc w:val="both"/>
        <w:rPr>
          <w:rFonts w:ascii="Times New Roman" w:hAnsi="Times New Roman" w:cs="Times New Roman"/>
          <w:i/>
          <w:iCs/>
          <w:sz w:val="24"/>
          <w:szCs w:val="24"/>
        </w:rPr>
      </w:pPr>
      <w:r w:rsidRPr="00B615F2">
        <w:rPr>
          <w:rFonts w:ascii="Times New Roman" w:hAnsi="Times New Roman" w:cs="Times New Roman"/>
          <w:i/>
          <w:iCs/>
          <w:sz w:val="24"/>
          <w:szCs w:val="24"/>
        </w:rPr>
        <w:t xml:space="preserve">Демографічна ситуація </w:t>
      </w:r>
      <w:r w:rsidR="00ED786A" w:rsidRPr="00B615F2">
        <w:rPr>
          <w:rFonts w:ascii="Times New Roman" w:hAnsi="Times New Roman" w:cs="Times New Roman"/>
          <w:i/>
          <w:iCs/>
          <w:sz w:val="24"/>
          <w:szCs w:val="24"/>
        </w:rPr>
        <w:t>у</w:t>
      </w:r>
      <w:r w:rsidRPr="00B615F2">
        <w:rPr>
          <w:rFonts w:ascii="Times New Roman" w:hAnsi="Times New Roman" w:cs="Times New Roman"/>
          <w:i/>
          <w:iCs/>
          <w:sz w:val="24"/>
          <w:szCs w:val="24"/>
        </w:rPr>
        <w:t xml:space="preserve"> Старокостянтинівській громаді має регресивний характер. </w:t>
      </w:r>
    </w:p>
    <w:p w14:paraId="29DA4A20" w14:textId="77777777" w:rsidR="00ED786A" w:rsidRPr="00B615F2" w:rsidRDefault="00ED786A" w:rsidP="008213C8">
      <w:pPr>
        <w:spacing w:after="0" w:line="240" w:lineRule="auto"/>
        <w:ind w:firstLine="567"/>
        <w:contextualSpacing/>
        <w:jc w:val="center"/>
        <w:rPr>
          <w:rFonts w:ascii="Times New Roman" w:hAnsi="Times New Roman" w:cs="Times New Roman"/>
          <w:i/>
          <w:iCs/>
          <w:sz w:val="24"/>
          <w:szCs w:val="24"/>
        </w:rPr>
      </w:pPr>
      <w:r w:rsidRPr="00B615F2">
        <w:rPr>
          <w:rFonts w:ascii="Times New Roman" w:hAnsi="Times New Roman" w:cs="Times New Roman"/>
          <w:i/>
          <w:iCs/>
          <w:sz w:val="24"/>
          <w:szCs w:val="24"/>
        </w:rPr>
        <w:t>Чисельність наявного населення</w:t>
      </w:r>
    </w:p>
    <w:p w14:paraId="365A81FF" w14:textId="77777777" w:rsidR="007F1A42" w:rsidRPr="00B615F2" w:rsidRDefault="00ED786A" w:rsidP="008213C8">
      <w:pPr>
        <w:spacing w:after="0" w:line="240" w:lineRule="auto"/>
        <w:ind w:firstLine="567"/>
        <w:contextualSpacing/>
        <w:jc w:val="center"/>
        <w:rPr>
          <w:rFonts w:ascii="Times New Roman" w:hAnsi="Times New Roman" w:cs="Times New Roman"/>
          <w:i/>
          <w:iCs/>
          <w:sz w:val="24"/>
          <w:szCs w:val="24"/>
        </w:rPr>
      </w:pPr>
      <w:r w:rsidRPr="00B615F2">
        <w:rPr>
          <w:rFonts w:ascii="Times New Roman" w:hAnsi="Times New Roman" w:cs="Times New Roman"/>
          <w:i/>
          <w:iCs/>
          <w:sz w:val="24"/>
          <w:szCs w:val="24"/>
        </w:rPr>
        <w:t>м.Старокостянтинів та Старокостянтинівського району</w:t>
      </w:r>
    </w:p>
    <w:p w14:paraId="4939DB58" w14:textId="77777777" w:rsidR="007F1A42" w:rsidRDefault="00D66D7E" w:rsidP="008213C8">
      <w:pPr>
        <w:spacing w:after="120" w:line="240" w:lineRule="auto"/>
        <w:ind w:firstLine="567"/>
        <w:contextualSpacing/>
        <w:jc w:val="both"/>
      </w:pPr>
      <w:r>
        <w:rPr>
          <w:noProof/>
          <w:lang w:eastAsia="uk-UA"/>
        </w:rPr>
        <w:drawing>
          <wp:inline distT="0" distB="0" distL="0" distR="0" wp14:anchorId="23C05318" wp14:editId="24407F8F">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A18FA1F" w14:textId="326B36C4" w:rsidR="00450243" w:rsidRDefault="005D0EAB" w:rsidP="008213C8">
      <w:pPr>
        <w:spacing w:after="120" w:line="240" w:lineRule="auto"/>
        <w:ind w:firstLine="567"/>
        <w:contextualSpacing/>
        <w:jc w:val="both"/>
      </w:pPr>
      <w:r w:rsidRPr="00ED786A">
        <w:rPr>
          <w:rFonts w:ascii="Times New Roman" w:hAnsi="Times New Roman" w:cs="Times New Roman"/>
          <w:sz w:val="24"/>
          <w:szCs w:val="24"/>
        </w:rPr>
        <w:t>Ч</w:t>
      </w:r>
      <w:r w:rsidR="007E1CAF" w:rsidRPr="00ED786A">
        <w:rPr>
          <w:rFonts w:ascii="Times New Roman" w:hAnsi="Times New Roman" w:cs="Times New Roman"/>
          <w:sz w:val="24"/>
          <w:szCs w:val="24"/>
        </w:rPr>
        <w:t xml:space="preserve">исельність наявного населення </w:t>
      </w:r>
      <w:r w:rsidRPr="00ED786A">
        <w:rPr>
          <w:rFonts w:ascii="Times New Roman" w:hAnsi="Times New Roman" w:cs="Times New Roman"/>
          <w:sz w:val="24"/>
          <w:szCs w:val="24"/>
        </w:rPr>
        <w:t>м. Старокостянтинова у</w:t>
      </w:r>
      <w:r w:rsidR="007E1CAF" w:rsidRPr="00ED786A">
        <w:rPr>
          <w:rFonts w:ascii="Times New Roman" w:hAnsi="Times New Roman" w:cs="Times New Roman"/>
          <w:sz w:val="24"/>
          <w:szCs w:val="24"/>
        </w:rPr>
        <w:t xml:space="preserve"> 20</w:t>
      </w:r>
      <w:r w:rsidR="00E92ED2" w:rsidRPr="00ED786A">
        <w:rPr>
          <w:rFonts w:ascii="Times New Roman" w:hAnsi="Times New Roman" w:cs="Times New Roman"/>
          <w:sz w:val="24"/>
          <w:szCs w:val="24"/>
        </w:rPr>
        <w:t>20</w:t>
      </w:r>
      <w:r w:rsidR="007E1CAF" w:rsidRPr="00ED786A">
        <w:rPr>
          <w:rFonts w:ascii="Times New Roman" w:hAnsi="Times New Roman" w:cs="Times New Roman"/>
          <w:sz w:val="24"/>
          <w:szCs w:val="24"/>
        </w:rPr>
        <w:t xml:space="preserve"> р</w:t>
      </w:r>
      <w:r w:rsidRPr="00ED786A">
        <w:rPr>
          <w:rFonts w:ascii="Times New Roman" w:hAnsi="Times New Roman" w:cs="Times New Roman"/>
          <w:sz w:val="24"/>
          <w:szCs w:val="24"/>
        </w:rPr>
        <w:t xml:space="preserve">оці </w:t>
      </w:r>
      <w:r w:rsidR="007E1CAF" w:rsidRPr="00ED786A">
        <w:rPr>
          <w:rFonts w:ascii="Times New Roman" w:hAnsi="Times New Roman" w:cs="Times New Roman"/>
          <w:sz w:val="24"/>
          <w:szCs w:val="24"/>
        </w:rPr>
        <w:t xml:space="preserve"> зменшилася на </w:t>
      </w:r>
      <w:r w:rsidRPr="00ED786A">
        <w:rPr>
          <w:rFonts w:ascii="Times New Roman" w:hAnsi="Times New Roman" w:cs="Times New Roman"/>
          <w:sz w:val="24"/>
          <w:szCs w:val="24"/>
        </w:rPr>
        <w:t xml:space="preserve">223 </w:t>
      </w:r>
      <w:r w:rsidR="00AA7B4F" w:rsidRPr="00ED786A">
        <w:rPr>
          <w:rFonts w:ascii="Times New Roman" w:hAnsi="Times New Roman" w:cs="Times New Roman"/>
          <w:sz w:val="24"/>
          <w:szCs w:val="24"/>
        </w:rPr>
        <w:t>особи</w:t>
      </w:r>
      <w:r w:rsidR="007E1CAF" w:rsidRPr="00ED786A">
        <w:rPr>
          <w:rFonts w:ascii="Times New Roman" w:hAnsi="Times New Roman" w:cs="Times New Roman"/>
          <w:sz w:val="24"/>
          <w:szCs w:val="24"/>
        </w:rPr>
        <w:t xml:space="preserve"> і на 01.01.202</w:t>
      </w:r>
      <w:r w:rsidR="00AA7B4F" w:rsidRPr="00ED786A">
        <w:rPr>
          <w:rFonts w:ascii="Times New Roman" w:hAnsi="Times New Roman" w:cs="Times New Roman"/>
          <w:sz w:val="24"/>
          <w:szCs w:val="24"/>
        </w:rPr>
        <w:t>1</w:t>
      </w:r>
      <w:r w:rsidR="007E1CAF" w:rsidRPr="00ED786A">
        <w:rPr>
          <w:rFonts w:ascii="Times New Roman" w:hAnsi="Times New Roman" w:cs="Times New Roman"/>
          <w:sz w:val="24"/>
          <w:szCs w:val="24"/>
        </w:rPr>
        <w:t xml:space="preserve"> склала </w:t>
      </w:r>
      <w:r w:rsidR="00AA7B4F" w:rsidRPr="00ED786A">
        <w:rPr>
          <w:rFonts w:ascii="Times New Roman" w:hAnsi="Times New Roman" w:cs="Times New Roman"/>
          <w:sz w:val="24"/>
          <w:szCs w:val="24"/>
        </w:rPr>
        <w:t>34232</w:t>
      </w:r>
      <w:r w:rsidR="007E1CAF" w:rsidRPr="00ED786A">
        <w:rPr>
          <w:rFonts w:ascii="Times New Roman" w:hAnsi="Times New Roman" w:cs="Times New Roman"/>
          <w:sz w:val="24"/>
          <w:szCs w:val="24"/>
        </w:rPr>
        <w:t xml:space="preserve"> ос</w:t>
      </w:r>
      <w:r w:rsidR="00AA7B4F" w:rsidRPr="00ED786A">
        <w:rPr>
          <w:rFonts w:ascii="Times New Roman" w:hAnsi="Times New Roman" w:cs="Times New Roman"/>
          <w:sz w:val="24"/>
          <w:szCs w:val="24"/>
        </w:rPr>
        <w:t>оби</w:t>
      </w:r>
      <w:r w:rsidR="007E1CAF" w:rsidRPr="00ED786A">
        <w:rPr>
          <w:rFonts w:ascii="Times New Roman" w:hAnsi="Times New Roman" w:cs="Times New Roman"/>
          <w:sz w:val="24"/>
          <w:szCs w:val="24"/>
        </w:rPr>
        <w:t xml:space="preserve">, </w:t>
      </w:r>
      <w:r w:rsidR="00AA7B4F" w:rsidRPr="00ED786A">
        <w:rPr>
          <w:rFonts w:ascii="Times New Roman" w:hAnsi="Times New Roman" w:cs="Times New Roman"/>
          <w:sz w:val="24"/>
          <w:szCs w:val="24"/>
        </w:rPr>
        <w:t xml:space="preserve">у </w:t>
      </w:r>
      <w:r w:rsidR="004A417A">
        <w:rPr>
          <w:rFonts w:ascii="Times New Roman" w:hAnsi="Times New Roman" w:cs="Times New Roman"/>
          <w:sz w:val="24"/>
          <w:szCs w:val="24"/>
        </w:rPr>
        <w:t>С</w:t>
      </w:r>
      <w:r w:rsidR="00AA7B4F" w:rsidRPr="00ED786A">
        <w:rPr>
          <w:rFonts w:ascii="Times New Roman" w:hAnsi="Times New Roman" w:cs="Times New Roman"/>
          <w:sz w:val="24"/>
          <w:szCs w:val="24"/>
        </w:rPr>
        <w:t>тарокостянтинівському районі – зменшилося на 450 осіб та становило 26573 осіб. Зменшення чисельності населення п</w:t>
      </w:r>
      <w:r w:rsidR="007E1CAF" w:rsidRPr="00ED786A">
        <w:rPr>
          <w:rFonts w:ascii="Times New Roman" w:hAnsi="Times New Roman" w:cs="Times New Roman"/>
          <w:sz w:val="24"/>
          <w:szCs w:val="24"/>
        </w:rPr>
        <w:t xml:space="preserve">ояснюється, у першу чергу, природним скороченням населення на </w:t>
      </w:r>
      <w:r w:rsidR="00ED786A" w:rsidRPr="00ED786A">
        <w:rPr>
          <w:rFonts w:ascii="Times New Roman" w:hAnsi="Times New Roman" w:cs="Times New Roman"/>
          <w:sz w:val="24"/>
          <w:szCs w:val="24"/>
        </w:rPr>
        <w:t>559</w:t>
      </w:r>
      <w:r w:rsidR="007E1CAF" w:rsidRPr="00ED786A">
        <w:rPr>
          <w:rFonts w:ascii="Times New Roman" w:hAnsi="Times New Roman" w:cs="Times New Roman"/>
          <w:sz w:val="24"/>
          <w:szCs w:val="24"/>
        </w:rPr>
        <w:t xml:space="preserve"> осіб (</w:t>
      </w:r>
      <w:r w:rsidR="00ED786A" w:rsidRPr="00ED786A">
        <w:rPr>
          <w:rFonts w:ascii="Times New Roman" w:hAnsi="Times New Roman" w:cs="Times New Roman"/>
          <w:sz w:val="24"/>
          <w:szCs w:val="24"/>
        </w:rPr>
        <w:t xml:space="preserve">у м.Старокостянтинів </w:t>
      </w:r>
      <w:r w:rsidR="007E1CAF" w:rsidRPr="00ED786A">
        <w:rPr>
          <w:rFonts w:ascii="Times New Roman" w:hAnsi="Times New Roman" w:cs="Times New Roman"/>
          <w:sz w:val="24"/>
          <w:szCs w:val="24"/>
        </w:rPr>
        <w:t xml:space="preserve">народилося </w:t>
      </w:r>
      <w:r w:rsidR="00ED786A" w:rsidRPr="00ED786A">
        <w:rPr>
          <w:rFonts w:ascii="Times New Roman" w:hAnsi="Times New Roman" w:cs="Times New Roman"/>
          <w:sz w:val="24"/>
          <w:szCs w:val="24"/>
        </w:rPr>
        <w:t>257</w:t>
      </w:r>
      <w:r w:rsidR="007E1CAF" w:rsidRPr="00ED786A">
        <w:rPr>
          <w:rFonts w:ascii="Times New Roman" w:hAnsi="Times New Roman" w:cs="Times New Roman"/>
          <w:sz w:val="24"/>
          <w:szCs w:val="24"/>
        </w:rPr>
        <w:t xml:space="preserve"> осіб, померло </w:t>
      </w:r>
      <w:r w:rsidR="00ED786A" w:rsidRPr="00ED786A">
        <w:rPr>
          <w:rFonts w:ascii="Times New Roman" w:hAnsi="Times New Roman" w:cs="Times New Roman"/>
          <w:sz w:val="24"/>
          <w:szCs w:val="24"/>
        </w:rPr>
        <w:t>434</w:t>
      </w:r>
      <w:r w:rsidR="007E1CAF" w:rsidRPr="00ED786A">
        <w:rPr>
          <w:rFonts w:ascii="Times New Roman" w:hAnsi="Times New Roman" w:cs="Times New Roman"/>
          <w:sz w:val="24"/>
          <w:szCs w:val="24"/>
        </w:rPr>
        <w:t xml:space="preserve"> </w:t>
      </w:r>
      <w:r w:rsidR="00ED786A" w:rsidRPr="00ED786A">
        <w:rPr>
          <w:rFonts w:ascii="Times New Roman" w:hAnsi="Times New Roman" w:cs="Times New Roman"/>
          <w:sz w:val="24"/>
          <w:szCs w:val="24"/>
        </w:rPr>
        <w:t>о</w:t>
      </w:r>
      <w:r w:rsidR="007E1CAF" w:rsidRPr="00ED786A">
        <w:rPr>
          <w:rFonts w:ascii="Times New Roman" w:hAnsi="Times New Roman" w:cs="Times New Roman"/>
          <w:sz w:val="24"/>
          <w:szCs w:val="24"/>
        </w:rPr>
        <w:t>с</w:t>
      </w:r>
      <w:r w:rsidR="00ED786A" w:rsidRPr="00ED786A">
        <w:rPr>
          <w:rFonts w:ascii="Times New Roman" w:hAnsi="Times New Roman" w:cs="Times New Roman"/>
          <w:sz w:val="24"/>
          <w:szCs w:val="24"/>
        </w:rPr>
        <w:t>о</w:t>
      </w:r>
      <w:r w:rsidR="007E1CAF" w:rsidRPr="00ED786A">
        <w:rPr>
          <w:rFonts w:ascii="Times New Roman" w:hAnsi="Times New Roman" w:cs="Times New Roman"/>
          <w:sz w:val="24"/>
          <w:szCs w:val="24"/>
        </w:rPr>
        <w:t>б</w:t>
      </w:r>
      <w:r w:rsidR="00ED786A" w:rsidRPr="00ED786A">
        <w:rPr>
          <w:rFonts w:ascii="Times New Roman" w:hAnsi="Times New Roman" w:cs="Times New Roman"/>
          <w:sz w:val="24"/>
          <w:szCs w:val="24"/>
        </w:rPr>
        <w:t>и, у Старокостянтинівському районі народилося 219 осіб, померло 601 особа</w:t>
      </w:r>
      <w:r w:rsidR="007E1CAF" w:rsidRPr="00ED786A">
        <w:rPr>
          <w:rFonts w:ascii="Times New Roman" w:hAnsi="Times New Roman" w:cs="Times New Roman"/>
          <w:sz w:val="24"/>
          <w:szCs w:val="24"/>
        </w:rPr>
        <w:t>).</w:t>
      </w:r>
      <w:r w:rsidR="007E1CAF" w:rsidRPr="00AA7B4F">
        <w:rPr>
          <w:highlight w:val="yellow"/>
        </w:rPr>
        <w:t xml:space="preserve"> </w:t>
      </w:r>
    </w:p>
    <w:p w14:paraId="787D859D" w14:textId="2B930EF9" w:rsidR="00FE4B7F" w:rsidRPr="00FE4B7F" w:rsidRDefault="00FE4B7F" w:rsidP="008213C8">
      <w:pPr>
        <w:spacing w:after="120" w:line="240" w:lineRule="auto"/>
        <w:ind w:firstLine="567"/>
        <w:contextualSpacing/>
        <w:jc w:val="both"/>
        <w:rPr>
          <w:rFonts w:ascii="Times New Roman" w:hAnsi="Times New Roman" w:cs="Times New Roman"/>
          <w:bCs/>
          <w:sz w:val="24"/>
          <w:szCs w:val="24"/>
        </w:rPr>
      </w:pPr>
      <w:bookmarkStart w:id="1" w:name="_Hlk102653958"/>
      <w:r w:rsidRPr="00FE4B7F">
        <w:rPr>
          <w:rFonts w:ascii="Times New Roman" w:hAnsi="Times New Roman" w:cs="Times New Roman"/>
          <w:sz w:val="24"/>
          <w:szCs w:val="24"/>
        </w:rPr>
        <w:t xml:space="preserve">Станом на 01.01.2022 </w:t>
      </w:r>
      <w:r>
        <w:rPr>
          <w:rFonts w:ascii="Times New Roman" w:hAnsi="Times New Roman" w:cs="Times New Roman"/>
          <w:bCs/>
          <w:sz w:val="24"/>
          <w:szCs w:val="24"/>
        </w:rPr>
        <w:t>з</w:t>
      </w:r>
      <w:r w:rsidRPr="00FE4B7F">
        <w:rPr>
          <w:rFonts w:ascii="Times New Roman" w:hAnsi="Times New Roman" w:cs="Times New Roman"/>
          <w:bCs/>
          <w:sz w:val="24"/>
          <w:szCs w:val="24"/>
        </w:rPr>
        <w:t>агальна кількість населення громади становить 52 575 осіб. Розподіл населення за статтю – 54 % жінки і 46% чоловіки, 35%  - сільське населення, 65%- міське населення.</w:t>
      </w:r>
    </w:p>
    <w:bookmarkEnd w:id="1"/>
    <w:p w14:paraId="5B405DEA" w14:textId="1698A5FD" w:rsidR="005943FD" w:rsidRPr="005943FD" w:rsidRDefault="005943FD" w:rsidP="008213C8">
      <w:pPr>
        <w:spacing w:after="120" w:line="240" w:lineRule="auto"/>
        <w:ind w:firstLine="567"/>
        <w:contextualSpacing/>
        <w:jc w:val="both"/>
        <w:rPr>
          <w:rFonts w:ascii="Times New Roman" w:hAnsi="Times New Roman" w:cs="Times New Roman"/>
          <w:sz w:val="24"/>
          <w:szCs w:val="24"/>
        </w:rPr>
      </w:pPr>
      <w:r w:rsidRPr="005943FD">
        <w:rPr>
          <w:rFonts w:ascii="Times New Roman" w:hAnsi="Times New Roman" w:cs="Times New Roman"/>
          <w:sz w:val="24"/>
          <w:szCs w:val="24"/>
        </w:rPr>
        <w:t xml:space="preserve">У </w:t>
      </w:r>
      <w:r w:rsidR="005407E6">
        <w:rPr>
          <w:rFonts w:ascii="Times New Roman" w:hAnsi="Times New Roman" w:cs="Times New Roman"/>
          <w:sz w:val="24"/>
          <w:szCs w:val="24"/>
        </w:rPr>
        <w:t>громаді</w:t>
      </w:r>
      <w:r w:rsidRPr="005943FD">
        <w:rPr>
          <w:rFonts w:ascii="Times New Roman" w:hAnsi="Times New Roman" w:cs="Times New Roman"/>
          <w:sz w:val="24"/>
          <w:szCs w:val="24"/>
        </w:rPr>
        <w:t xml:space="preserve"> серйозною проблемою для здоров’я, пов’язаною із забрудненням атмосферного повітря, є негативний вплив оксиду вуглецю, який сприяє розвитку серцевих хвороб і руйнує молекули гемоглобіну. Суттєво впливають на здоров’я людей викиди в атмосферу важких металів. Враховуючи токсичність, здатність до накопичення в продуктах </w:t>
      </w:r>
      <w:r w:rsidRPr="005943FD">
        <w:rPr>
          <w:rFonts w:ascii="Times New Roman" w:hAnsi="Times New Roman" w:cs="Times New Roman"/>
          <w:sz w:val="24"/>
          <w:szCs w:val="24"/>
        </w:rPr>
        <w:lastRenderedPageBreak/>
        <w:t xml:space="preserve">харчування, а також масштаби розповсюдження, їх перелік зводиться до наступних речовин, а саме: ртуть, свинець, цинк, мідь, нікель, кадмій, ванадій, олово, молібден, арсен. Такі хвороби, як емфізема легенів, фарингіт, пневмонія, бронхіт, астма, тонзиліт, туберкульоз і рак легенів є проявами наслідків забруднення атмосфери. </w:t>
      </w:r>
    </w:p>
    <w:p w14:paraId="4F5FAE00" w14:textId="77777777" w:rsidR="005943FD" w:rsidRDefault="005943FD" w:rsidP="008213C8">
      <w:pPr>
        <w:spacing w:after="120" w:line="240" w:lineRule="auto"/>
        <w:ind w:firstLine="567"/>
        <w:contextualSpacing/>
        <w:jc w:val="both"/>
        <w:rPr>
          <w:rFonts w:ascii="Times New Roman" w:hAnsi="Times New Roman" w:cs="Times New Roman"/>
          <w:sz w:val="24"/>
          <w:szCs w:val="24"/>
        </w:rPr>
      </w:pPr>
      <w:r w:rsidRPr="005943FD">
        <w:rPr>
          <w:rFonts w:ascii="Times New Roman" w:hAnsi="Times New Roman" w:cs="Times New Roman"/>
          <w:sz w:val="24"/>
          <w:szCs w:val="24"/>
        </w:rPr>
        <w:t>Численні дані також щодо небезпечної дії вуглеводнів, що потрапляють в організм людини під час дихання. Ароматичні вуглеводні, особливо 3,4-бензапірен, що містяться в недопалених фракціях диму, вирізняються канцерогенною дією. Вуглеводні (пари бензину, метану тощо) мають наркотичну дію, у малих концентраціях викликають головний біль, запаморочення і т. п. Так, при вдиханні протягом 8 годин парів бензину в концентрації 600 мг/м³ виникають головний біль, кашель, неприємні відчуття в горлі. Тривале забруднення повітря відбивається також на генетичному апараті людини. Це призводить до зниження народжуваності, народження недоношених або ослаблених дітей, розумової та фізичної відсталості тощо.</w:t>
      </w:r>
    </w:p>
    <w:p w14:paraId="24A32798" w14:textId="1FFD988C" w:rsidR="008E79B0" w:rsidRDefault="008E79B0" w:rsidP="008213C8">
      <w:pPr>
        <w:spacing w:after="120" w:line="240" w:lineRule="auto"/>
        <w:ind w:firstLine="567"/>
        <w:contextualSpacing/>
        <w:jc w:val="both"/>
        <w:rPr>
          <w:rFonts w:ascii="Times New Roman" w:hAnsi="Times New Roman" w:cs="Times New Roman"/>
          <w:sz w:val="24"/>
          <w:szCs w:val="24"/>
        </w:rPr>
      </w:pPr>
      <w:r w:rsidRPr="008E79B0">
        <w:rPr>
          <w:rFonts w:ascii="Times New Roman" w:hAnsi="Times New Roman" w:cs="Times New Roman"/>
          <w:sz w:val="24"/>
          <w:szCs w:val="24"/>
        </w:rPr>
        <w:t>Поширення у 202</w:t>
      </w:r>
      <w:r w:rsidR="006873DA">
        <w:rPr>
          <w:rFonts w:ascii="Times New Roman" w:hAnsi="Times New Roman" w:cs="Times New Roman"/>
          <w:sz w:val="24"/>
          <w:szCs w:val="24"/>
        </w:rPr>
        <w:t>1</w:t>
      </w:r>
      <w:r w:rsidRPr="008E79B0">
        <w:rPr>
          <w:rFonts w:ascii="Times New Roman" w:hAnsi="Times New Roman" w:cs="Times New Roman"/>
          <w:sz w:val="24"/>
          <w:szCs w:val="24"/>
        </w:rPr>
        <w:t xml:space="preserve"> році захворювання на COVID-19 внесло кардинальні зміни у структуру захворювань, які будуть опрацьовані за статистичними даними.</w:t>
      </w:r>
    </w:p>
    <w:p w14:paraId="0E27D707" w14:textId="77777777" w:rsidR="008E79B0" w:rsidRPr="008E79B0" w:rsidRDefault="008E79B0" w:rsidP="00B615F2">
      <w:pPr>
        <w:keepNext/>
        <w:keepLines/>
        <w:spacing w:before="240" w:after="120" w:line="240" w:lineRule="auto"/>
        <w:ind w:left="426"/>
        <w:contextualSpacing/>
        <w:jc w:val="center"/>
        <w:rPr>
          <w:rFonts w:ascii="Times New Roman" w:hAnsi="Times New Roman" w:cs="Times New Roman"/>
          <w:b/>
          <w:i/>
          <w:sz w:val="24"/>
          <w:szCs w:val="24"/>
        </w:rPr>
      </w:pPr>
      <w:r w:rsidRPr="008E79B0">
        <w:rPr>
          <w:rFonts w:ascii="Times New Roman" w:hAnsi="Times New Roman" w:cs="Times New Roman"/>
          <w:b/>
          <w:i/>
          <w:sz w:val="24"/>
          <w:szCs w:val="24"/>
        </w:rPr>
        <w:t>Прогнозні зміни у разі, якщо документ державного планування не буде прийнятий</w:t>
      </w:r>
    </w:p>
    <w:p w14:paraId="2970D314" w14:textId="77777777" w:rsidR="008E79B0" w:rsidRPr="008E79B0" w:rsidRDefault="008E79B0" w:rsidP="008213C8">
      <w:pPr>
        <w:spacing w:after="120" w:line="240" w:lineRule="auto"/>
        <w:ind w:firstLine="567"/>
        <w:contextualSpacing/>
        <w:jc w:val="both"/>
        <w:rPr>
          <w:rFonts w:ascii="Times New Roman" w:hAnsi="Times New Roman" w:cs="Times New Roman"/>
          <w:sz w:val="24"/>
          <w:szCs w:val="24"/>
        </w:rPr>
      </w:pPr>
      <w:r w:rsidRPr="008E79B0">
        <w:rPr>
          <w:rFonts w:ascii="Times New Roman" w:hAnsi="Times New Roman" w:cs="Times New Roman"/>
          <w:sz w:val="24"/>
          <w:szCs w:val="24"/>
        </w:rPr>
        <w:t>Ситуація, що склалася в сфері екологічної, антропогенної та техногенної безпеки в Україні створює загрозу для безпечного існування сучасного і майбутніх поколінь, оскільки спостерігаються тенденції до погіршення стану довкілля.</w:t>
      </w:r>
    </w:p>
    <w:p w14:paraId="685E6E32" w14:textId="77777777" w:rsidR="008E79B0" w:rsidRPr="008E79B0" w:rsidRDefault="008E79B0" w:rsidP="008213C8">
      <w:pPr>
        <w:spacing w:after="120" w:line="240" w:lineRule="auto"/>
        <w:ind w:firstLine="567"/>
        <w:contextualSpacing/>
        <w:jc w:val="both"/>
        <w:rPr>
          <w:rFonts w:ascii="Times New Roman" w:hAnsi="Times New Roman" w:cs="Times New Roman"/>
          <w:sz w:val="24"/>
          <w:szCs w:val="24"/>
        </w:rPr>
      </w:pPr>
      <w:r w:rsidRPr="008E79B0">
        <w:rPr>
          <w:rFonts w:ascii="Times New Roman" w:hAnsi="Times New Roman" w:cs="Times New Roman"/>
          <w:sz w:val="24"/>
          <w:szCs w:val="24"/>
        </w:rPr>
        <w:t xml:space="preserve">Серед найважливіших чинників, які спричиняють погіршення стану довкілля є  зростання обсягів утворення та накопичення відходів, незворотне вилучення природних ресурсів, відсутність ефективних технологій використання відходів як вторинної сировини, велика кількість захоронюваних відходів, відсутність підприємств з переробки та утилізації відходів, що є наслідком незбалансованої антропогенної та техногенної діяльності в цілому в країні. </w:t>
      </w:r>
    </w:p>
    <w:p w14:paraId="09B65C65" w14:textId="77777777" w:rsidR="008E79B0" w:rsidRPr="008E79B0" w:rsidRDefault="008E79B0" w:rsidP="008213C8">
      <w:pPr>
        <w:spacing w:after="120" w:line="240" w:lineRule="auto"/>
        <w:ind w:firstLine="567"/>
        <w:contextualSpacing/>
        <w:jc w:val="both"/>
        <w:rPr>
          <w:rFonts w:ascii="Times New Roman" w:hAnsi="Times New Roman" w:cs="Times New Roman"/>
          <w:sz w:val="24"/>
          <w:szCs w:val="24"/>
        </w:rPr>
      </w:pPr>
      <w:r w:rsidRPr="008E79B0">
        <w:rPr>
          <w:rFonts w:ascii="Times New Roman" w:hAnsi="Times New Roman" w:cs="Times New Roman"/>
          <w:sz w:val="24"/>
          <w:szCs w:val="24"/>
        </w:rPr>
        <w:t>Надання послуг у сфері управління відходами і розвиток відповідної інфраструктури в Україні наразі знаходяться на низькому рівні, збільшуються кількість полігонів і звалищ для їх захоронення, погіршується санітарний стан населених пунктів.</w:t>
      </w:r>
    </w:p>
    <w:p w14:paraId="34033535" w14:textId="77777777" w:rsidR="00450243" w:rsidRDefault="008E79B0" w:rsidP="008213C8">
      <w:pPr>
        <w:spacing w:after="120" w:line="240" w:lineRule="auto"/>
        <w:ind w:firstLine="567"/>
        <w:contextualSpacing/>
        <w:jc w:val="both"/>
        <w:rPr>
          <w:rFonts w:ascii="Times New Roman" w:hAnsi="Times New Roman" w:cs="Times New Roman"/>
          <w:sz w:val="24"/>
          <w:szCs w:val="24"/>
        </w:rPr>
      </w:pPr>
      <w:r w:rsidRPr="008E79B0">
        <w:rPr>
          <w:rFonts w:ascii="Times New Roman" w:hAnsi="Times New Roman" w:cs="Times New Roman"/>
          <w:sz w:val="24"/>
          <w:szCs w:val="24"/>
        </w:rPr>
        <w:t>У Програмі передбачено конкретні заходи та обсяги їх фінансового забезпечення, спрямовані на вирішення соціально-економічних та екологічних проблем, тому у разі її неприйняття прогнозовано відбудеться загострення зазначених вище проблем, що негативно вплине на стан довкілля і здоров’я людей, комфортність проживання та унеможливить стабільний соціально-економічний розвиток громади.</w:t>
      </w:r>
    </w:p>
    <w:p w14:paraId="7A1CF3AA" w14:textId="77777777" w:rsidR="00C77B32" w:rsidRDefault="00C77B32" w:rsidP="008213C8">
      <w:pPr>
        <w:spacing w:after="120" w:line="240" w:lineRule="auto"/>
        <w:ind w:firstLine="567"/>
        <w:contextualSpacing/>
        <w:jc w:val="both"/>
        <w:rPr>
          <w:rFonts w:ascii="Times New Roman" w:hAnsi="Times New Roman" w:cs="Times New Roman"/>
          <w:sz w:val="24"/>
          <w:szCs w:val="24"/>
        </w:rPr>
      </w:pPr>
    </w:p>
    <w:p w14:paraId="43BCB08D" w14:textId="77777777" w:rsidR="00E47B7C" w:rsidRPr="001315DA" w:rsidRDefault="001315DA" w:rsidP="008213C8">
      <w:pPr>
        <w:pStyle w:val="a6"/>
        <w:numPr>
          <w:ilvl w:val="0"/>
          <w:numId w:val="2"/>
        </w:numPr>
        <w:spacing w:line="240" w:lineRule="auto"/>
        <w:jc w:val="center"/>
        <w:rPr>
          <w:rFonts w:ascii="Times New Roman" w:hAnsi="Times New Roman" w:cs="Times New Roman"/>
          <w:b/>
          <w:i/>
          <w:sz w:val="28"/>
          <w:szCs w:val="28"/>
        </w:rPr>
      </w:pPr>
      <w:r w:rsidRPr="001315DA">
        <w:rPr>
          <w:rFonts w:ascii="Times New Roman" w:hAnsi="Times New Roman" w:cs="Times New Roman"/>
          <w:b/>
          <w:i/>
          <w:sz w:val="28"/>
          <w:szCs w:val="28"/>
        </w:rPr>
        <w:t>Характеристика стану довкілля, умов життєдіяльності населення та стану його здоров’я на територіях, які ймовірно зазнають впливу</w:t>
      </w:r>
    </w:p>
    <w:p w14:paraId="38CDEB5D" w14:textId="77777777" w:rsidR="00E47B7C" w:rsidRPr="00E47B7C" w:rsidRDefault="000E2AE3" w:rsidP="008213C8">
      <w:pPr>
        <w:spacing w:after="120" w:line="240" w:lineRule="auto"/>
        <w:ind w:firstLine="567"/>
        <w:contextualSpacing/>
        <w:jc w:val="both"/>
        <w:rPr>
          <w:rFonts w:ascii="Times New Roman" w:hAnsi="Times New Roman" w:cs="Times New Roman"/>
          <w:sz w:val="24"/>
          <w:szCs w:val="24"/>
        </w:rPr>
      </w:pPr>
      <w:r w:rsidRPr="004041BF">
        <w:rPr>
          <w:rFonts w:ascii="Times New Roman" w:hAnsi="Times New Roman" w:cs="Times New Roman"/>
          <w:sz w:val="24"/>
          <w:szCs w:val="24"/>
        </w:rPr>
        <w:t>Старокостянтинівська міська територіальна громада межує з новоутвореними громадами Хмельницького району. Їх екологічний стан не значно відрізняється, оскільки основні фізико-географічні та екологічні показники є спільними.</w:t>
      </w:r>
    </w:p>
    <w:p w14:paraId="4BA75172" w14:textId="4EB8B23A" w:rsidR="002576C6" w:rsidRPr="00C07141" w:rsidRDefault="00A61437" w:rsidP="008213C8">
      <w:pPr>
        <w:spacing w:after="120" w:line="240" w:lineRule="auto"/>
        <w:ind w:firstLine="567"/>
        <w:contextualSpacing/>
        <w:jc w:val="both"/>
        <w:rPr>
          <w:rFonts w:ascii="Times New Roman" w:hAnsi="Times New Roman" w:cs="Times New Roman"/>
          <w:sz w:val="24"/>
          <w:szCs w:val="24"/>
        </w:rPr>
      </w:pPr>
      <w:r w:rsidRPr="00FD3A02">
        <w:rPr>
          <w:rFonts w:ascii="Times New Roman" w:hAnsi="Times New Roman" w:cs="Times New Roman"/>
          <w:sz w:val="24"/>
          <w:szCs w:val="24"/>
        </w:rPr>
        <w:t>Забруднення атмосферного повітря суміжних з Старокостянтинівською міською територіальною громадою територій обумовлюється викидами стаціонарних джерел. У 20</w:t>
      </w:r>
      <w:r w:rsidR="002576C6" w:rsidRPr="00FD3A02">
        <w:rPr>
          <w:rFonts w:ascii="Times New Roman" w:hAnsi="Times New Roman" w:cs="Times New Roman"/>
          <w:sz w:val="24"/>
          <w:szCs w:val="24"/>
        </w:rPr>
        <w:t>20</w:t>
      </w:r>
      <w:r w:rsidRPr="00FD3A02">
        <w:rPr>
          <w:rFonts w:ascii="Times New Roman" w:hAnsi="Times New Roman" w:cs="Times New Roman"/>
          <w:sz w:val="24"/>
          <w:szCs w:val="24"/>
        </w:rPr>
        <w:t xml:space="preserve"> році обсяги викидів </w:t>
      </w:r>
      <w:r w:rsidR="002576C6" w:rsidRPr="00FD3A02">
        <w:rPr>
          <w:rFonts w:ascii="Times New Roman" w:hAnsi="Times New Roman" w:cs="Times New Roman"/>
          <w:sz w:val="24"/>
          <w:szCs w:val="24"/>
        </w:rPr>
        <w:t>зменшились</w:t>
      </w:r>
      <w:r w:rsidRPr="00FD3A02">
        <w:rPr>
          <w:rFonts w:ascii="Times New Roman" w:hAnsi="Times New Roman" w:cs="Times New Roman"/>
          <w:sz w:val="24"/>
          <w:szCs w:val="24"/>
        </w:rPr>
        <w:t xml:space="preserve"> </w:t>
      </w:r>
      <w:r w:rsidR="002576C6" w:rsidRPr="00FD3A02">
        <w:rPr>
          <w:rFonts w:ascii="Times New Roman" w:hAnsi="Times New Roman" w:cs="Times New Roman"/>
          <w:sz w:val="24"/>
          <w:szCs w:val="24"/>
        </w:rPr>
        <w:t>до 0,879 тис. тон. порівнян</w:t>
      </w:r>
      <w:r w:rsidR="00191A78">
        <w:rPr>
          <w:rFonts w:ascii="Times New Roman" w:hAnsi="Times New Roman" w:cs="Times New Roman"/>
          <w:sz w:val="24"/>
          <w:szCs w:val="24"/>
        </w:rPr>
        <w:t>о з 2019 роком – 1,086 тис. т</w:t>
      </w:r>
      <w:r w:rsidR="00C07141" w:rsidRPr="00FD3A02">
        <w:rPr>
          <w:rFonts w:ascii="Times New Roman" w:hAnsi="Times New Roman" w:cs="Times New Roman"/>
          <w:sz w:val="24"/>
          <w:szCs w:val="24"/>
        </w:rPr>
        <w:t>, за рахунок проведених ряд заходів, а саме : п</w:t>
      </w:r>
      <w:r w:rsidR="00C07141" w:rsidRPr="00C07141">
        <w:rPr>
          <w:rFonts w:ascii="Times New Roman" w:hAnsi="Times New Roman" w:cs="Times New Roman"/>
          <w:sz w:val="24"/>
          <w:szCs w:val="24"/>
        </w:rPr>
        <w:t>роведення режимно-налагоджувальних робіт та відомчого контролю за роботою джерел викидів забруднюючих речовин в атмосферне повітря;</w:t>
      </w:r>
      <w:r w:rsidR="00C07141">
        <w:rPr>
          <w:rFonts w:ascii="Times New Roman" w:hAnsi="Times New Roman" w:cs="Times New Roman"/>
          <w:sz w:val="24"/>
          <w:szCs w:val="24"/>
        </w:rPr>
        <w:t xml:space="preserve"> </w:t>
      </w:r>
      <w:r w:rsidR="00C07141" w:rsidRPr="00C07141">
        <w:rPr>
          <w:rFonts w:ascii="Times New Roman" w:hAnsi="Times New Roman" w:cs="Times New Roman"/>
          <w:sz w:val="24"/>
          <w:szCs w:val="24"/>
        </w:rPr>
        <w:t>проведення робіт із переобладнання (заміна зношених теплових мереж) та капітальний ремонт теплових мереж;</w:t>
      </w:r>
      <w:r w:rsidR="00C07141">
        <w:rPr>
          <w:rFonts w:ascii="Times New Roman" w:hAnsi="Times New Roman" w:cs="Times New Roman"/>
          <w:sz w:val="24"/>
          <w:szCs w:val="24"/>
        </w:rPr>
        <w:t xml:space="preserve"> </w:t>
      </w:r>
      <w:r w:rsidR="00C07141" w:rsidRPr="00C07141">
        <w:rPr>
          <w:rFonts w:ascii="Times New Roman" w:hAnsi="Times New Roman" w:cs="Times New Roman"/>
          <w:sz w:val="24"/>
          <w:szCs w:val="24"/>
        </w:rPr>
        <w:t>здійснення робіт із  технічного  переоснащення  котелень;</w:t>
      </w:r>
      <w:r w:rsidR="00C07141">
        <w:rPr>
          <w:rFonts w:ascii="Times New Roman" w:hAnsi="Times New Roman" w:cs="Times New Roman"/>
          <w:sz w:val="24"/>
          <w:szCs w:val="24"/>
        </w:rPr>
        <w:t xml:space="preserve"> </w:t>
      </w:r>
      <w:r w:rsidR="00C07141" w:rsidRPr="00C07141">
        <w:rPr>
          <w:rFonts w:ascii="Times New Roman" w:hAnsi="Times New Roman" w:cs="Times New Roman"/>
          <w:sz w:val="24"/>
          <w:szCs w:val="24"/>
        </w:rPr>
        <w:t>модернізація  існуючого  пилогазоочисного  устаткування;</w:t>
      </w:r>
      <w:r w:rsidR="00C07141">
        <w:rPr>
          <w:rFonts w:ascii="Times New Roman" w:hAnsi="Times New Roman" w:cs="Times New Roman"/>
          <w:sz w:val="24"/>
          <w:szCs w:val="24"/>
        </w:rPr>
        <w:t xml:space="preserve"> </w:t>
      </w:r>
      <w:r w:rsidR="00C07141" w:rsidRPr="00C07141">
        <w:rPr>
          <w:rFonts w:ascii="Times New Roman" w:hAnsi="Times New Roman" w:cs="Times New Roman"/>
          <w:sz w:val="24"/>
          <w:szCs w:val="24"/>
        </w:rPr>
        <w:t>проведення еколого-режимної наладки котельного устаткування;</w:t>
      </w:r>
      <w:r w:rsidR="00C07141">
        <w:rPr>
          <w:rFonts w:ascii="Times New Roman" w:hAnsi="Times New Roman" w:cs="Times New Roman"/>
          <w:sz w:val="24"/>
          <w:szCs w:val="24"/>
        </w:rPr>
        <w:t xml:space="preserve"> </w:t>
      </w:r>
      <w:r w:rsidR="00C07141" w:rsidRPr="00C07141">
        <w:rPr>
          <w:rFonts w:ascii="Times New Roman" w:hAnsi="Times New Roman" w:cs="Times New Roman"/>
          <w:sz w:val="24"/>
          <w:szCs w:val="24"/>
        </w:rPr>
        <w:t xml:space="preserve">переведення експлуатації частини котлів з </w:t>
      </w:r>
      <w:r w:rsidR="00C07141" w:rsidRPr="00C07141">
        <w:rPr>
          <w:rFonts w:ascii="Times New Roman" w:hAnsi="Times New Roman" w:cs="Times New Roman"/>
          <w:sz w:val="24"/>
          <w:szCs w:val="24"/>
        </w:rPr>
        <w:lastRenderedPageBreak/>
        <w:t>твердого палива на газ;</w:t>
      </w:r>
      <w:r w:rsidR="00C07141">
        <w:rPr>
          <w:rFonts w:ascii="Times New Roman" w:hAnsi="Times New Roman" w:cs="Times New Roman"/>
          <w:sz w:val="24"/>
          <w:szCs w:val="24"/>
        </w:rPr>
        <w:t xml:space="preserve"> </w:t>
      </w:r>
      <w:r w:rsidR="00C07141" w:rsidRPr="00C07141">
        <w:rPr>
          <w:rFonts w:ascii="Times New Roman" w:hAnsi="Times New Roman" w:cs="Times New Roman"/>
          <w:sz w:val="24"/>
          <w:szCs w:val="24"/>
        </w:rPr>
        <w:t xml:space="preserve">заходи з енергоефективності (утеплення приміщень громадських закладів – шкіл, дитячих садків, лікувальних установ тощо).  </w:t>
      </w:r>
    </w:p>
    <w:p w14:paraId="601693FF" w14:textId="77777777" w:rsidR="004041BF" w:rsidRPr="00540FA9" w:rsidRDefault="00D64665" w:rsidP="008213C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Реалізація </w:t>
      </w:r>
      <w:r w:rsidR="004041BF" w:rsidRPr="00540FA9">
        <w:rPr>
          <w:rFonts w:ascii="Times New Roman" w:hAnsi="Times New Roman" w:cs="Times New Roman"/>
          <w:sz w:val="24"/>
          <w:szCs w:val="24"/>
        </w:rPr>
        <w:t xml:space="preserve">Програми сприятиме покращенню стану довкілля, умов життєдіяльності населення та стану його здоров'я на території громади. </w:t>
      </w:r>
    </w:p>
    <w:p w14:paraId="5D3893B9" w14:textId="77777777" w:rsidR="00ED1215" w:rsidRPr="00A61437" w:rsidRDefault="00ED1215" w:rsidP="008213C8">
      <w:pPr>
        <w:spacing w:after="120" w:line="240" w:lineRule="auto"/>
        <w:ind w:firstLine="567"/>
        <w:contextualSpacing/>
        <w:jc w:val="both"/>
        <w:rPr>
          <w:rFonts w:ascii="Times New Roman" w:hAnsi="Times New Roman" w:cs="Times New Roman"/>
          <w:sz w:val="24"/>
          <w:szCs w:val="24"/>
        </w:rPr>
      </w:pPr>
    </w:p>
    <w:p w14:paraId="5E88043C" w14:textId="77777777" w:rsidR="00ED1215" w:rsidRDefault="00A61437" w:rsidP="008213C8">
      <w:pPr>
        <w:pStyle w:val="a6"/>
        <w:numPr>
          <w:ilvl w:val="0"/>
          <w:numId w:val="2"/>
        </w:numPr>
        <w:spacing w:line="240" w:lineRule="auto"/>
        <w:jc w:val="center"/>
        <w:rPr>
          <w:rFonts w:ascii="Times New Roman" w:hAnsi="Times New Roman" w:cs="Times New Roman"/>
          <w:b/>
          <w:i/>
          <w:sz w:val="28"/>
          <w:szCs w:val="28"/>
        </w:rPr>
      </w:pPr>
      <w:r w:rsidRPr="00A61437">
        <w:rPr>
          <w:rFonts w:ascii="Times New Roman" w:hAnsi="Times New Roman" w:cs="Times New Roman"/>
          <w:b/>
          <w:i/>
          <w:sz w:val="28"/>
          <w:szCs w:val="28"/>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14:paraId="23175E72" w14:textId="5E4EF7FC" w:rsidR="00395E76" w:rsidRDefault="00A61437" w:rsidP="008213C8">
      <w:pPr>
        <w:spacing w:after="120" w:line="240" w:lineRule="auto"/>
        <w:ind w:firstLine="567"/>
        <w:contextualSpacing/>
        <w:jc w:val="both"/>
        <w:rPr>
          <w:rFonts w:ascii="Times New Roman" w:hAnsi="Times New Roman" w:cs="Times New Roman"/>
          <w:sz w:val="24"/>
          <w:szCs w:val="24"/>
        </w:rPr>
      </w:pPr>
      <w:r w:rsidRPr="00395E76">
        <w:rPr>
          <w:rFonts w:ascii="Times New Roman" w:hAnsi="Times New Roman" w:cs="Times New Roman"/>
          <w:sz w:val="24"/>
          <w:szCs w:val="24"/>
        </w:rPr>
        <w:t>Основні екологічні проблеми Старокостянтинівської міської територіальної громади пов’язані з достатньо високим рівнем антропогенного навантаження, що обумовлює негативний вплив на стан навколишнього природного середовища, в тому числі:</w:t>
      </w:r>
    </w:p>
    <w:p w14:paraId="419F1564"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із збільшенням кількості котелень суб’єктів господарювання та приватних домогосподарствах, які працюють на твердому паливі, збільшенням кількості пересувних джерел (автомобільного транспорту), підвищився рівень викидів забруднюючих речовин в атмосферне повітря;</w:t>
      </w:r>
    </w:p>
    <w:p w14:paraId="0F048448"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біологічне самоочищення річкової води внаслідок сповільнення течій річок Случ та Ікопоть здійснюється недостатньо швидко, що призводить до погіршення хімічних та біологічних показників якості води поверхневих водойм;</w:t>
      </w:r>
    </w:p>
    <w:p w14:paraId="3B5387A9"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надмірне використання природних ресурсів через неналежний рівень повторного використання та перероблення відходів;</w:t>
      </w:r>
    </w:p>
    <w:p w14:paraId="0E883F81"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накопичення, без переробки, значної кількості твердих побутових відходів, заборона захоронення неперероблених відходів;</w:t>
      </w:r>
    </w:p>
    <w:p w14:paraId="1BF8FAED"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наявність несанкціонованих сміттєзвалищ відходів, стихійних смітників у межах смуг вулиць та доріг населених пунктів, зонах рекреації, на берегах водних об’єктів;</w:t>
      </w:r>
    </w:p>
    <w:p w14:paraId="39BF1F61"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нестача зелених насаджень загального користування у Старокостянтинівській міській територіальній громаді, їх не задовільний стан;</w:t>
      </w:r>
    </w:p>
    <w:p w14:paraId="168C7131" w14:textId="6261790E" w:rsid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недостатньо ефективні природоохоронні заходи зі збереження біорізноманіття.</w:t>
      </w:r>
    </w:p>
    <w:p w14:paraId="4CFD2B79"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b/>
          <w:i/>
          <w:sz w:val="24"/>
          <w:szCs w:val="24"/>
        </w:rPr>
        <w:t>Забруднення атмосферного повітря.</w:t>
      </w:r>
      <w:r w:rsidRPr="004A412C">
        <w:rPr>
          <w:rFonts w:ascii="Times New Roman" w:hAnsi="Times New Roman" w:cs="Times New Roman"/>
          <w:sz w:val="24"/>
          <w:szCs w:val="24"/>
        </w:rPr>
        <w:t xml:space="preserve"> Однією з основних екологічних проблем є забруднення атмосферного повітря викидами забруднюючих речовин від підприємств, установ, організацій та автотранспорту. Стратегія розвитку громади не передбачає створення нових підприємств зі значними обсягами викидів в атмосферне повітря. При проведені капітальних та поточних ремонтів прибудинкових територій, дитячих та спортивних майданчиків, вулично-дорожньої мережі, розширення проїзних частин центральних вулиць з улаштуванням заїзних «кишень» на зупинках громадського транспорту, будівництво нових доріг, вулиць, транспортних розв’язок вплив на атмосферне повітря здійснюватиметься за рахунок проведення земляних, будівельних, зварювальних, фарбувальних робіт. В процесі реалізації проектних рішень в атмосферне повітря в основному надходитимуть речовини у вигляді пилу, заліза оксиду, марганцю оксиду, азоту оксидів, вуглецю оксиду тощо. За рахунок роботи двигунів автотранспортних засобів, задіяних на постачанні і монтажі устаткування, в атмосферне повітря надходитимуть азоту оксид, вуглецю оксид, діоксид сірки, сажа, сірководень. Відповідно до Стратегії розвитку громади, не передбачається підвищення викидів парникових газів на території громади.</w:t>
      </w:r>
    </w:p>
    <w:p w14:paraId="27798F42"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b/>
          <w:bCs/>
          <w:i/>
          <w:iCs/>
          <w:sz w:val="24"/>
          <w:szCs w:val="24"/>
        </w:rPr>
        <w:t xml:space="preserve">Забруднення водних об’єктів. </w:t>
      </w:r>
      <w:r w:rsidRPr="004A412C">
        <w:rPr>
          <w:rFonts w:ascii="Times New Roman" w:hAnsi="Times New Roman" w:cs="Times New Roman"/>
          <w:sz w:val="24"/>
          <w:szCs w:val="24"/>
        </w:rPr>
        <w:t>Стратегія передбачає реалізацію проєктів які призведуть до зменшення вмісту забруднюючих речовин у стічних водах міських очисних споруд внаслідок реконструкції очисних споруд, зменшення забруднення території; забезпечення безперебійного відведення стічних вод. Зберігається ризик зміни гідрохімічного складу внаслідок використання техніки, а також в результаті осідання забруднювачів з атмосферного повітря.</w:t>
      </w:r>
    </w:p>
    <w:p w14:paraId="7D79A9B2"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b/>
          <w:i/>
          <w:sz w:val="24"/>
          <w:szCs w:val="24"/>
        </w:rPr>
        <w:lastRenderedPageBreak/>
        <w:t>Поводження з відходами.</w:t>
      </w:r>
      <w:r w:rsidRPr="004A412C">
        <w:rPr>
          <w:rFonts w:ascii="Times New Roman" w:hAnsi="Times New Roman" w:cs="Times New Roman"/>
          <w:b/>
          <w:bCs/>
          <w:iCs/>
          <w:sz w:val="24"/>
          <w:szCs w:val="24"/>
        </w:rPr>
        <w:t xml:space="preserve"> </w:t>
      </w:r>
      <w:r w:rsidRPr="004A412C">
        <w:rPr>
          <w:rFonts w:ascii="Times New Roman" w:hAnsi="Times New Roman" w:cs="Times New Roman"/>
          <w:sz w:val="24"/>
          <w:szCs w:val="24"/>
        </w:rPr>
        <w:t xml:space="preserve">Екологічні проблеми Старокостянтинівської міської територіальної громади у сфері поводження з відходами є типовими для території України. Зокрема, це значні обсяги накопичених відходів та відсутність ефективних заходів, спрямованих на запобігання їх утворенню, перероблення, утилізацію, знешкодження та екологічно безпечне видалення. Відсутність дієвого контролю призводить до масового утворення несанкціонованих звалищ та численних порушень законодавства під час поводження з небезпечними відходами. В Україні дуже низький рівень перероблення та утилізації твердих побутових відходів і високий показник їх захоронення на полігонах. </w:t>
      </w:r>
    </w:p>
    <w:p w14:paraId="3F6FFFE2"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 xml:space="preserve">Основні екологічні проблеми громади, що мають відношення до документа державного планування, включають: </w:t>
      </w:r>
    </w:p>
    <w:p w14:paraId="46B8626F"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ризик забруднення ґрунтів та водних ресурсів у зонах впливу місць видалення відходів та відповідний вплив на здоров’я людей, особливо тих, що проживають у безпосередній близькості до об’єктів поводження з відходами;</w:t>
      </w:r>
    </w:p>
    <w:p w14:paraId="2AA5144B"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 xml:space="preserve">забруднення повітря продуктами розкладу органічних відходів, а також продуктами спалювання відходів, зокрема, в разі виникнення пожеж на полігонах та сміттєзвалищах та незаконного спалювання відходів; </w:t>
      </w:r>
    </w:p>
    <w:p w14:paraId="1A083E2A"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наявність несанкціонованих сміттєзвалищ відходів, стихійних смітників у межах смуг вулиць та доріг населених пунктів, зонах рекреації, на берегах водних обєктів;</w:t>
      </w:r>
    </w:p>
    <w:p w14:paraId="49459E95"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 xml:space="preserve">забруднення сільськогосподарських земель та інших угідь промисловими, органічними та побутовими відходами; </w:t>
      </w:r>
    </w:p>
    <w:p w14:paraId="0EE1A55B"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вплив на зміну клімату через збільшення обсягів викидів парникових газів;</w:t>
      </w:r>
    </w:p>
    <w:p w14:paraId="019144C4"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надмірне використання природних ресурсів через неналежний рівень повторного використання та перероблення відходів;</w:t>
      </w:r>
    </w:p>
    <w:p w14:paraId="3D07C93A"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 xml:space="preserve">ризик негативного впливу хімічних речовин, що містяться у відходах, на екосистеми та здоров'я людей. </w:t>
      </w:r>
    </w:p>
    <w:p w14:paraId="6EBF8E7C"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Проблеми та загрози санітарного та екологічного характеру на території громади у сфері  поводження з побутовими відходами:</w:t>
      </w:r>
    </w:p>
    <w:p w14:paraId="45CA1D3D"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порушення правил експлуатації та технічне забезпечення сміттєзвалищ сільських населених пунктів, більшість з них не відповідають вимогам екологічної безпеки або їх експлуатація здійснюється без дотримання відповідних вимог;</w:t>
      </w:r>
    </w:p>
    <w:p w14:paraId="75D0801A"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низький відсоток населення громади, охоплених послугою збирання побутових відходів, що призводить до спалювання відходів самостійно або утворення стихійних сміттєзвалищ;</w:t>
      </w:r>
    </w:p>
    <w:p w14:paraId="5ACF6892"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відсутність розвиненої інфраструктури збирання, вивезення побутових відходів на території всієї громади, зокрема, сільських населених пунктів;</w:t>
      </w:r>
    </w:p>
    <w:p w14:paraId="61EB7E15"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відсутність розвиненої інфраструктури переробки побутових відходів, що призводить до постійного збільшення навантаження на існуючі полігони та сміттєзвалища.</w:t>
      </w:r>
    </w:p>
    <w:p w14:paraId="2250CBB0"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Реалізація Стратегії сприятиме створенню інфраструктури поводження з побутовими відходами, належної організації збирання, перевезення, видалення відходів, що в перспективі забезпечить недопущення виникнення стихійних сміттєзвалищ в тому числі на територіях та об’єктах природо-заповідного фонду.</w:t>
      </w:r>
    </w:p>
    <w:p w14:paraId="10A2F389"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sz w:val="24"/>
          <w:szCs w:val="24"/>
        </w:rPr>
        <w:t>Оскільки проєкти Стратегії в основному спрямовані на створення комплексної системи управління відходами різних видів, і мають обмежити їх негативний вплив на довкілля і здоров’я населення, від виконання Стратегії можна очікувати позитивних результатів на всій території громади.</w:t>
      </w:r>
    </w:p>
    <w:p w14:paraId="56658504" w14:textId="77777777" w:rsidR="004A412C" w:rsidRPr="004A412C" w:rsidRDefault="004A412C" w:rsidP="004A412C">
      <w:pPr>
        <w:spacing w:after="120" w:line="240" w:lineRule="auto"/>
        <w:ind w:firstLine="567"/>
        <w:contextualSpacing/>
        <w:jc w:val="both"/>
        <w:rPr>
          <w:rFonts w:ascii="Times New Roman" w:hAnsi="Times New Roman" w:cs="Times New Roman"/>
          <w:sz w:val="24"/>
          <w:szCs w:val="24"/>
        </w:rPr>
      </w:pPr>
      <w:r w:rsidRPr="004A412C">
        <w:rPr>
          <w:rFonts w:ascii="Times New Roman" w:hAnsi="Times New Roman" w:cs="Times New Roman"/>
          <w:b/>
          <w:bCs/>
          <w:i/>
          <w:iCs/>
          <w:sz w:val="24"/>
          <w:szCs w:val="24"/>
          <w:lang w:val="ru-RU"/>
        </w:rPr>
        <w:t>Зелені насадження, природно-заповідний фонд.</w:t>
      </w:r>
      <w:r w:rsidRPr="004A412C">
        <w:rPr>
          <w:rFonts w:ascii="Times New Roman" w:hAnsi="Times New Roman" w:cs="Times New Roman"/>
          <w:b/>
          <w:sz w:val="24"/>
          <w:szCs w:val="24"/>
          <w:lang w:val="ru-RU"/>
        </w:rPr>
        <w:t xml:space="preserve"> </w:t>
      </w:r>
      <w:r w:rsidRPr="004A412C">
        <w:rPr>
          <w:rFonts w:ascii="Times New Roman" w:hAnsi="Times New Roman" w:cs="Times New Roman"/>
          <w:bCs/>
          <w:sz w:val="24"/>
          <w:szCs w:val="24"/>
        </w:rPr>
        <w:t xml:space="preserve">В Стратегії не передбачається реалізаціяпроєктів, які можуть призвести до негативного впливу на біорізноманіття, території та об’єкти природо-заповідного фонду. Більше того, виконання Стратегії сприятиме покращенню екологічного та санітарного стану території громади. Проте внаслідок виконання робіт по реконструкції центрального парку ім. Федорова та </w:t>
      </w:r>
      <w:r w:rsidRPr="004A412C">
        <w:rPr>
          <w:rFonts w:ascii="Times New Roman" w:hAnsi="Times New Roman" w:cs="Times New Roman"/>
          <w:bCs/>
          <w:sz w:val="24"/>
          <w:szCs w:val="24"/>
        </w:rPr>
        <w:lastRenderedPageBreak/>
        <w:t xml:space="preserve">облаштування </w:t>
      </w:r>
      <w:r w:rsidRPr="004A412C">
        <w:rPr>
          <w:rFonts w:ascii="Times New Roman" w:hAnsi="Times New Roman" w:cs="Times New Roman"/>
          <w:sz w:val="24"/>
          <w:szCs w:val="24"/>
        </w:rPr>
        <w:t xml:space="preserve">«Скейт парку» </w:t>
      </w:r>
      <w:r w:rsidRPr="004A412C">
        <w:rPr>
          <w:rFonts w:ascii="Times New Roman" w:hAnsi="Times New Roman" w:cs="Times New Roman"/>
          <w:bCs/>
          <w:sz w:val="24"/>
          <w:szCs w:val="24"/>
        </w:rPr>
        <w:t xml:space="preserve">– може обумовити формування ризиків погіршення стану природно-заповідного фонду внаслідок: часткового перетворення оселищ живих організмів, зміни структури рослинного покриву та фауни, синантропізації та зменшення біорізноманіття; пошкодження та часткового знищення рослинності транспортними засобами, загибелі і пригнічення при веденні будівельних робіт; збільшення акустичного навантаження на біоту в процесі будівельних робіт. </w:t>
      </w:r>
      <w:r w:rsidRPr="004A412C">
        <w:rPr>
          <w:rFonts w:ascii="Times New Roman" w:hAnsi="Times New Roman" w:cs="Times New Roman"/>
          <w:sz w:val="24"/>
          <w:szCs w:val="24"/>
        </w:rPr>
        <w:t>Ризики, що пов’язані з негативним впливом на стан екологічної мережі громади, області, країни, включають зменшення її цілісності через дефрагментацію рослинного покриву.</w:t>
      </w:r>
    </w:p>
    <w:p w14:paraId="0FACD7C7" w14:textId="77777777" w:rsidR="004A412C" w:rsidRPr="004A412C" w:rsidRDefault="004A412C" w:rsidP="004A412C">
      <w:pPr>
        <w:spacing w:after="120" w:line="240" w:lineRule="auto"/>
        <w:ind w:firstLine="567"/>
        <w:contextualSpacing/>
        <w:jc w:val="both"/>
        <w:rPr>
          <w:rFonts w:ascii="Times New Roman" w:hAnsi="Times New Roman" w:cs="Times New Roman"/>
          <w:bCs/>
          <w:sz w:val="24"/>
          <w:szCs w:val="24"/>
        </w:rPr>
      </w:pPr>
      <w:r w:rsidRPr="004A412C">
        <w:rPr>
          <w:rFonts w:ascii="Times New Roman" w:hAnsi="Times New Roman" w:cs="Times New Roman"/>
          <w:b/>
          <w:bCs/>
          <w:i/>
          <w:iCs/>
          <w:sz w:val="24"/>
          <w:szCs w:val="24"/>
        </w:rPr>
        <w:t xml:space="preserve">Здоров’я населення. </w:t>
      </w:r>
      <w:r w:rsidRPr="004A412C">
        <w:rPr>
          <w:rFonts w:ascii="Times New Roman" w:hAnsi="Times New Roman" w:cs="Times New Roman"/>
          <w:bCs/>
          <w:sz w:val="24"/>
          <w:szCs w:val="24"/>
        </w:rPr>
        <w:t>Фізичні фактори навколишнього середовища, що впливають на здоров’я людини, а саме рівні світлового, теплового,</w:t>
      </w:r>
      <w:r w:rsidRPr="004A412C">
        <w:rPr>
          <w:rFonts w:ascii="Times New Roman" w:hAnsi="Times New Roman" w:cs="Times New Roman"/>
          <w:sz w:val="24"/>
          <w:szCs w:val="24"/>
        </w:rPr>
        <w:t xml:space="preserve"> </w:t>
      </w:r>
      <w:r w:rsidRPr="004A412C">
        <w:rPr>
          <w:rFonts w:ascii="Times New Roman" w:hAnsi="Times New Roman" w:cs="Times New Roman"/>
          <w:bCs/>
          <w:sz w:val="24"/>
          <w:szCs w:val="24"/>
        </w:rPr>
        <w:t>іонізуючого випромінювання та вібрації не будуть перевищувати норми допустимого впливу при здійсненні проєктів, запропонованих</w:t>
      </w:r>
      <w:r w:rsidRPr="004A412C">
        <w:rPr>
          <w:rFonts w:ascii="Times New Roman" w:hAnsi="Times New Roman" w:cs="Times New Roman"/>
          <w:sz w:val="24"/>
          <w:szCs w:val="24"/>
        </w:rPr>
        <w:t xml:space="preserve"> Стратегією</w:t>
      </w:r>
      <w:r w:rsidRPr="004A412C">
        <w:rPr>
          <w:rFonts w:ascii="Times New Roman" w:hAnsi="Times New Roman" w:cs="Times New Roman"/>
          <w:bCs/>
          <w:sz w:val="24"/>
          <w:szCs w:val="24"/>
        </w:rPr>
        <w:t>.</w:t>
      </w:r>
    </w:p>
    <w:p w14:paraId="74DEA14A" w14:textId="77777777" w:rsidR="004A412C" w:rsidRPr="004A412C" w:rsidRDefault="004A412C" w:rsidP="004A412C">
      <w:pPr>
        <w:spacing w:after="120" w:line="240" w:lineRule="auto"/>
        <w:ind w:firstLine="567"/>
        <w:contextualSpacing/>
        <w:jc w:val="both"/>
        <w:rPr>
          <w:rFonts w:ascii="Times New Roman" w:hAnsi="Times New Roman" w:cs="Times New Roman"/>
          <w:bCs/>
          <w:sz w:val="24"/>
          <w:szCs w:val="24"/>
        </w:rPr>
      </w:pPr>
      <w:r w:rsidRPr="004A412C">
        <w:rPr>
          <w:rFonts w:ascii="Times New Roman" w:hAnsi="Times New Roman" w:cs="Times New Roman"/>
          <w:bCs/>
          <w:sz w:val="24"/>
          <w:szCs w:val="24"/>
          <w:lang w:val="ru-RU"/>
        </w:rPr>
        <w:t xml:space="preserve">Потенційними факторами негативного впливу на здоров’я населення може бути певне збільшення забруднення атмосферного повітря викидами та шумового навантаження під час проведення будівельних робіт. Проте враховуючи їх обсяги, наслідки та вплив фізичних і матеріальних факторів, а також заходи, які запропоновані в проекті, потенційне погіршення стану здоров’я населення від реалізації </w:t>
      </w:r>
      <w:r w:rsidRPr="004A412C">
        <w:rPr>
          <w:rFonts w:ascii="Times New Roman" w:hAnsi="Times New Roman" w:cs="Times New Roman"/>
          <w:sz w:val="24"/>
          <w:szCs w:val="24"/>
        </w:rPr>
        <w:t>Стратегії</w:t>
      </w:r>
      <w:r w:rsidRPr="004A412C">
        <w:rPr>
          <w:rFonts w:ascii="Times New Roman" w:hAnsi="Times New Roman" w:cs="Times New Roman"/>
          <w:bCs/>
          <w:sz w:val="24"/>
          <w:szCs w:val="24"/>
          <w:lang w:val="ru-RU"/>
        </w:rPr>
        <w:t xml:space="preserve"> – не прогнозується.</w:t>
      </w:r>
    </w:p>
    <w:p w14:paraId="059CB372" w14:textId="77777777" w:rsidR="00BF674B" w:rsidRPr="00BF674B" w:rsidRDefault="00BF674B" w:rsidP="00D26824">
      <w:pPr>
        <w:pStyle w:val="a6"/>
        <w:numPr>
          <w:ilvl w:val="0"/>
          <w:numId w:val="2"/>
        </w:numPr>
        <w:spacing w:line="240" w:lineRule="auto"/>
        <w:ind w:left="357" w:hanging="357"/>
        <w:jc w:val="center"/>
        <w:rPr>
          <w:rFonts w:ascii="Times New Roman" w:hAnsi="Times New Roman" w:cs="Times New Roman"/>
          <w:b/>
          <w:i/>
          <w:sz w:val="28"/>
          <w:szCs w:val="28"/>
        </w:rPr>
      </w:pPr>
      <w:r w:rsidRPr="00BF674B">
        <w:rPr>
          <w:rFonts w:ascii="Times New Roman" w:hAnsi="Times New Roman" w:cs="Times New Roman"/>
          <w:b/>
          <w:i/>
          <w:sz w:val="28"/>
          <w:szCs w:val="28"/>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14:paraId="679CC985" w14:textId="77777777" w:rsidR="00BF674B" w:rsidRDefault="00FA5AB2" w:rsidP="008213C8">
      <w:pPr>
        <w:spacing w:line="240" w:lineRule="auto"/>
        <w:ind w:firstLine="567"/>
        <w:contextualSpacing/>
        <w:jc w:val="both"/>
        <w:rPr>
          <w:rFonts w:ascii="Times New Roman" w:hAnsi="Times New Roman" w:cs="Times New Roman"/>
          <w:sz w:val="24"/>
          <w:szCs w:val="28"/>
          <w:lang w:val="ru-RU"/>
        </w:rPr>
      </w:pPr>
      <w:r w:rsidRPr="00FA5AB2">
        <w:rPr>
          <w:rFonts w:ascii="Times New Roman" w:hAnsi="Times New Roman" w:cs="Times New Roman"/>
          <w:sz w:val="24"/>
          <w:szCs w:val="28"/>
          <w:lang w:val="ru-RU"/>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w:t>
      </w:r>
      <w:r w:rsidRPr="00FA5AB2">
        <w:rPr>
          <w:rFonts w:ascii="TimesNewRomanPSMT" w:hAnsi="TimesNewRomanPSMT" w:cs="TimesNewRomanPSMT"/>
          <w:sz w:val="26"/>
          <w:szCs w:val="26"/>
          <w:lang w:val="ru-RU"/>
        </w:rPr>
        <w:t xml:space="preserve"> </w:t>
      </w:r>
      <w:r>
        <w:rPr>
          <w:rFonts w:ascii="Times New Roman" w:hAnsi="Times New Roman" w:cs="Times New Roman"/>
          <w:sz w:val="24"/>
          <w:szCs w:val="28"/>
          <w:lang w:val="ru-RU"/>
        </w:rPr>
        <w:t xml:space="preserve">В </w:t>
      </w:r>
      <w:r w:rsidRPr="00FA5AB2">
        <w:rPr>
          <w:rFonts w:ascii="Times New Roman" w:hAnsi="Times New Roman" w:cs="Times New Roman"/>
          <w:sz w:val="24"/>
          <w:szCs w:val="28"/>
          <w:lang w:val="ru-RU"/>
        </w:rPr>
        <w:t>Україні проведення СЕО регламентується Законом України „Про стратегічну</w:t>
      </w:r>
      <w:r>
        <w:rPr>
          <w:rFonts w:ascii="Times New Roman" w:hAnsi="Times New Roman" w:cs="Times New Roman"/>
          <w:sz w:val="24"/>
          <w:szCs w:val="28"/>
          <w:lang w:val="ru-RU"/>
        </w:rPr>
        <w:t xml:space="preserve"> </w:t>
      </w:r>
      <w:r w:rsidRPr="00FA5AB2">
        <w:rPr>
          <w:rFonts w:ascii="Times New Roman" w:hAnsi="Times New Roman" w:cs="Times New Roman"/>
          <w:sz w:val="24"/>
          <w:szCs w:val="28"/>
          <w:lang w:val="ru-RU"/>
        </w:rPr>
        <w:t>екологічну оцінку” (№2354-VIII від 20.03.2018).</w:t>
      </w:r>
    </w:p>
    <w:p w14:paraId="04EBDA7F" w14:textId="77777777" w:rsidR="00FA5AB2" w:rsidRDefault="00FA5AB2" w:rsidP="008213C8">
      <w:pPr>
        <w:spacing w:line="240" w:lineRule="auto"/>
        <w:ind w:firstLine="567"/>
        <w:contextualSpacing/>
        <w:jc w:val="both"/>
        <w:rPr>
          <w:rFonts w:ascii="Times New Roman" w:hAnsi="Times New Roman" w:cs="Times New Roman"/>
          <w:sz w:val="24"/>
          <w:szCs w:val="28"/>
          <w:lang w:val="ru-RU"/>
        </w:rPr>
      </w:pPr>
      <w:r w:rsidRPr="00FA5AB2">
        <w:rPr>
          <w:rFonts w:ascii="Times New Roman" w:hAnsi="Times New Roman" w:cs="Times New Roman"/>
          <w:sz w:val="24"/>
          <w:szCs w:val="28"/>
          <w:lang w:val="ru-RU"/>
        </w:rPr>
        <w:t>Відповідно до Указу Президента України «Про Цілі сталого розвитку України на період до 2030 року» (№ 722/2019від 30.09.2019) має бути забезпечено дотримання Цілей сталого розвитку України на період до 2030 року.</w:t>
      </w:r>
    </w:p>
    <w:p w14:paraId="6729F22E" w14:textId="77777777" w:rsidR="00FA5AB2" w:rsidRDefault="00FA5AB2" w:rsidP="008213C8">
      <w:pPr>
        <w:spacing w:line="240" w:lineRule="auto"/>
        <w:ind w:firstLine="567"/>
        <w:contextualSpacing/>
        <w:jc w:val="both"/>
        <w:rPr>
          <w:rFonts w:ascii="Times New Roman" w:hAnsi="Times New Roman" w:cs="Times New Roman"/>
          <w:sz w:val="24"/>
          <w:szCs w:val="28"/>
          <w:lang w:val="ru-RU"/>
        </w:rPr>
      </w:pPr>
      <w:r w:rsidRPr="00FA5AB2">
        <w:rPr>
          <w:rFonts w:ascii="Times New Roman" w:hAnsi="Times New Roman" w:cs="Times New Roman"/>
          <w:sz w:val="24"/>
          <w:szCs w:val="28"/>
          <w:lang w:val="ru-RU"/>
        </w:rPr>
        <w:t>Засади екологічної політики України визначені Законом України «Про Основні засади (стратегію) державної екологічної політики України на період до 2030 року» (ухвалено Верховною Радою України 28 лютого 2019 року). У цьому законі зазначено, що стратегічна екологічна оцінка належить до основних інструментів реалізації державної екологічної політики та дасть змогу запобігти негативному впливу на навколишнє природне середовище та встановити відповідність запланованої чи здійснюваної діяльності нормам і вимогам законодавства про охорону навколишнього природного середовища, раціональне використання і відтворення природних ресурсів, забезпечення екологічної безпеки.</w:t>
      </w:r>
    </w:p>
    <w:p w14:paraId="4F3CC9D1" w14:textId="77777777" w:rsidR="00FA5AB2" w:rsidRPr="00FA5AB2" w:rsidRDefault="00FB4179" w:rsidP="008213C8">
      <w:pPr>
        <w:spacing w:line="240" w:lineRule="auto"/>
        <w:ind w:firstLine="567"/>
        <w:contextualSpacing/>
        <w:jc w:val="both"/>
        <w:rPr>
          <w:rFonts w:ascii="Times New Roman" w:hAnsi="Times New Roman" w:cs="Times New Roman"/>
          <w:sz w:val="24"/>
          <w:szCs w:val="28"/>
          <w:lang w:val="ru-RU"/>
        </w:rPr>
      </w:pPr>
      <w:r w:rsidRPr="00FB4179">
        <w:rPr>
          <w:rFonts w:ascii="Times New Roman" w:hAnsi="Times New Roman" w:cs="Times New Roman"/>
          <w:sz w:val="24"/>
          <w:szCs w:val="28"/>
          <w:lang w:val="ru-RU"/>
        </w:rPr>
        <w:t>Конвенція про охорону всесвітньої культурної і природної спадщини, ратифікована Указом Президії Верховної Ради від 04.10.1988 № 6673-ХІ, яка передбачає зобов’язання забезпечувати виявлення, охорону, збереження, популяризацію й передачу майбутнім поколінням природної спадщини на її території.</w:t>
      </w:r>
    </w:p>
    <w:p w14:paraId="6A174179" w14:textId="77777777" w:rsidR="00FA5AB2" w:rsidRPr="00FA5AB2" w:rsidRDefault="00FB4179" w:rsidP="008213C8">
      <w:pPr>
        <w:spacing w:line="240" w:lineRule="auto"/>
        <w:ind w:firstLine="567"/>
        <w:contextualSpacing/>
        <w:jc w:val="both"/>
        <w:rPr>
          <w:rFonts w:ascii="Times New Roman" w:hAnsi="Times New Roman" w:cs="Times New Roman"/>
          <w:sz w:val="24"/>
          <w:szCs w:val="28"/>
        </w:rPr>
      </w:pPr>
      <w:r w:rsidRPr="00FB4179">
        <w:rPr>
          <w:rFonts w:ascii="Times New Roman" w:hAnsi="Times New Roman" w:cs="Times New Roman"/>
          <w:sz w:val="24"/>
          <w:szCs w:val="28"/>
          <w:lang w:val="ru-RU"/>
        </w:rPr>
        <w:t>Основні зобов’язання у сфері охорони довкілля стосуються заходів щодо охорони від забруднення та покращення стану атмосферного повітря, водних об’єктів та ґрунтового покриву, охорони та збереження біорізноманіття.</w:t>
      </w:r>
    </w:p>
    <w:p w14:paraId="1937A40A" w14:textId="77777777" w:rsidR="00BF674B" w:rsidRPr="00FA5AB2" w:rsidRDefault="00FB4179" w:rsidP="008213C8">
      <w:pPr>
        <w:spacing w:line="240" w:lineRule="auto"/>
        <w:ind w:firstLine="567"/>
        <w:contextualSpacing/>
        <w:jc w:val="both"/>
        <w:rPr>
          <w:rFonts w:ascii="Times New Roman" w:hAnsi="Times New Roman" w:cs="Times New Roman"/>
          <w:sz w:val="24"/>
          <w:szCs w:val="28"/>
        </w:rPr>
      </w:pPr>
      <w:r w:rsidRPr="00FB4179">
        <w:rPr>
          <w:rFonts w:ascii="Times New Roman" w:hAnsi="Times New Roman" w:cs="Times New Roman"/>
          <w:sz w:val="24"/>
          <w:szCs w:val="28"/>
          <w:lang w:val="ru-RU"/>
        </w:rPr>
        <w:lastRenderedPageBreak/>
        <w:t>Охорона навколишнього природного середовища забезпечується комплексом захисних заходів, в основі яких покладена система державних законодавчих актів. Зобов’язання у сфері охорони довкілля, у тому числі що пов’язані із запобіганням негативному впливу на здоров’я населення, в документі державного планування встановлюються згідно з вимогами чинного законодавства України, зокрема Водного, Земельного кодексів України, Законів України «Про охорону навколишнього природного середовища», «Про стратегічну екологічну оцінку», «Про охорону земель», «Про охорону атмосферного повітря», «Про питну воду, питне водопостачання та водовідведення», «Про відходи», «Про природно-заповідний фонд України», «Про екологічну мережу України», «Про тваринний світ», «Про рослинний світ», «Про забезпечення санітарного та епідемічного благополуччя населення», «Про регулювання містобудівної діяльності», Постанови КМУ від 18.12.1998 № 2024 «Про правовий режим зон санітарної охорони водних об’єктів», Постанови КМУ від 25.03.1999 № 465 «Про затвердження Правил охорони поверхневих вод від забруднення зворотними водами», ДБН Б.2.2-12:2019 «Планування та забудова</w:t>
      </w:r>
      <w:r>
        <w:rPr>
          <w:rFonts w:ascii="Times New Roman" w:hAnsi="Times New Roman" w:cs="Times New Roman"/>
          <w:sz w:val="24"/>
          <w:szCs w:val="28"/>
          <w:lang w:val="ru-RU"/>
        </w:rPr>
        <w:t xml:space="preserve"> </w:t>
      </w:r>
      <w:r w:rsidRPr="00FB4179">
        <w:rPr>
          <w:rFonts w:ascii="Times New Roman" w:hAnsi="Times New Roman" w:cs="Times New Roman"/>
          <w:sz w:val="24"/>
          <w:szCs w:val="28"/>
          <w:lang w:val="ru-RU"/>
        </w:rPr>
        <w:t>територій», ДБН В.1.1-31:2013 «Захист територій, будинків і споруд від шуму».</w:t>
      </w:r>
    </w:p>
    <w:p w14:paraId="47C02CA5" w14:textId="45912996" w:rsidR="00BF674B" w:rsidRPr="0060010C" w:rsidRDefault="00FA5AB2" w:rsidP="0060010C">
      <w:pPr>
        <w:spacing w:line="240" w:lineRule="auto"/>
        <w:ind w:firstLine="567"/>
        <w:contextualSpacing/>
        <w:jc w:val="both"/>
        <w:rPr>
          <w:rFonts w:ascii="Times New Roman" w:hAnsi="Times New Roman" w:cs="Times New Roman"/>
          <w:sz w:val="24"/>
          <w:szCs w:val="28"/>
        </w:rPr>
      </w:pPr>
      <w:r w:rsidRPr="00FA5AB2">
        <w:rPr>
          <w:rFonts w:ascii="Times New Roman" w:hAnsi="Times New Roman" w:cs="Times New Roman"/>
          <w:sz w:val="24"/>
          <w:szCs w:val="28"/>
        </w:rPr>
        <w:t>Таким чином, виконання документу державного планування відповідає зобов’язанням у сфері охорони довкілля, у тому числі пов’язані із запобіганням негативному впливу на здоров’я населення, встановлені на міжнародному, державному, регіональному та місцевих рівнях.</w:t>
      </w:r>
    </w:p>
    <w:p w14:paraId="327D9600" w14:textId="77777777" w:rsidR="00BF674B" w:rsidRDefault="00BF674B" w:rsidP="008213C8">
      <w:pPr>
        <w:pStyle w:val="a6"/>
        <w:numPr>
          <w:ilvl w:val="0"/>
          <w:numId w:val="2"/>
        </w:numPr>
        <w:spacing w:line="240" w:lineRule="auto"/>
        <w:jc w:val="center"/>
        <w:rPr>
          <w:rFonts w:ascii="Times New Roman" w:hAnsi="Times New Roman" w:cs="Times New Roman"/>
          <w:b/>
          <w:i/>
          <w:sz w:val="28"/>
          <w:szCs w:val="28"/>
        </w:rPr>
      </w:pPr>
      <w:r w:rsidRPr="00BF674B">
        <w:rPr>
          <w:rFonts w:ascii="Times New Roman" w:hAnsi="Times New Roman" w:cs="Times New Roman"/>
          <w:b/>
          <w:i/>
          <w:sz w:val="28"/>
          <w:szCs w:val="28"/>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4 тимчасових, позитивних і негативних наслідків</w:t>
      </w:r>
    </w:p>
    <w:p w14:paraId="6AE6AC82" w14:textId="77777777" w:rsidR="00D26824" w:rsidRPr="00D26824" w:rsidRDefault="00D26824" w:rsidP="00D26824">
      <w:pPr>
        <w:spacing w:line="240" w:lineRule="auto"/>
        <w:ind w:firstLine="567"/>
        <w:contextualSpacing/>
        <w:jc w:val="both"/>
        <w:rPr>
          <w:rFonts w:ascii="Times New Roman" w:hAnsi="Times New Roman" w:cs="Times New Roman"/>
          <w:sz w:val="24"/>
          <w:szCs w:val="28"/>
        </w:rPr>
      </w:pPr>
      <w:r w:rsidRPr="00D26824">
        <w:rPr>
          <w:rFonts w:ascii="Times New Roman" w:hAnsi="Times New Roman" w:cs="Times New Roman"/>
          <w:sz w:val="24"/>
          <w:szCs w:val="28"/>
        </w:rPr>
        <w:t xml:space="preserve">Наслідки для довкілля, у тому числі для здоров’я населення – це будь-які ймовірні наслідки для флори, фауни, біорізноманіття, ґрунту, клімату, повітря, води, ландшафту (включаючи техногенного), природних територій та об’єктів, безпеки життєдіяльності населення та його здоров’я. </w:t>
      </w:r>
    </w:p>
    <w:p w14:paraId="2E74DDA8" w14:textId="77777777" w:rsidR="00D26824" w:rsidRPr="00D26824" w:rsidRDefault="00D26824" w:rsidP="00D26824">
      <w:pPr>
        <w:spacing w:line="240" w:lineRule="auto"/>
        <w:ind w:firstLine="567"/>
        <w:contextualSpacing/>
        <w:jc w:val="both"/>
        <w:rPr>
          <w:rFonts w:ascii="Times New Roman" w:hAnsi="Times New Roman" w:cs="Times New Roman"/>
          <w:sz w:val="24"/>
          <w:szCs w:val="28"/>
        </w:rPr>
      </w:pPr>
      <w:r w:rsidRPr="00D26824">
        <w:rPr>
          <w:rFonts w:ascii="Times New Roman" w:hAnsi="Times New Roman" w:cs="Times New Roman"/>
          <w:sz w:val="24"/>
          <w:szCs w:val="28"/>
        </w:rPr>
        <w:t>Первинний екологічний вплив безпосередньо пов’язаний з виконанням робіт, передбачених Стратегією, вторинний – є наслідком первинних змін в екосистемі. Відповідно, вторинний вплив вважається прийнятним на підставі відсутності первинного негативного впливу.</w:t>
      </w:r>
    </w:p>
    <w:p w14:paraId="54683532" w14:textId="77777777" w:rsidR="00D26824" w:rsidRPr="00D26824" w:rsidRDefault="00D26824" w:rsidP="00D26824">
      <w:pPr>
        <w:spacing w:line="240" w:lineRule="auto"/>
        <w:ind w:firstLine="567"/>
        <w:contextualSpacing/>
        <w:jc w:val="both"/>
        <w:rPr>
          <w:rFonts w:ascii="Times New Roman" w:hAnsi="Times New Roman" w:cs="Times New Roman"/>
          <w:sz w:val="24"/>
          <w:szCs w:val="28"/>
        </w:rPr>
      </w:pPr>
      <w:r w:rsidRPr="00D26824">
        <w:rPr>
          <w:rFonts w:ascii="Times New Roman" w:hAnsi="Times New Roman" w:cs="Times New Roman"/>
          <w:sz w:val="24"/>
          <w:szCs w:val="28"/>
        </w:rPr>
        <w:t>Як тимчасові наслідки розглядаються ті, що формуються під час проведення робіт з будівництва/реконструкції (капітального ремонту), як постійні – ті, що виникають після реалізації проекту по закінченню будівництва. При виконанні підготовчих та будівельних робіт на проектних об’єктах негативний вплив на складові довкілля згідно з аналізом ризиків, що описані у розділі 4, матиме тимчасовий характер.</w:t>
      </w:r>
    </w:p>
    <w:p w14:paraId="3CCD9DB9" w14:textId="77777777" w:rsidR="00D26824" w:rsidRPr="00D26824" w:rsidRDefault="00D26824" w:rsidP="00D26824">
      <w:pPr>
        <w:spacing w:line="240" w:lineRule="auto"/>
        <w:ind w:firstLine="567"/>
        <w:contextualSpacing/>
        <w:jc w:val="both"/>
        <w:rPr>
          <w:rFonts w:ascii="Times New Roman" w:hAnsi="Times New Roman" w:cs="Times New Roman"/>
          <w:sz w:val="24"/>
          <w:szCs w:val="28"/>
        </w:rPr>
      </w:pPr>
      <w:r w:rsidRPr="00D26824">
        <w:rPr>
          <w:rFonts w:ascii="Times New Roman" w:hAnsi="Times New Roman" w:cs="Times New Roman"/>
          <w:sz w:val="24"/>
          <w:szCs w:val="28"/>
        </w:rPr>
        <w:t>Під кумулятивним впливом розуміється сукупність впливів видів антропогенної діяльності від реалізації планованої діяльності та інших, що існують або плануються в найближчому майбутньому та які можуть призвести до значних впливів на навколишнє середовище або соціально-економічні умови.</w:t>
      </w:r>
    </w:p>
    <w:p w14:paraId="4C48A265" w14:textId="73711343" w:rsidR="002A0A8F" w:rsidRDefault="00D26824" w:rsidP="00D26824">
      <w:pPr>
        <w:spacing w:line="240" w:lineRule="auto"/>
        <w:ind w:firstLine="567"/>
        <w:contextualSpacing/>
        <w:jc w:val="both"/>
        <w:rPr>
          <w:rFonts w:ascii="Times New Roman" w:hAnsi="Times New Roman" w:cs="Times New Roman"/>
          <w:sz w:val="24"/>
          <w:szCs w:val="28"/>
        </w:rPr>
      </w:pPr>
      <w:r w:rsidRPr="00D26824">
        <w:rPr>
          <w:rFonts w:ascii="Times New Roman" w:hAnsi="Times New Roman" w:cs="Times New Roman"/>
          <w:sz w:val="24"/>
          <w:szCs w:val="28"/>
        </w:rPr>
        <w:t>Ймовірні наслідки для довкілля від реалізації Стратегії визначалися відповідно до контрольного переліку, наведеного в таблиці .</w:t>
      </w:r>
    </w:p>
    <w:p w14:paraId="53FCEA0C" w14:textId="781EF836" w:rsidR="00D26824" w:rsidRDefault="00D26824" w:rsidP="00D26824">
      <w:pPr>
        <w:spacing w:line="240" w:lineRule="auto"/>
        <w:ind w:firstLine="567"/>
        <w:contextualSpacing/>
        <w:jc w:val="both"/>
        <w:rPr>
          <w:rFonts w:ascii="Times New Roman" w:hAnsi="Times New Roman" w:cs="Times New Roman"/>
          <w:sz w:val="24"/>
          <w:szCs w:val="28"/>
        </w:rPr>
      </w:pPr>
    </w:p>
    <w:p w14:paraId="57252913" w14:textId="1C324251" w:rsidR="00D26824" w:rsidRDefault="00D26824" w:rsidP="00D26824">
      <w:pPr>
        <w:spacing w:line="240" w:lineRule="auto"/>
        <w:ind w:firstLine="567"/>
        <w:contextualSpacing/>
        <w:jc w:val="both"/>
        <w:rPr>
          <w:rFonts w:ascii="Times New Roman" w:hAnsi="Times New Roman" w:cs="Times New Roman"/>
          <w:sz w:val="24"/>
          <w:szCs w:val="28"/>
        </w:rPr>
      </w:pPr>
    </w:p>
    <w:p w14:paraId="4F26DDDD" w14:textId="3BFE1717" w:rsidR="00D26824" w:rsidRDefault="00D26824" w:rsidP="00D26824">
      <w:pPr>
        <w:spacing w:line="240" w:lineRule="auto"/>
        <w:ind w:firstLine="567"/>
        <w:contextualSpacing/>
        <w:jc w:val="both"/>
        <w:rPr>
          <w:rFonts w:ascii="Times New Roman" w:hAnsi="Times New Roman" w:cs="Times New Roman"/>
          <w:sz w:val="24"/>
          <w:szCs w:val="28"/>
        </w:rPr>
      </w:pPr>
    </w:p>
    <w:p w14:paraId="1DC8ADDE" w14:textId="6BCE193B" w:rsidR="00191A78" w:rsidRDefault="00191A78" w:rsidP="00D26824">
      <w:pPr>
        <w:spacing w:line="240" w:lineRule="auto"/>
        <w:ind w:firstLine="567"/>
        <w:contextualSpacing/>
        <w:jc w:val="both"/>
        <w:rPr>
          <w:rFonts w:ascii="Times New Roman" w:hAnsi="Times New Roman" w:cs="Times New Roman"/>
          <w:sz w:val="24"/>
          <w:szCs w:val="28"/>
        </w:rPr>
      </w:pPr>
    </w:p>
    <w:p w14:paraId="5CAACD64" w14:textId="49828F9C" w:rsidR="00191A78" w:rsidRDefault="00191A78" w:rsidP="00D26824">
      <w:pPr>
        <w:spacing w:line="240" w:lineRule="auto"/>
        <w:ind w:firstLine="567"/>
        <w:contextualSpacing/>
        <w:jc w:val="both"/>
        <w:rPr>
          <w:rFonts w:ascii="Times New Roman" w:hAnsi="Times New Roman" w:cs="Times New Roman"/>
          <w:sz w:val="24"/>
          <w:szCs w:val="28"/>
        </w:rPr>
      </w:pPr>
    </w:p>
    <w:p w14:paraId="30CC25A5" w14:textId="77777777" w:rsidR="00191A78" w:rsidRDefault="00191A78" w:rsidP="00D26824">
      <w:pPr>
        <w:spacing w:line="240" w:lineRule="auto"/>
        <w:ind w:firstLine="567"/>
        <w:contextualSpacing/>
        <w:jc w:val="both"/>
        <w:rPr>
          <w:rFonts w:ascii="Times New Roman" w:hAnsi="Times New Roman" w:cs="Times New Roman"/>
          <w:sz w:val="24"/>
          <w:szCs w:val="28"/>
        </w:rPr>
      </w:pPr>
    </w:p>
    <w:tbl>
      <w:tblPr>
        <w:tblStyle w:val="a5"/>
        <w:tblW w:w="9855" w:type="dxa"/>
        <w:tblLayout w:type="fixed"/>
        <w:tblLook w:val="04A0" w:firstRow="1" w:lastRow="0" w:firstColumn="1" w:lastColumn="0" w:noHBand="0" w:noVBand="1"/>
      </w:tblPr>
      <w:tblGrid>
        <w:gridCol w:w="5778"/>
        <w:gridCol w:w="567"/>
        <w:gridCol w:w="1276"/>
        <w:gridCol w:w="567"/>
        <w:gridCol w:w="1667"/>
      </w:tblGrid>
      <w:tr w:rsidR="002A0A8F" w14:paraId="00BFEEA0" w14:textId="77777777" w:rsidTr="00287D5F">
        <w:tc>
          <w:tcPr>
            <w:tcW w:w="5778" w:type="dxa"/>
            <w:vMerge w:val="restart"/>
          </w:tcPr>
          <w:p w14:paraId="0EA794F2"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lastRenderedPageBreak/>
              <w:t>Чи може реалізація Програми причинити:</w:t>
            </w:r>
          </w:p>
        </w:tc>
        <w:tc>
          <w:tcPr>
            <w:tcW w:w="2410" w:type="dxa"/>
            <w:gridSpan w:val="3"/>
          </w:tcPr>
          <w:p w14:paraId="4E09B71E"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Негативний вплив</w:t>
            </w:r>
          </w:p>
        </w:tc>
        <w:tc>
          <w:tcPr>
            <w:tcW w:w="1667" w:type="dxa"/>
            <w:vMerge w:val="restart"/>
          </w:tcPr>
          <w:p w14:paraId="65C2E45F"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Помякшення існуючої ситуації</w:t>
            </w:r>
          </w:p>
        </w:tc>
      </w:tr>
      <w:tr w:rsidR="002A0A8F" w14:paraId="05F6C2DE" w14:textId="77777777" w:rsidTr="00287D5F">
        <w:tc>
          <w:tcPr>
            <w:tcW w:w="5778" w:type="dxa"/>
            <w:vMerge/>
          </w:tcPr>
          <w:p w14:paraId="5E3228FE" w14:textId="77777777" w:rsidR="002A0A8F" w:rsidRDefault="002A0A8F" w:rsidP="008213C8">
            <w:pPr>
              <w:contextualSpacing/>
              <w:jc w:val="both"/>
              <w:rPr>
                <w:rFonts w:ascii="Times New Roman" w:hAnsi="Times New Roman" w:cs="Times New Roman"/>
                <w:sz w:val="24"/>
                <w:szCs w:val="28"/>
              </w:rPr>
            </w:pPr>
          </w:p>
        </w:tc>
        <w:tc>
          <w:tcPr>
            <w:tcW w:w="567" w:type="dxa"/>
          </w:tcPr>
          <w:p w14:paraId="455B934F"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Так</w:t>
            </w:r>
          </w:p>
        </w:tc>
        <w:tc>
          <w:tcPr>
            <w:tcW w:w="1276" w:type="dxa"/>
          </w:tcPr>
          <w:p w14:paraId="652F0661"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Ймовірно</w:t>
            </w:r>
          </w:p>
        </w:tc>
        <w:tc>
          <w:tcPr>
            <w:tcW w:w="567" w:type="dxa"/>
          </w:tcPr>
          <w:p w14:paraId="5814986B"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Ні</w:t>
            </w:r>
          </w:p>
        </w:tc>
        <w:tc>
          <w:tcPr>
            <w:tcW w:w="1667" w:type="dxa"/>
            <w:vMerge/>
          </w:tcPr>
          <w:p w14:paraId="29283144" w14:textId="77777777" w:rsidR="002A0A8F" w:rsidRDefault="002A0A8F" w:rsidP="008213C8">
            <w:pPr>
              <w:contextualSpacing/>
              <w:jc w:val="both"/>
              <w:rPr>
                <w:rFonts w:ascii="Times New Roman" w:hAnsi="Times New Roman" w:cs="Times New Roman"/>
                <w:sz w:val="24"/>
                <w:szCs w:val="28"/>
              </w:rPr>
            </w:pPr>
          </w:p>
        </w:tc>
      </w:tr>
      <w:tr w:rsidR="00284815" w14:paraId="5CE6DA30" w14:textId="77777777" w:rsidTr="00287D5F">
        <w:tc>
          <w:tcPr>
            <w:tcW w:w="5778" w:type="dxa"/>
          </w:tcPr>
          <w:p w14:paraId="669E64DC" w14:textId="77777777" w:rsidR="00284815" w:rsidRDefault="00284815" w:rsidP="008213C8">
            <w:pPr>
              <w:contextualSpacing/>
              <w:jc w:val="center"/>
              <w:rPr>
                <w:rFonts w:ascii="Times New Roman" w:hAnsi="Times New Roman" w:cs="Times New Roman"/>
                <w:sz w:val="24"/>
                <w:szCs w:val="28"/>
              </w:rPr>
            </w:pPr>
            <w:r>
              <w:rPr>
                <w:rFonts w:ascii="Times New Roman" w:hAnsi="Times New Roman" w:cs="Times New Roman"/>
                <w:sz w:val="24"/>
                <w:szCs w:val="28"/>
              </w:rPr>
              <w:t>1</w:t>
            </w:r>
          </w:p>
        </w:tc>
        <w:tc>
          <w:tcPr>
            <w:tcW w:w="567" w:type="dxa"/>
          </w:tcPr>
          <w:p w14:paraId="65903E30" w14:textId="77777777" w:rsidR="00284815" w:rsidRDefault="00284815" w:rsidP="008213C8">
            <w:pPr>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1276" w:type="dxa"/>
          </w:tcPr>
          <w:p w14:paraId="69AE9159" w14:textId="77777777" w:rsidR="00284815" w:rsidRDefault="00284815" w:rsidP="008213C8">
            <w:pPr>
              <w:contextualSpacing/>
              <w:jc w:val="center"/>
              <w:rPr>
                <w:rFonts w:ascii="Times New Roman" w:hAnsi="Times New Roman" w:cs="Times New Roman"/>
                <w:sz w:val="24"/>
                <w:szCs w:val="28"/>
              </w:rPr>
            </w:pPr>
            <w:r>
              <w:rPr>
                <w:rFonts w:ascii="Times New Roman" w:hAnsi="Times New Roman" w:cs="Times New Roman"/>
                <w:sz w:val="24"/>
                <w:szCs w:val="28"/>
              </w:rPr>
              <w:t>3</w:t>
            </w:r>
          </w:p>
        </w:tc>
        <w:tc>
          <w:tcPr>
            <w:tcW w:w="567" w:type="dxa"/>
          </w:tcPr>
          <w:p w14:paraId="690B0255" w14:textId="77777777" w:rsidR="00284815" w:rsidRDefault="00284815" w:rsidP="008213C8">
            <w:pPr>
              <w:contextualSpacing/>
              <w:jc w:val="center"/>
              <w:rPr>
                <w:rFonts w:ascii="Times New Roman" w:hAnsi="Times New Roman" w:cs="Times New Roman"/>
                <w:sz w:val="24"/>
                <w:szCs w:val="28"/>
              </w:rPr>
            </w:pPr>
            <w:r>
              <w:rPr>
                <w:rFonts w:ascii="Times New Roman" w:hAnsi="Times New Roman" w:cs="Times New Roman"/>
                <w:sz w:val="24"/>
                <w:szCs w:val="28"/>
              </w:rPr>
              <w:t>4</w:t>
            </w:r>
          </w:p>
        </w:tc>
        <w:tc>
          <w:tcPr>
            <w:tcW w:w="1667" w:type="dxa"/>
          </w:tcPr>
          <w:p w14:paraId="66657282" w14:textId="77777777" w:rsidR="00284815" w:rsidRDefault="00284815" w:rsidP="008213C8">
            <w:pPr>
              <w:contextualSpacing/>
              <w:jc w:val="center"/>
              <w:rPr>
                <w:rFonts w:ascii="Times New Roman" w:hAnsi="Times New Roman" w:cs="Times New Roman"/>
                <w:sz w:val="24"/>
                <w:szCs w:val="28"/>
              </w:rPr>
            </w:pPr>
            <w:r>
              <w:rPr>
                <w:rFonts w:ascii="Times New Roman" w:hAnsi="Times New Roman" w:cs="Times New Roman"/>
                <w:sz w:val="24"/>
                <w:szCs w:val="28"/>
              </w:rPr>
              <w:t>5</w:t>
            </w:r>
          </w:p>
        </w:tc>
      </w:tr>
      <w:tr w:rsidR="002A0A8F" w14:paraId="7450DAA4" w14:textId="77777777" w:rsidTr="00284815">
        <w:tc>
          <w:tcPr>
            <w:tcW w:w="9855" w:type="dxa"/>
            <w:gridSpan w:val="5"/>
          </w:tcPr>
          <w:p w14:paraId="1F4D5209"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Повітря</w:t>
            </w:r>
          </w:p>
        </w:tc>
      </w:tr>
      <w:tr w:rsidR="002A0A8F" w14:paraId="1D5261E4" w14:textId="77777777" w:rsidTr="00287D5F">
        <w:tc>
          <w:tcPr>
            <w:tcW w:w="5778" w:type="dxa"/>
          </w:tcPr>
          <w:p w14:paraId="31A6AE4E" w14:textId="7BF40C9F" w:rsidR="002A0A8F" w:rsidRPr="00FC47A7" w:rsidRDefault="002A0A8F" w:rsidP="008213C8">
            <w:pPr>
              <w:contextualSpacing/>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1. Збільшення викидів забруднюючих</w:t>
            </w:r>
            <w:r w:rsidR="00A27E90">
              <w:rPr>
                <w:rFonts w:ascii="Times New Roman" w:hAnsi="Times New Roman" w:cs="Times New Roman"/>
                <w:sz w:val="24"/>
                <w:szCs w:val="28"/>
                <w:lang w:val="uk-UA"/>
              </w:rPr>
              <w:t xml:space="preserve"> </w:t>
            </w:r>
            <w:r w:rsidRPr="00FC47A7">
              <w:rPr>
                <w:rFonts w:ascii="Times New Roman" w:hAnsi="Times New Roman" w:cs="Times New Roman"/>
                <w:sz w:val="24"/>
                <w:szCs w:val="28"/>
                <w:lang w:val="uk-UA"/>
              </w:rPr>
              <w:t>речовин від стаціонарних джерел?</w:t>
            </w:r>
          </w:p>
        </w:tc>
        <w:tc>
          <w:tcPr>
            <w:tcW w:w="567" w:type="dxa"/>
          </w:tcPr>
          <w:p w14:paraId="6279AF9D" w14:textId="77777777" w:rsidR="002A0A8F" w:rsidRPr="00FC47A7" w:rsidRDefault="002A0A8F" w:rsidP="008213C8">
            <w:pPr>
              <w:contextualSpacing/>
              <w:jc w:val="center"/>
              <w:rPr>
                <w:rFonts w:ascii="Times New Roman" w:hAnsi="Times New Roman" w:cs="Times New Roman"/>
                <w:sz w:val="24"/>
                <w:szCs w:val="28"/>
                <w:lang w:val="uk-UA"/>
              </w:rPr>
            </w:pPr>
          </w:p>
        </w:tc>
        <w:tc>
          <w:tcPr>
            <w:tcW w:w="1276" w:type="dxa"/>
          </w:tcPr>
          <w:p w14:paraId="71530C99"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567" w:type="dxa"/>
          </w:tcPr>
          <w:p w14:paraId="1A173F5F" w14:textId="77777777" w:rsidR="002A0A8F" w:rsidRDefault="002A0A8F" w:rsidP="008213C8">
            <w:pPr>
              <w:contextualSpacing/>
              <w:jc w:val="center"/>
              <w:rPr>
                <w:rFonts w:ascii="Times New Roman" w:hAnsi="Times New Roman" w:cs="Times New Roman"/>
                <w:sz w:val="24"/>
                <w:szCs w:val="28"/>
              </w:rPr>
            </w:pPr>
          </w:p>
        </w:tc>
        <w:tc>
          <w:tcPr>
            <w:tcW w:w="1667" w:type="dxa"/>
          </w:tcPr>
          <w:p w14:paraId="08E6E7AC"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2A0A8F" w14:paraId="66E48185" w14:textId="77777777" w:rsidTr="00287D5F">
        <w:tc>
          <w:tcPr>
            <w:tcW w:w="5778" w:type="dxa"/>
          </w:tcPr>
          <w:p w14:paraId="28527A82" w14:textId="5FC8DD26" w:rsidR="002A0A8F" w:rsidRDefault="002A0A8F" w:rsidP="008213C8">
            <w:pPr>
              <w:contextualSpacing/>
              <w:jc w:val="both"/>
              <w:rPr>
                <w:rFonts w:ascii="Times New Roman" w:hAnsi="Times New Roman" w:cs="Times New Roman"/>
                <w:sz w:val="24"/>
                <w:szCs w:val="28"/>
              </w:rPr>
            </w:pPr>
            <w:r w:rsidRPr="002A0A8F">
              <w:rPr>
                <w:rFonts w:ascii="Times New Roman" w:hAnsi="Times New Roman" w:cs="Times New Roman"/>
                <w:sz w:val="24"/>
                <w:szCs w:val="28"/>
              </w:rPr>
              <w:t>2. Збільшення викидів забруднюючих</w:t>
            </w:r>
            <w:r w:rsidR="00A27E90">
              <w:rPr>
                <w:rFonts w:ascii="Times New Roman" w:hAnsi="Times New Roman" w:cs="Times New Roman"/>
                <w:sz w:val="24"/>
                <w:szCs w:val="28"/>
              </w:rPr>
              <w:t xml:space="preserve"> </w:t>
            </w:r>
            <w:r w:rsidRPr="002A0A8F">
              <w:rPr>
                <w:rFonts w:ascii="Times New Roman" w:hAnsi="Times New Roman" w:cs="Times New Roman"/>
                <w:sz w:val="24"/>
                <w:szCs w:val="28"/>
              </w:rPr>
              <w:t>речовин від пересувних джерел?</w:t>
            </w:r>
          </w:p>
        </w:tc>
        <w:tc>
          <w:tcPr>
            <w:tcW w:w="567" w:type="dxa"/>
          </w:tcPr>
          <w:p w14:paraId="7F328C16" w14:textId="77777777" w:rsidR="002A0A8F" w:rsidRDefault="002A0A8F" w:rsidP="008213C8">
            <w:pPr>
              <w:contextualSpacing/>
              <w:jc w:val="center"/>
              <w:rPr>
                <w:rFonts w:ascii="Times New Roman" w:hAnsi="Times New Roman" w:cs="Times New Roman"/>
                <w:sz w:val="24"/>
                <w:szCs w:val="28"/>
              </w:rPr>
            </w:pPr>
          </w:p>
        </w:tc>
        <w:tc>
          <w:tcPr>
            <w:tcW w:w="1276" w:type="dxa"/>
          </w:tcPr>
          <w:p w14:paraId="51353767" w14:textId="77777777" w:rsidR="002A0A8F" w:rsidRDefault="002A0A8F" w:rsidP="008213C8">
            <w:pPr>
              <w:contextualSpacing/>
              <w:jc w:val="center"/>
              <w:rPr>
                <w:rFonts w:ascii="Times New Roman" w:hAnsi="Times New Roman" w:cs="Times New Roman"/>
                <w:sz w:val="24"/>
                <w:szCs w:val="28"/>
              </w:rPr>
            </w:pPr>
          </w:p>
        </w:tc>
        <w:tc>
          <w:tcPr>
            <w:tcW w:w="567" w:type="dxa"/>
          </w:tcPr>
          <w:p w14:paraId="019B5DBD"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4067BDAE"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2A0A8F" w14:paraId="7723E91E" w14:textId="77777777" w:rsidTr="00287D5F">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2A0A8F" w:rsidRPr="002A0A8F" w14:paraId="11236C41" w14:textId="77777777" w:rsidTr="00A27E90">
              <w:trPr>
                <w:trHeight w:val="313"/>
              </w:trPr>
              <w:tc>
                <w:tcPr>
                  <w:tcW w:w="5529" w:type="dxa"/>
                </w:tcPr>
                <w:p w14:paraId="6749B14B" w14:textId="77777777" w:rsidR="002A0A8F" w:rsidRPr="002A0A8F" w:rsidRDefault="002A0A8F" w:rsidP="008213C8">
                  <w:pPr>
                    <w:spacing w:after="0" w:line="240" w:lineRule="auto"/>
                    <w:contextualSpacing/>
                    <w:rPr>
                      <w:rFonts w:ascii="Times New Roman" w:hAnsi="Times New Roman" w:cs="Times New Roman"/>
                      <w:sz w:val="24"/>
                      <w:szCs w:val="28"/>
                      <w:lang w:val="ru-RU"/>
                    </w:rPr>
                  </w:pPr>
                  <w:r>
                    <w:rPr>
                      <w:rFonts w:ascii="Times New Roman" w:hAnsi="Times New Roman" w:cs="Times New Roman"/>
                      <w:sz w:val="24"/>
                      <w:szCs w:val="28"/>
                      <w:lang w:val="ru-RU"/>
                    </w:rPr>
                    <w:t xml:space="preserve">3. Погіршення якості </w:t>
                  </w:r>
                  <w:r w:rsidRPr="002A0A8F">
                    <w:rPr>
                      <w:rFonts w:ascii="Times New Roman" w:hAnsi="Times New Roman" w:cs="Times New Roman"/>
                      <w:sz w:val="24"/>
                      <w:szCs w:val="28"/>
                      <w:lang w:val="ru-RU"/>
                    </w:rPr>
                    <w:t xml:space="preserve">атмосферного повітря? </w:t>
                  </w:r>
                </w:p>
              </w:tc>
            </w:tr>
          </w:tbl>
          <w:p w14:paraId="16FCC392" w14:textId="77777777" w:rsidR="002A0A8F" w:rsidRDefault="002A0A8F" w:rsidP="008213C8">
            <w:pPr>
              <w:contextualSpacing/>
              <w:jc w:val="both"/>
              <w:rPr>
                <w:rFonts w:ascii="Times New Roman" w:hAnsi="Times New Roman" w:cs="Times New Roman"/>
                <w:sz w:val="24"/>
                <w:szCs w:val="28"/>
              </w:rPr>
            </w:pPr>
          </w:p>
        </w:tc>
        <w:tc>
          <w:tcPr>
            <w:tcW w:w="567" w:type="dxa"/>
          </w:tcPr>
          <w:p w14:paraId="79E7763A" w14:textId="77777777" w:rsidR="002A0A8F" w:rsidRDefault="002A0A8F" w:rsidP="008213C8">
            <w:pPr>
              <w:contextualSpacing/>
              <w:jc w:val="center"/>
              <w:rPr>
                <w:rFonts w:ascii="Times New Roman" w:hAnsi="Times New Roman" w:cs="Times New Roman"/>
                <w:sz w:val="24"/>
                <w:szCs w:val="28"/>
              </w:rPr>
            </w:pPr>
          </w:p>
        </w:tc>
        <w:tc>
          <w:tcPr>
            <w:tcW w:w="1276" w:type="dxa"/>
          </w:tcPr>
          <w:p w14:paraId="3FAF8622" w14:textId="77777777" w:rsidR="002A0A8F" w:rsidRDefault="00E94AFD"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567" w:type="dxa"/>
          </w:tcPr>
          <w:p w14:paraId="4BB991F4" w14:textId="77777777" w:rsidR="002A0A8F" w:rsidRDefault="002A0A8F" w:rsidP="008213C8">
            <w:pPr>
              <w:contextualSpacing/>
              <w:jc w:val="center"/>
              <w:rPr>
                <w:rFonts w:ascii="Times New Roman" w:hAnsi="Times New Roman" w:cs="Times New Roman"/>
                <w:sz w:val="24"/>
                <w:szCs w:val="28"/>
              </w:rPr>
            </w:pPr>
          </w:p>
        </w:tc>
        <w:tc>
          <w:tcPr>
            <w:tcW w:w="1667" w:type="dxa"/>
          </w:tcPr>
          <w:p w14:paraId="2921220C"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2A0A8F" w14:paraId="21D6D02D" w14:textId="77777777" w:rsidTr="00287D5F">
        <w:tc>
          <w:tcPr>
            <w:tcW w:w="5778" w:type="dxa"/>
          </w:tcPr>
          <w:p w14:paraId="37B31E08" w14:textId="77777777" w:rsidR="002A0A8F" w:rsidRPr="00FC47A7" w:rsidRDefault="002A0A8F" w:rsidP="008213C8">
            <w:pPr>
              <w:contextualSpacing/>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4. Зміни повітряних потоків, вологості, температури або ж будь-які локальні чи регіональні зміни клімату?</w:t>
            </w:r>
          </w:p>
        </w:tc>
        <w:tc>
          <w:tcPr>
            <w:tcW w:w="567" w:type="dxa"/>
          </w:tcPr>
          <w:p w14:paraId="6D93F5BD" w14:textId="77777777" w:rsidR="002A0A8F" w:rsidRPr="00FC47A7" w:rsidRDefault="002A0A8F" w:rsidP="008213C8">
            <w:pPr>
              <w:contextualSpacing/>
              <w:jc w:val="center"/>
              <w:rPr>
                <w:rFonts w:ascii="Times New Roman" w:hAnsi="Times New Roman" w:cs="Times New Roman"/>
                <w:sz w:val="24"/>
                <w:szCs w:val="28"/>
                <w:lang w:val="uk-UA"/>
              </w:rPr>
            </w:pPr>
          </w:p>
        </w:tc>
        <w:tc>
          <w:tcPr>
            <w:tcW w:w="1276" w:type="dxa"/>
          </w:tcPr>
          <w:p w14:paraId="604755E2" w14:textId="77777777" w:rsidR="002A0A8F" w:rsidRPr="00FC47A7" w:rsidRDefault="002A0A8F" w:rsidP="008213C8">
            <w:pPr>
              <w:contextualSpacing/>
              <w:jc w:val="center"/>
              <w:rPr>
                <w:rFonts w:ascii="Times New Roman" w:hAnsi="Times New Roman" w:cs="Times New Roman"/>
                <w:sz w:val="24"/>
                <w:szCs w:val="28"/>
                <w:lang w:val="uk-UA"/>
              </w:rPr>
            </w:pPr>
          </w:p>
        </w:tc>
        <w:tc>
          <w:tcPr>
            <w:tcW w:w="567" w:type="dxa"/>
          </w:tcPr>
          <w:p w14:paraId="2BB6B39E"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1B15792F" w14:textId="77777777" w:rsidR="002A0A8F" w:rsidRDefault="002A0A8F" w:rsidP="008213C8">
            <w:pPr>
              <w:contextualSpacing/>
              <w:jc w:val="center"/>
              <w:rPr>
                <w:rFonts w:ascii="Times New Roman" w:hAnsi="Times New Roman" w:cs="Times New Roman"/>
                <w:sz w:val="24"/>
                <w:szCs w:val="28"/>
              </w:rPr>
            </w:pPr>
          </w:p>
        </w:tc>
      </w:tr>
      <w:tr w:rsidR="00287D5F" w14:paraId="5A433CDE" w14:textId="77777777" w:rsidTr="00287D5F">
        <w:tc>
          <w:tcPr>
            <w:tcW w:w="5778" w:type="dxa"/>
          </w:tcPr>
          <w:p w14:paraId="46CB56B7" w14:textId="147616C1" w:rsidR="00287D5F" w:rsidRPr="00FC47A7" w:rsidRDefault="00287D5F" w:rsidP="00DF6ECE">
            <w:pPr>
              <w:contextualSpacing/>
              <w:jc w:val="center"/>
              <w:rPr>
                <w:rFonts w:ascii="Times New Roman" w:hAnsi="Times New Roman" w:cs="Times New Roman"/>
                <w:sz w:val="24"/>
                <w:szCs w:val="28"/>
              </w:rPr>
            </w:pPr>
            <w:r>
              <w:rPr>
                <w:rFonts w:ascii="Times New Roman" w:hAnsi="Times New Roman" w:cs="Times New Roman"/>
                <w:sz w:val="24"/>
                <w:szCs w:val="28"/>
              </w:rPr>
              <w:t>1</w:t>
            </w:r>
          </w:p>
        </w:tc>
        <w:tc>
          <w:tcPr>
            <w:tcW w:w="567" w:type="dxa"/>
          </w:tcPr>
          <w:p w14:paraId="01CA7410" w14:textId="1153B306" w:rsidR="00287D5F" w:rsidRPr="00FC47A7" w:rsidRDefault="00287D5F" w:rsidP="00DF6ECE">
            <w:pPr>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1276" w:type="dxa"/>
          </w:tcPr>
          <w:p w14:paraId="4ED34B86" w14:textId="5307968A" w:rsidR="00287D5F" w:rsidRPr="00FC47A7" w:rsidRDefault="00287D5F" w:rsidP="00DF6ECE">
            <w:pPr>
              <w:contextualSpacing/>
              <w:jc w:val="center"/>
              <w:rPr>
                <w:rFonts w:ascii="Times New Roman" w:hAnsi="Times New Roman" w:cs="Times New Roman"/>
                <w:sz w:val="24"/>
                <w:szCs w:val="28"/>
              </w:rPr>
            </w:pPr>
            <w:r>
              <w:rPr>
                <w:rFonts w:ascii="Times New Roman" w:hAnsi="Times New Roman" w:cs="Times New Roman"/>
                <w:sz w:val="24"/>
                <w:szCs w:val="28"/>
              </w:rPr>
              <w:t>3</w:t>
            </w:r>
          </w:p>
        </w:tc>
        <w:tc>
          <w:tcPr>
            <w:tcW w:w="567" w:type="dxa"/>
          </w:tcPr>
          <w:p w14:paraId="1B0538FD" w14:textId="65271029" w:rsidR="00287D5F" w:rsidRDefault="00287D5F" w:rsidP="00DF6ECE">
            <w:pPr>
              <w:contextualSpacing/>
              <w:jc w:val="center"/>
              <w:rPr>
                <w:rFonts w:ascii="Times New Roman" w:hAnsi="Times New Roman" w:cs="Times New Roman"/>
                <w:sz w:val="24"/>
                <w:szCs w:val="28"/>
              </w:rPr>
            </w:pPr>
            <w:r>
              <w:rPr>
                <w:rFonts w:ascii="Times New Roman" w:hAnsi="Times New Roman" w:cs="Times New Roman"/>
                <w:sz w:val="24"/>
                <w:szCs w:val="28"/>
              </w:rPr>
              <w:t>4</w:t>
            </w:r>
          </w:p>
        </w:tc>
        <w:tc>
          <w:tcPr>
            <w:tcW w:w="1667" w:type="dxa"/>
          </w:tcPr>
          <w:p w14:paraId="3267FC35" w14:textId="26A3E18B" w:rsidR="00287D5F" w:rsidRDefault="00287D5F" w:rsidP="00DF6ECE">
            <w:pPr>
              <w:contextualSpacing/>
              <w:jc w:val="center"/>
              <w:rPr>
                <w:rFonts w:ascii="Times New Roman" w:hAnsi="Times New Roman" w:cs="Times New Roman"/>
                <w:sz w:val="24"/>
                <w:szCs w:val="28"/>
              </w:rPr>
            </w:pPr>
            <w:r>
              <w:rPr>
                <w:rFonts w:ascii="Times New Roman" w:hAnsi="Times New Roman" w:cs="Times New Roman"/>
                <w:sz w:val="24"/>
                <w:szCs w:val="28"/>
              </w:rPr>
              <w:t>5</w:t>
            </w:r>
          </w:p>
        </w:tc>
      </w:tr>
      <w:tr w:rsidR="002A0A8F" w14:paraId="2E3BA1D1" w14:textId="77777777" w:rsidTr="00284815">
        <w:tc>
          <w:tcPr>
            <w:tcW w:w="9855" w:type="dxa"/>
            <w:gridSpan w:val="5"/>
          </w:tcPr>
          <w:p w14:paraId="48FD087E"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Водні ресурси</w:t>
            </w:r>
          </w:p>
        </w:tc>
      </w:tr>
      <w:tr w:rsidR="002A0A8F" w14:paraId="37348EDF" w14:textId="77777777" w:rsidTr="00287D5F">
        <w:tc>
          <w:tcPr>
            <w:tcW w:w="5778" w:type="dxa"/>
          </w:tcPr>
          <w:p w14:paraId="40BB92D0" w14:textId="77777777" w:rsidR="002A0A8F" w:rsidRDefault="002A0A8F" w:rsidP="008213C8">
            <w:pPr>
              <w:contextualSpacing/>
              <w:jc w:val="both"/>
              <w:rPr>
                <w:rFonts w:ascii="Times New Roman" w:hAnsi="Times New Roman" w:cs="Times New Roman"/>
                <w:sz w:val="24"/>
                <w:szCs w:val="28"/>
              </w:rPr>
            </w:pPr>
            <w:r w:rsidRPr="002A0A8F">
              <w:rPr>
                <w:rFonts w:ascii="Times New Roman" w:hAnsi="Times New Roman" w:cs="Times New Roman"/>
                <w:sz w:val="24"/>
                <w:szCs w:val="28"/>
              </w:rPr>
              <w:t>5. Збільшення обсягів скидів у поверхневі води?</w:t>
            </w:r>
          </w:p>
        </w:tc>
        <w:tc>
          <w:tcPr>
            <w:tcW w:w="567" w:type="dxa"/>
          </w:tcPr>
          <w:p w14:paraId="76FBFEC4" w14:textId="77777777" w:rsidR="002A0A8F" w:rsidRDefault="002A0A8F" w:rsidP="008213C8">
            <w:pPr>
              <w:contextualSpacing/>
              <w:jc w:val="center"/>
              <w:rPr>
                <w:rFonts w:ascii="Times New Roman" w:hAnsi="Times New Roman" w:cs="Times New Roman"/>
                <w:sz w:val="24"/>
                <w:szCs w:val="28"/>
              </w:rPr>
            </w:pPr>
          </w:p>
        </w:tc>
        <w:tc>
          <w:tcPr>
            <w:tcW w:w="1276" w:type="dxa"/>
          </w:tcPr>
          <w:p w14:paraId="3C6990CD" w14:textId="77777777" w:rsidR="002A0A8F" w:rsidRDefault="002A0A8F" w:rsidP="008213C8">
            <w:pPr>
              <w:contextualSpacing/>
              <w:jc w:val="center"/>
              <w:rPr>
                <w:rFonts w:ascii="Times New Roman" w:hAnsi="Times New Roman" w:cs="Times New Roman"/>
                <w:sz w:val="24"/>
                <w:szCs w:val="28"/>
              </w:rPr>
            </w:pPr>
          </w:p>
        </w:tc>
        <w:tc>
          <w:tcPr>
            <w:tcW w:w="567" w:type="dxa"/>
          </w:tcPr>
          <w:p w14:paraId="38E4DC05" w14:textId="77777777" w:rsidR="002A0A8F" w:rsidRDefault="002A0A8F"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3ED97399" w14:textId="77777777" w:rsidR="002A0A8F" w:rsidRDefault="002A0A8F" w:rsidP="008213C8">
            <w:pPr>
              <w:contextualSpacing/>
              <w:jc w:val="center"/>
              <w:rPr>
                <w:rFonts w:ascii="Times New Roman" w:hAnsi="Times New Roman" w:cs="Times New Roman"/>
                <w:sz w:val="24"/>
                <w:szCs w:val="28"/>
              </w:rPr>
            </w:pPr>
          </w:p>
        </w:tc>
      </w:tr>
      <w:tr w:rsidR="002A0A8F" w14:paraId="69A64C9E" w14:textId="77777777" w:rsidTr="00287D5F">
        <w:tc>
          <w:tcPr>
            <w:tcW w:w="5778" w:type="dxa"/>
          </w:tcPr>
          <w:p w14:paraId="6F789703" w14:textId="5EE9415B" w:rsidR="002A0A8F" w:rsidRPr="00A27E90" w:rsidRDefault="00E94AFD" w:rsidP="008213C8">
            <w:pPr>
              <w:pStyle w:val="Default"/>
              <w:contextualSpacing/>
              <w:jc w:val="both"/>
              <w:rPr>
                <w:szCs w:val="28"/>
                <w:lang w:val="uk-UA"/>
              </w:rPr>
            </w:pPr>
            <w:r w:rsidRPr="00F44562">
              <w:rPr>
                <w:szCs w:val="28"/>
                <w:lang w:val="uk-UA"/>
              </w:rPr>
              <w:t xml:space="preserve">6. </w:t>
            </w:r>
            <w:r w:rsidR="002A0A8F" w:rsidRPr="00F44562">
              <w:rPr>
                <w:szCs w:val="28"/>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567" w:type="dxa"/>
          </w:tcPr>
          <w:p w14:paraId="00464501" w14:textId="77777777" w:rsidR="002A0A8F" w:rsidRPr="00F44562" w:rsidRDefault="002A0A8F" w:rsidP="008213C8">
            <w:pPr>
              <w:contextualSpacing/>
              <w:jc w:val="center"/>
              <w:rPr>
                <w:rFonts w:ascii="Times New Roman" w:hAnsi="Times New Roman" w:cs="Times New Roman"/>
                <w:sz w:val="24"/>
                <w:szCs w:val="28"/>
              </w:rPr>
            </w:pPr>
          </w:p>
        </w:tc>
        <w:tc>
          <w:tcPr>
            <w:tcW w:w="1276" w:type="dxa"/>
          </w:tcPr>
          <w:p w14:paraId="22D1F508" w14:textId="77777777" w:rsidR="002A0A8F" w:rsidRPr="00F44562" w:rsidRDefault="002A0A8F"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567" w:type="dxa"/>
          </w:tcPr>
          <w:p w14:paraId="6BB1FA30" w14:textId="77777777" w:rsidR="002A0A8F" w:rsidRPr="00F44562" w:rsidRDefault="002A0A8F" w:rsidP="008213C8">
            <w:pPr>
              <w:contextualSpacing/>
              <w:jc w:val="center"/>
              <w:rPr>
                <w:rFonts w:ascii="Times New Roman" w:hAnsi="Times New Roman" w:cs="Times New Roman"/>
                <w:sz w:val="24"/>
                <w:szCs w:val="28"/>
              </w:rPr>
            </w:pPr>
          </w:p>
        </w:tc>
        <w:tc>
          <w:tcPr>
            <w:tcW w:w="1667" w:type="dxa"/>
          </w:tcPr>
          <w:p w14:paraId="25D7FA33" w14:textId="77777777" w:rsidR="002A0A8F" w:rsidRPr="00F44562" w:rsidRDefault="002A0A8F"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2A0A8F" w14:paraId="3D25B9B4" w14:textId="77777777" w:rsidTr="00287D5F">
        <w:tc>
          <w:tcPr>
            <w:tcW w:w="5778" w:type="dxa"/>
          </w:tcPr>
          <w:p w14:paraId="2BD63E4A" w14:textId="77777777" w:rsidR="002A0A8F" w:rsidRPr="00F44562" w:rsidRDefault="00E94AFD" w:rsidP="008213C8">
            <w:pPr>
              <w:contextualSpacing/>
              <w:jc w:val="both"/>
              <w:rPr>
                <w:rFonts w:ascii="Times New Roman" w:hAnsi="Times New Roman" w:cs="Times New Roman"/>
                <w:sz w:val="24"/>
                <w:szCs w:val="28"/>
              </w:rPr>
            </w:pPr>
            <w:r w:rsidRPr="00F44562">
              <w:rPr>
                <w:rFonts w:ascii="Times New Roman" w:hAnsi="Times New Roman" w:cs="Times New Roman"/>
                <w:sz w:val="24"/>
                <w:szCs w:val="28"/>
              </w:rPr>
              <w:t>7. Збільшення навантаження на каналізаційні системи та погіршення якості очистки стічних вод?</w:t>
            </w:r>
          </w:p>
        </w:tc>
        <w:tc>
          <w:tcPr>
            <w:tcW w:w="567" w:type="dxa"/>
          </w:tcPr>
          <w:p w14:paraId="55205E25" w14:textId="77777777" w:rsidR="002A0A8F" w:rsidRPr="00F44562" w:rsidRDefault="002A0A8F" w:rsidP="008213C8">
            <w:pPr>
              <w:contextualSpacing/>
              <w:jc w:val="center"/>
              <w:rPr>
                <w:rFonts w:ascii="Times New Roman" w:hAnsi="Times New Roman" w:cs="Times New Roman"/>
                <w:sz w:val="24"/>
                <w:szCs w:val="28"/>
              </w:rPr>
            </w:pPr>
          </w:p>
        </w:tc>
        <w:tc>
          <w:tcPr>
            <w:tcW w:w="1276" w:type="dxa"/>
          </w:tcPr>
          <w:p w14:paraId="55C8934C" w14:textId="77777777" w:rsidR="002A0A8F" w:rsidRPr="00F44562" w:rsidRDefault="002A0A8F" w:rsidP="008213C8">
            <w:pPr>
              <w:contextualSpacing/>
              <w:jc w:val="center"/>
              <w:rPr>
                <w:rFonts w:ascii="Times New Roman" w:hAnsi="Times New Roman" w:cs="Times New Roman"/>
                <w:sz w:val="24"/>
                <w:szCs w:val="28"/>
              </w:rPr>
            </w:pPr>
          </w:p>
        </w:tc>
        <w:tc>
          <w:tcPr>
            <w:tcW w:w="567" w:type="dxa"/>
          </w:tcPr>
          <w:p w14:paraId="0AC7ACFE" w14:textId="77777777" w:rsidR="002A0A8F" w:rsidRPr="00F44562" w:rsidRDefault="00E94AFD"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667" w:type="dxa"/>
          </w:tcPr>
          <w:p w14:paraId="294452B5" w14:textId="77777777" w:rsidR="002A0A8F" w:rsidRPr="00F44562" w:rsidRDefault="00E94AFD"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2A0A8F" w14:paraId="1DFFDDE8" w14:textId="77777777" w:rsidTr="00287D5F">
        <w:tc>
          <w:tcPr>
            <w:tcW w:w="5778" w:type="dxa"/>
          </w:tcPr>
          <w:p w14:paraId="6B5200F6" w14:textId="77777777" w:rsidR="002A0A8F" w:rsidRPr="00F44562" w:rsidRDefault="00E94AFD" w:rsidP="008213C8">
            <w:pPr>
              <w:contextualSpacing/>
              <w:jc w:val="both"/>
              <w:rPr>
                <w:rFonts w:ascii="Times New Roman" w:hAnsi="Times New Roman" w:cs="Times New Roman"/>
                <w:sz w:val="24"/>
                <w:szCs w:val="28"/>
                <w:lang w:val="uk-UA"/>
              </w:rPr>
            </w:pPr>
            <w:r w:rsidRPr="00F44562">
              <w:rPr>
                <w:rFonts w:ascii="Times New Roman" w:hAnsi="Times New Roman" w:cs="Times New Roman"/>
                <w:sz w:val="24"/>
                <w:szCs w:val="28"/>
                <w:lang w:val="uk-UA"/>
              </w:rPr>
              <w:t>8. Зміни напрямів і швидкості течії поверхневих вод або зміни обсягів води будь-якого поверхневого водного об’єкту, порушення гідрологічного та гідрохімічного режиму?</w:t>
            </w:r>
          </w:p>
        </w:tc>
        <w:tc>
          <w:tcPr>
            <w:tcW w:w="567" w:type="dxa"/>
          </w:tcPr>
          <w:p w14:paraId="43FBBDA6" w14:textId="77777777" w:rsidR="002A0A8F" w:rsidRPr="00F44562" w:rsidRDefault="002A0A8F" w:rsidP="008213C8">
            <w:pPr>
              <w:contextualSpacing/>
              <w:jc w:val="center"/>
              <w:rPr>
                <w:rFonts w:ascii="Times New Roman" w:hAnsi="Times New Roman" w:cs="Times New Roman"/>
                <w:sz w:val="24"/>
                <w:szCs w:val="28"/>
                <w:lang w:val="uk-UA"/>
              </w:rPr>
            </w:pPr>
          </w:p>
        </w:tc>
        <w:tc>
          <w:tcPr>
            <w:tcW w:w="1276" w:type="dxa"/>
          </w:tcPr>
          <w:p w14:paraId="2BA772E1" w14:textId="77777777" w:rsidR="002A0A8F" w:rsidRPr="00F44562" w:rsidRDefault="002A0A8F" w:rsidP="008213C8">
            <w:pPr>
              <w:contextualSpacing/>
              <w:jc w:val="center"/>
              <w:rPr>
                <w:rFonts w:ascii="Times New Roman" w:hAnsi="Times New Roman" w:cs="Times New Roman"/>
                <w:sz w:val="24"/>
                <w:szCs w:val="28"/>
                <w:lang w:val="uk-UA"/>
              </w:rPr>
            </w:pPr>
          </w:p>
        </w:tc>
        <w:tc>
          <w:tcPr>
            <w:tcW w:w="567" w:type="dxa"/>
          </w:tcPr>
          <w:p w14:paraId="51EEF8F4" w14:textId="77777777" w:rsidR="002A0A8F" w:rsidRPr="00F44562" w:rsidRDefault="00E94AFD"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667" w:type="dxa"/>
          </w:tcPr>
          <w:p w14:paraId="57D192F6" w14:textId="77777777" w:rsidR="002A0A8F" w:rsidRPr="00F44562" w:rsidRDefault="00E94AFD"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2A0A8F" w14:paraId="275C7195" w14:textId="77777777" w:rsidTr="00287D5F">
        <w:tc>
          <w:tcPr>
            <w:tcW w:w="5778" w:type="dxa"/>
          </w:tcPr>
          <w:p w14:paraId="7BF0CE64" w14:textId="77777777" w:rsidR="002A0A8F" w:rsidRPr="00F44562" w:rsidRDefault="00E94AFD" w:rsidP="008213C8">
            <w:pPr>
              <w:contextualSpacing/>
              <w:jc w:val="both"/>
              <w:rPr>
                <w:rFonts w:ascii="Times New Roman" w:hAnsi="Times New Roman" w:cs="Times New Roman"/>
                <w:sz w:val="24"/>
                <w:szCs w:val="28"/>
              </w:rPr>
            </w:pPr>
            <w:r w:rsidRPr="00F44562">
              <w:rPr>
                <w:rFonts w:ascii="Times New Roman" w:hAnsi="Times New Roman" w:cs="Times New Roman"/>
                <w:sz w:val="24"/>
                <w:szCs w:val="28"/>
              </w:rPr>
              <w:t>9. Забруднення підземних водоносних горизонтів?</w:t>
            </w:r>
          </w:p>
        </w:tc>
        <w:tc>
          <w:tcPr>
            <w:tcW w:w="567" w:type="dxa"/>
          </w:tcPr>
          <w:p w14:paraId="602ACC9C" w14:textId="77777777" w:rsidR="002A0A8F" w:rsidRPr="00F44562" w:rsidRDefault="002A0A8F" w:rsidP="008213C8">
            <w:pPr>
              <w:contextualSpacing/>
              <w:jc w:val="center"/>
              <w:rPr>
                <w:rFonts w:ascii="Times New Roman" w:hAnsi="Times New Roman" w:cs="Times New Roman"/>
                <w:sz w:val="24"/>
                <w:szCs w:val="28"/>
              </w:rPr>
            </w:pPr>
          </w:p>
        </w:tc>
        <w:tc>
          <w:tcPr>
            <w:tcW w:w="1276" w:type="dxa"/>
          </w:tcPr>
          <w:p w14:paraId="64F8674B" w14:textId="77777777" w:rsidR="002A0A8F" w:rsidRPr="00F44562" w:rsidRDefault="002A0A8F" w:rsidP="008213C8">
            <w:pPr>
              <w:contextualSpacing/>
              <w:jc w:val="center"/>
              <w:rPr>
                <w:rFonts w:ascii="Times New Roman" w:hAnsi="Times New Roman" w:cs="Times New Roman"/>
                <w:sz w:val="24"/>
                <w:szCs w:val="28"/>
              </w:rPr>
            </w:pPr>
          </w:p>
        </w:tc>
        <w:tc>
          <w:tcPr>
            <w:tcW w:w="567" w:type="dxa"/>
          </w:tcPr>
          <w:p w14:paraId="289F944B" w14:textId="77777777" w:rsidR="002A0A8F" w:rsidRPr="00F44562" w:rsidRDefault="00E94AFD"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667" w:type="dxa"/>
          </w:tcPr>
          <w:p w14:paraId="0D08D83E" w14:textId="77777777" w:rsidR="002A0A8F" w:rsidRPr="00F44562" w:rsidRDefault="00E94AFD"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E94AFD" w14:paraId="2050CB54" w14:textId="77777777" w:rsidTr="00284815">
        <w:tc>
          <w:tcPr>
            <w:tcW w:w="9855" w:type="dxa"/>
            <w:gridSpan w:val="5"/>
          </w:tcPr>
          <w:p w14:paraId="207E174E" w14:textId="77777777" w:rsidR="00E94AFD" w:rsidRPr="00F44562" w:rsidRDefault="00E94AFD"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Відходи</w:t>
            </w:r>
          </w:p>
        </w:tc>
      </w:tr>
      <w:tr w:rsidR="002A0A8F" w14:paraId="4CBC2D79" w14:textId="77777777" w:rsidTr="00287D5F">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3510BA" w:rsidRPr="00F44562" w14:paraId="2F3901EE" w14:textId="77777777" w:rsidTr="00A27E90">
              <w:trPr>
                <w:trHeight w:val="498"/>
              </w:trPr>
              <w:tc>
                <w:tcPr>
                  <w:tcW w:w="5529" w:type="dxa"/>
                </w:tcPr>
                <w:p w14:paraId="56950DA3" w14:textId="77777777" w:rsidR="003510BA" w:rsidRPr="00F44562" w:rsidRDefault="003510BA" w:rsidP="008213C8">
                  <w:pPr>
                    <w:spacing w:after="0" w:line="240" w:lineRule="auto"/>
                    <w:contextualSpacing/>
                    <w:jc w:val="both"/>
                    <w:rPr>
                      <w:rFonts w:ascii="Times New Roman" w:hAnsi="Times New Roman" w:cs="Times New Roman"/>
                      <w:sz w:val="24"/>
                      <w:szCs w:val="28"/>
                    </w:rPr>
                  </w:pPr>
                  <w:r w:rsidRPr="00F44562">
                    <w:rPr>
                      <w:rFonts w:ascii="Times New Roman" w:hAnsi="Times New Roman" w:cs="Times New Roman"/>
                      <w:sz w:val="24"/>
                      <w:szCs w:val="28"/>
                    </w:rPr>
                    <w:t xml:space="preserve">10. Збільшення кількості утворюваних твердих побутових відходів? </w:t>
                  </w:r>
                </w:p>
              </w:tc>
            </w:tr>
          </w:tbl>
          <w:p w14:paraId="390BC786" w14:textId="77777777" w:rsidR="002A0A8F" w:rsidRPr="00F44562" w:rsidRDefault="002A0A8F" w:rsidP="008213C8">
            <w:pPr>
              <w:contextualSpacing/>
              <w:jc w:val="both"/>
              <w:rPr>
                <w:rFonts w:ascii="Times New Roman" w:hAnsi="Times New Roman" w:cs="Times New Roman"/>
                <w:sz w:val="24"/>
                <w:szCs w:val="28"/>
                <w:lang w:val="uk-UA"/>
              </w:rPr>
            </w:pPr>
          </w:p>
        </w:tc>
        <w:tc>
          <w:tcPr>
            <w:tcW w:w="567" w:type="dxa"/>
          </w:tcPr>
          <w:p w14:paraId="13F24523" w14:textId="77777777" w:rsidR="002A0A8F" w:rsidRPr="00F44562" w:rsidRDefault="002A0A8F" w:rsidP="008213C8">
            <w:pPr>
              <w:contextualSpacing/>
              <w:jc w:val="center"/>
              <w:rPr>
                <w:rFonts w:ascii="Times New Roman" w:hAnsi="Times New Roman" w:cs="Times New Roman"/>
                <w:sz w:val="24"/>
                <w:szCs w:val="28"/>
                <w:lang w:val="uk-UA"/>
              </w:rPr>
            </w:pPr>
          </w:p>
        </w:tc>
        <w:tc>
          <w:tcPr>
            <w:tcW w:w="1276" w:type="dxa"/>
          </w:tcPr>
          <w:p w14:paraId="505300F1" w14:textId="77777777" w:rsidR="002A0A8F" w:rsidRPr="00F44562" w:rsidRDefault="002A0A8F" w:rsidP="008213C8">
            <w:pPr>
              <w:contextualSpacing/>
              <w:jc w:val="center"/>
              <w:rPr>
                <w:rFonts w:ascii="Times New Roman" w:hAnsi="Times New Roman" w:cs="Times New Roman"/>
                <w:sz w:val="24"/>
                <w:szCs w:val="28"/>
                <w:lang w:val="uk-UA"/>
              </w:rPr>
            </w:pPr>
          </w:p>
        </w:tc>
        <w:tc>
          <w:tcPr>
            <w:tcW w:w="567" w:type="dxa"/>
          </w:tcPr>
          <w:p w14:paraId="1B58045B" w14:textId="77777777" w:rsidR="002A0A8F" w:rsidRPr="00F44562" w:rsidRDefault="003510BA"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667" w:type="dxa"/>
          </w:tcPr>
          <w:p w14:paraId="1AABD2A1" w14:textId="77777777" w:rsidR="002A0A8F" w:rsidRPr="00F44562" w:rsidRDefault="003510BA"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2A0A8F" w14:paraId="6DA50556" w14:textId="77777777" w:rsidTr="00287D5F">
        <w:trPr>
          <w:trHeight w:val="605"/>
        </w:trPr>
        <w:tc>
          <w:tcPr>
            <w:tcW w:w="5778" w:type="dxa"/>
          </w:tcPr>
          <w:p w14:paraId="6A2963A1" w14:textId="77777777" w:rsidR="002A0A8F" w:rsidRPr="00F44562" w:rsidRDefault="003510BA" w:rsidP="008213C8">
            <w:pPr>
              <w:contextualSpacing/>
              <w:jc w:val="both"/>
              <w:rPr>
                <w:rFonts w:ascii="Times New Roman" w:hAnsi="Times New Roman" w:cs="Times New Roman"/>
                <w:sz w:val="24"/>
                <w:szCs w:val="28"/>
              </w:rPr>
            </w:pPr>
            <w:r w:rsidRPr="00F44562">
              <w:rPr>
                <w:rFonts w:ascii="Times New Roman" w:hAnsi="Times New Roman" w:cs="Times New Roman"/>
                <w:sz w:val="24"/>
                <w:szCs w:val="28"/>
              </w:rPr>
              <w:t>11. Спорудження еколого-небезпечних об’єктів поводження з відходами?</w:t>
            </w:r>
          </w:p>
        </w:tc>
        <w:tc>
          <w:tcPr>
            <w:tcW w:w="567" w:type="dxa"/>
          </w:tcPr>
          <w:p w14:paraId="50E00E2D" w14:textId="77777777" w:rsidR="002A0A8F" w:rsidRPr="00F44562" w:rsidRDefault="002A0A8F" w:rsidP="008213C8">
            <w:pPr>
              <w:contextualSpacing/>
              <w:jc w:val="center"/>
              <w:rPr>
                <w:rFonts w:ascii="Times New Roman" w:hAnsi="Times New Roman" w:cs="Times New Roman"/>
                <w:sz w:val="24"/>
                <w:szCs w:val="28"/>
              </w:rPr>
            </w:pPr>
          </w:p>
        </w:tc>
        <w:tc>
          <w:tcPr>
            <w:tcW w:w="1276" w:type="dxa"/>
          </w:tcPr>
          <w:p w14:paraId="3E8CA366" w14:textId="77777777" w:rsidR="002A0A8F" w:rsidRPr="00F44562" w:rsidRDefault="002A0A8F" w:rsidP="008213C8">
            <w:pPr>
              <w:contextualSpacing/>
              <w:jc w:val="center"/>
              <w:rPr>
                <w:rFonts w:ascii="Times New Roman" w:hAnsi="Times New Roman" w:cs="Times New Roman"/>
                <w:sz w:val="24"/>
                <w:szCs w:val="28"/>
              </w:rPr>
            </w:pPr>
          </w:p>
        </w:tc>
        <w:tc>
          <w:tcPr>
            <w:tcW w:w="567" w:type="dxa"/>
          </w:tcPr>
          <w:p w14:paraId="34654BBC" w14:textId="77777777" w:rsidR="002A0A8F" w:rsidRPr="00F44562" w:rsidRDefault="003510BA"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c>
          <w:tcPr>
            <w:tcW w:w="1667" w:type="dxa"/>
          </w:tcPr>
          <w:p w14:paraId="2D17304F" w14:textId="77777777" w:rsidR="002A0A8F" w:rsidRPr="00F44562" w:rsidRDefault="003510BA" w:rsidP="008213C8">
            <w:pPr>
              <w:contextualSpacing/>
              <w:jc w:val="center"/>
              <w:rPr>
                <w:rFonts w:ascii="Times New Roman" w:hAnsi="Times New Roman" w:cs="Times New Roman"/>
                <w:sz w:val="24"/>
                <w:szCs w:val="28"/>
              </w:rPr>
            </w:pPr>
            <w:r w:rsidRPr="00F44562">
              <w:rPr>
                <w:rFonts w:ascii="Times New Roman" w:hAnsi="Times New Roman" w:cs="Times New Roman"/>
                <w:sz w:val="24"/>
                <w:szCs w:val="28"/>
              </w:rPr>
              <w:t>+</w:t>
            </w:r>
          </w:p>
        </w:tc>
      </w:tr>
      <w:tr w:rsidR="003510BA" w14:paraId="709ED4FD" w14:textId="77777777" w:rsidTr="00284815">
        <w:tc>
          <w:tcPr>
            <w:tcW w:w="9855" w:type="dxa"/>
            <w:gridSpan w:val="5"/>
          </w:tcPr>
          <w:p w14:paraId="6ECAAEBF"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Біорізноманіття</w:t>
            </w:r>
          </w:p>
        </w:tc>
      </w:tr>
      <w:tr w:rsidR="003510BA" w14:paraId="53E2BF3C" w14:textId="77777777" w:rsidTr="00287D5F">
        <w:tc>
          <w:tcPr>
            <w:tcW w:w="5778" w:type="dxa"/>
          </w:tcPr>
          <w:tbl>
            <w:tblPr>
              <w:tblW w:w="5529" w:type="dxa"/>
              <w:tblBorders>
                <w:top w:val="nil"/>
                <w:left w:val="nil"/>
                <w:bottom w:val="nil"/>
                <w:right w:val="nil"/>
              </w:tblBorders>
              <w:tblLayout w:type="fixed"/>
              <w:tblLook w:val="0000" w:firstRow="0" w:lastRow="0" w:firstColumn="0" w:lastColumn="0" w:noHBand="0" w:noVBand="0"/>
            </w:tblPr>
            <w:tblGrid>
              <w:gridCol w:w="5529"/>
            </w:tblGrid>
            <w:tr w:rsidR="003510BA" w:rsidRPr="003510BA" w14:paraId="62B34C40" w14:textId="77777777" w:rsidTr="00ED07A0">
              <w:trPr>
                <w:trHeight w:val="732"/>
              </w:trPr>
              <w:tc>
                <w:tcPr>
                  <w:tcW w:w="5529" w:type="dxa"/>
                </w:tcPr>
                <w:p w14:paraId="185DD4A4" w14:textId="508886AE" w:rsidR="0019758F" w:rsidRPr="003510BA" w:rsidRDefault="003510BA" w:rsidP="008213C8">
                  <w:pPr>
                    <w:spacing w:after="0" w:line="240" w:lineRule="auto"/>
                    <w:contextualSpacing/>
                    <w:jc w:val="both"/>
                    <w:rPr>
                      <w:rFonts w:ascii="Times New Roman" w:hAnsi="Times New Roman" w:cs="Times New Roman"/>
                      <w:sz w:val="24"/>
                      <w:szCs w:val="28"/>
                      <w:lang w:val="ru-RU"/>
                    </w:rPr>
                  </w:pPr>
                  <w:r w:rsidRPr="003510BA">
                    <w:rPr>
                      <w:rFonts w:ascii="Times New Roman" w:hAnsi="Times New Roman" w:cs="Times New Roman"/>
                      <w:sz w:val="24"/>
                      <w:szCs w:val="28"/>
                      <w:lang w:val="ru-RU"/>
                    </w:rPr>
                    <w:t xml:space="preserve">12. Негативний вплив на об’єкти природно-заповідного фонду (зменшення площ, початок небезпечної діяльності у безпосередній близькості або на їх території тощо)? </w:t>
                  </w:r>
                </w:p>
              </w:tc>
            </w:tr>
          </w:tbl>
          <w:p w14:paraId="138127B1" w14:textId="77777777" w:rsidR="003510BA" w:rsidRPr="003510BA" w:rsidRDefault="003510BA" w:rsidP="008213C8">
            <w:pPr>
              <w:contextualSpacing/>
              <w:jc w:val="both"/>
              <w:rPr>
                <w:rFonts w:ascii="Times New Roman" w:hAnsi="Times New Roman" w:cs="Times New Roman"/>
                <w:sz w:val="24"/>
                <w:szCs w:val="28"/>
              </w:rPr>
            </w:pPr>
          </w:p>
        </w:tc>
        <w:tc>
          <w:tcPr>
            <w:tcW w:w="567" w:type="dxa"/>
          </w:tcPr>
          <w:p w14:paraId="5CDC6F1D" w14:textId="77777777" w:rsidR="003510BA" w:rsidRDefault="003510BA" w:rsidP="008213C8">
            <w:pPr>
              <w:contextualSpacing/>
              <w:jc w:val="center"/>
              <w:rPr>
                <w:rFonts w:ascii="Times New Roman" w:hAnsi="Times New Roman" w:cs="Times New Roman"/>
                <w:sz w:val="24"/>
                <w:szCs w:val="28"/>
              </w:rPr>
            </w:pPr>
          </w:p>
        </w:tc>
        <w:tc>
          <w:tcPr>
            <w:tcW w:w="1276" w:type="dxa"/>
          </w:tcPr>
          <w:p w14:paraId="0F9FA61F" w14:textId="77777777" w:rsidR="003510BA" w:rsidRDefault="003510BA" w:rsidP="008213C8">
            <w:pPr>
              <w:contextualSpacing/>
              <w:jc w:val="center"/>
              <w:rPr>
                <w:rFonts w:ascii="Times New Roman" w:hAnsi="Times New Roman" w:cs="Times New Roman"/>
                <w:sz w:val="24"/>
                <w:szCs w:val="28"/>
              </w:rPr>
            </w:pPr>
          </w:p>
        </w:tc>
        <w:tc>
          <w:tcPr>
            <w:tcW w:w="567" w:type="dxa"/>
          </w:tcPr>
          <w:p w14:paraId="7AB4AD07"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005EE779"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3510BA" w14:paraId="4E528776" w14:textId="77777777" w:rsidTr="00287D5F">
        <w:tc>
          <w:tcPr>
            <w:tcW w:w="5778" w:type="dxa"/>
          </w:tcPr>
          <w:p w14:paraId="3CCF3611" w14:textId="77777777" w:rsidR="003510BA" w:rsidRPr="003510BA" w:rsidRDefault="003510BA" w:rsidP="008213C8">
            <w:pPr>
              <w:contextualSpacing/>
              <w:jc w:val="both"/>
              <w:rPr>
                <w:rFonts w:ascii="Times New Roman" w:hAnsi="Times New Roman" w:cs="Times New Roman"/>
                <w:sz w:val="24"/>
                <w:szCs w:val="28"/>
              </w:rPr>
            </w:pPr>
            <w:r w:rsidRPr="003510BA">
              <w:rPr>
                <w:rFonts w:ascii="Times New Roman" w:hAnsi="Times New Roman" w:cs="Times New Roman"/>
                <w:sz w:val="24"/>
                <w:szCs w:val="28"/>
              </w:rPr>
              <w:t>13. Зміни у кількості видів рослин або тварин, їхній чисельності або територіальному представництві?</w:t>
            </w:r>
          </w:p>
        </w:tc>
        <w:tc>
          <w:tcPr>
            <w:tcW w:w="567" w:type="dxa"/>
          </w:tcPr>
          <w:p w14:paraId="745A0729" w14:textId="77777777" w:rsidR="003510BA" w:rsidRDefault="003510BA" w:rsidP="008213C8">
            <w:pPr>
              <w:contextualSpacing/>
              <w:jc w:val="center"/>
              <w:rPr>
                <w:rFonts w:ascii="Times New Roman" w:hAnsi="Times New Roman" w:cs="Times New Roman"/>
                <w:sz w:val="24"/>
                <w:szCs w:val="28"/>
              </w:rPr>
            </w:pPr>
          </w:p>
        </w:tc>
        <w:tc>
          <w:tcPr>
            <w:tcW w:w="1276" w:type="dxa"/>
          </w:tcPr>
          <w:p w14:paraId="3CD199B2"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567" w:type="dxa"/>
          </w:tcPr>
          <w:p w14:paraId="5002076C" w14:textId="77777777" w:rsidR="003510BA" w:rsidRDefault="003510BA" w:rsidP="008213C8">
            <w:pPr>
              <w:contextualSpacing/>
              <w:jc w:val="center"/>
              <w:rPr>
                <w:rFonts w:ascii="Times New Roman" w:hAnsi="Times New Roman" w:cs="Times New Roman"/>
                <w:sz w:val="24"/>
                <w:szCs w:val="28"/>
              </w:rPr>
            </w:pPr>
          </w:p>
        </w:tc>
        <w:tc>
          <w:tcPr>
            <w:tcW w:w="1667" w:type="dxa"/>
          </w:tcPr>
          <w:p w14:paraId="78E39831"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2A0A8F" w14:paraId="7C9199B7" w14:textId="77777777" w:rsidTr="00287D5F">
        <w:tc>
          <w:tcPr>
            <w:tcW w:w="5778" w:type="dxa"/>
          </w:tcPr>
          <w:p w14:paraId="4F2396DA" w14:textId="77777777" w:rsidR="002A0A8F" w:rsidRPr="00FC47A7" w:rsidRDefault="003510BA" w:rsidP="008213C8">
            <w:pPr>
              <w:contextualSpacing/>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14. Негативний вплив на об’єкти екологічної мережі (зменшення площ, початок небезпечної діяльності у безпосередній близькості або на їх території тощо)?</w:t>
            </w:r>
          </w:p>
        </w:tc>
        <w:tc>
          <w:tcPr>
            <w:tcW w:w="567" w:type="dxa"/>
          </w:tcPr>
          <w:p w14:paraId="235F12FF" w14:textId="77777777" w:rsidR="002A0A8F" w:rsidRPr="00FC47A7" w:rsidRDefault="002A0A8F" w:rsidP="008213C8">
            <w:pPr>
              <w:contextualSpacing/>
              <w:jc w:val="center"/>
              <w:rPr>
                <w:rFonts w:ascii="Times New Roman" w:hAnsi="Times New Roman" w:cs="Times New Roman"/>
                <w:sz w:val="24"/>
                <w:szCs w:val="28"/>
                <w:lang w:val="uk-UA"/>
              </w:rPr>
            </w:pPr>
          </w:p>
        </w:tc>
        <w:tc>
          <w:tcPr>
            <w:tcW w:w="1276" w:type="dxa"/>
          </w:tcPr>
          <w:p w14:paraId="11688666" w14:textId="77777777" w:rsidR="002A0A8F" w:rsidRPr="00FC47A7" w:rsidRDefault="002A0A8F" w:rsidP="008213C8">
            <w:pPr>
              <w:contextualSpacing/>
              <w:jc w:val="center"/>
              <w:rPr>
                <w:rFonts w:ascii="Times New Roman" w:hAnsi="Times New Roman" w:cs="Times New Roman"/>
                <w:sz w:val="24"/>
                <w:szCs w:val="28"/>
                <w:lang w:val="uk-UA"/>
              </w:rPr>
            </w:pPr>
          </w:p>
        </w:tc>
        <w:tc>
          <w:tcPr>
            <w:tcW w:w="567" w:type="dxa"/>
          </w:tcPr>
          <w:p w14:paraId="71F8AEA6" w14:textId="77777777" w:rsidR="002A0A8F"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6C510DF6" w14:textId="77777777" w:rsidR="002A0A8F"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3510BA" w14:paraId="35F64D78" w14:textId="77777777" w:rsidTr="00287D5F">
        <w:tc>
          <w:tcPr>
            <w:tcW w:w="5778" w:type="dxa"/>
          </w:tcPr>
          <w:p w14:paraId="78C2EB5A" w14:textId="77777777" w:rsidR="003510BA" w:rsidRPr="00FC47A7" w:rsidRDefault="003510BA" w:rsidP="008213C8">
            <w:pPr>
              <w:contextualSpacing/>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15. Негативний вплив на зелені насадження (зменшення площ, початок небезпечної діяльності у безпосередній близькості або на їх території тощо)?</w:t>
            </w:r>
          </w:p>
        </w:tc>
        <w:tc>
          <w:tcPr>
            <w:tcW w:w="567" w:type="dxa"/>
          </w:tcPr>
          <w:p w14:paraId="68CBCEDC" w14:textId="77777777" w:rsidR="003510BA" w:rsidRPr="00FC47A7" w:rsidRDefault="003510BA" w:rsidP="008213C8">
            <w:pPr>
              <w:contextualSpacing/>
              <w:jc w:val="center"/>
              <w:rPr>
                <w:rFonts w:ascii="Times New Roman" w:hAnsi="Times New Roman" w:cs="Times New Roman"/>
                <w:sz w:val="24"/>
                <w:szCs w:val="28"/>
                <w:lang w:val="uk-UA"/>
              </w:rPr>
            </w:pPr>
          </w:p>
        </w:tc>
        <w:tc>
          <w:tcPr>
            <w:tcW w:w="1276" w:type="dxa"/>
          </w:tcPr>
          <w:p w14:paraId="6DCBAECD" w14:textId="77777777" w:rsidR="003510BA" w:rsidRPr="00FC47A7" w:rsidRDefault="003510BA" w:rsidP="008213C8">
            <w:pPr>
              <w:contextualSpacing/>
              <w:jc w:val="center"/>
              <w:rPr>
                <w:rFonts w:ascii="Times New Roman" w:hAnsi="Times New Roman" w:cs="Times New Roman"/>
                <w:sz w:val="24"/>
                <w:szCs w:val="28"/>
                <w:lang w:val="uk-UA"/>
              </w:rPr>
            </w:pPr>
          </w:p>
        </w:tc>
        <w:tc>
          <w:tcPr>
            <w:tcW w:w="567" w:type="dxa"/>
          </w:tcPr>
          <w:p w14:paraId="39FDE95B"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5CEE1DB3"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3510BA" w14:paraId="313009BD" w14:textId="77777777" w:rsidTr="00284815">
        <w:tc>
          <w:tcPr>
            <w:tcW w:w="9855" w:type="dxa"/>
            <w:gridSpan w:val="5"/>
          </w:tcPr>
          <w:p w14:paraId="4506CE95"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Земельні ресурси</w:t>
            </w:r>
          </w:p>
        </w:tc>
      </w:tr>
      <w:tr w:rsidR="002A0A8F" w14:paraId="31D2B75C" w14:textId="77777777" w:rsidTr="00287D5F">
        <w:tc>
          <w:tcPr>
            <w:tcW w:w="5778" w:type="dxa"/>
          </w:tcPr>
          <w:p w14:paraId="1AF268CF" w14:textId="77777777" w:rsidR="002A0A8F" w:rsidRDefault="003510BA" w:rsidP="008213C8">
            <w:pPr>
              <w:contextualSpacing/>
              <w:jc w:val="both"/>
              <w:rPr>
                <w:rFonts w:ascii="Times New Roman" w:hAnsi="Times New Roman" w:cs="Times New Roman"/>
                <w:sz w:val="24"/>
                <w:szCs w:val="28"/>
              </w:rPr>
            </w:pPr>
            <w:r w:rsidRPr="003510BA">
              <w:rPr>
                <w:rFonts w:ascii="Times New Roman" w:hAnsi="Times New Roman" w:cs="Times New Roman"/>
                <w:sz w:val="24"/>
                <w:szCs w:val="28"/>
              </w:rPr>
              <w:t>16. Порушення, переміщення, ущільнення ґрунтового шару?</w:t>
            </w:r>
          </w:p>
        </w:tc>
        <w:tc>
          <w:tcPr>
            <w:tcW w:w="567" w:type="dxa"/>
          </w:tcPr>
          <w:p w14:paraId="60AB9C2C" w14:textId="77777777" w:rsidR="002A0A8F" w:rsidRDefault="002A0A8F" w:rsidP="008213C8">
            <w:pPr>
              <w:contextualSpacing/>
              <w:jc w:val="center"/>
              <w:rPr>
                <w:rFonts w:ascii="Times New Roman" w:hAnsi="Times New Roman" w:cs="Times New Roman"/>
                <w:sz w:val="24"/>
                <w:szCs w:val="28"/>
              </w:rPr>
            </w:pPr>
          </w:p>
        </w:tc>
        <w:tc>
          <w:tcPr>
            <w:tcW w:w="1276" w:type="dxa"/>
          </w:tcPr>
          <w:p w14:paraId="32932F0F" w14:textId="77777777" w:rsidR="002A0A8F" w:rsidRDefault="002A0A8F" w:rsidP="008213C8">
            <w:pPr>
              <w:contextualSpacing/>
              <w:jc w:val="center"/>
              <w:rPr>
                <w:rFonts w:ascii="Times New Roman" w:hAnsi="Times New Roman" w:cs="Times New Roman"/>
                <w:sz w:val="24"/>
                <w:szCs w:val="28"/>
              </w:rPr>
            </w:pPr>
          </w:p>
        </w:tc>
        <w:tc>
          <w:tcPr>
            <w:tcW w:w="567" w:type="dxa"/>
          </w:tcPr>
          <w:p w14:paraId="53811B94" w14:textId="77777777" w:rsidR="002A0A8F"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1B0BE166" w14:textId="77777777" w:rsidR="002A0A8F"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3510BA" w14:paraId="1273E20D" w14:textId="77777777" w:rsidTr="00287D5F">
        <w:tc>
          <w:tcPr>
            <w:tcW w:w="5778" w:type="dxa"/>
          </w:tcPr>
          <w:p w14:paraId="7BD10BD3" w14:textId="77777777" w:rsidR="003510BA" w:rsidRDefault="003510BA" w:rsidP="008213C8">
            <w:pPr>
              <w:contextualSpacing/>
              <w:jc w:val="both"/>
              <w:rPr>
                <w:rFonts w:ascii="Times New Roman" w:hAnsi="Times New Roman" w:cs="Times New Roman"/>
                <w:sz w:val="24"/>
                <w:szCs w:val="28"/>
              </w:rPr>
            </w:pPr>
            <w:r w:rsidRPr="003510BA">
              <w:rPr>
                <w:rFonts w:ascii="Times New Roman" w:hAnsi="Times New Roman" w:cs="Times New Roman"/>
                <w:sz w:val="24"/>
                <w:szCs w:val="28"/>
              </w:rPr>
              <w:t>17. Будь-яке посилення вітрової або водної ерозії ґрунтів?</w:t>
            </w:r>
          </w:p>
        </w:tc>
        <w:tc>
          <w:tcPr>
            <w:tcW w:w="567" w:type="dxa"/>
          </w:tcPr>
          <w:p w14:paraId="1DBFA1D4" w14:textId="77777777" w:rsidR="003510BA" w:rsidRDefault="003510BA" w:rsidP="008213C8">
            <w:pPr>
              <w:contextualSpacing/>
              <w:jc w:val="center"/>
              <w:rPr>
                <w:rFonts w:ascii="Times New Roman" w:hAnsi="Times New Roman" w:cs="Times New Roman"/>
                <w:sz w:val="24"/>
                <w:szCs w:val="28"/>
              </w:rPr>
            </w:pPr>
          </w:p>
        </w:tc>
        <w:tc>
          <w:tcPr>
            <w:tcW w:w="1276" w:type="dxa"/>
          </w:tcPr>
          <w:p w14:paraId="5BB00560" w14:textId="77777777" w:rsidR="003510BA" w:rsidRDefault="003510BA" w:rsidP="008213C8">
            <w:pPr>
              <w:contextualSpacing/>
              <w:jc w:val="center"/>
              <w:rPr>
                <w:rFonts w:ascii="Times New Roman" w:hAnsi="Times New Roman" w:cs="Times New Roman"/>
                <w:sz w:val="24"/>
                <w:szCs w:val="28"/>
              </w:rPr>
            </w:pPr>
          </w:p>
        </w:tc>
        <w:tc>
          <w:tcPr>
            <w:tcW w:w="567" w:type="dxa"/>
          </w:tcPr>
          <w:p w14:paraId="0ACB1908"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2C8C03A0"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3510BA" w14:paraId="162F344B" w14:textId="77777777" w:rsidTr="00287D5F">
        <w:tc>
          <w:tcPr>
            <w:tcW w:w="5778" w:type="dxa"/>
          </w:tcPr>
          <w:p w14:paraId="02B3C6CC" w14:textId="77777777" w:rsidR="003510BA" w:rsidRDefault="003510BA" w:rsidP="008213C8">
            <w:pPr>
              <w:contextualSpacing/>
              <w:jc w:val="both"/>
              <w:rPr>
                <w:rFonts w:ascii="Times New Roman" w:hAnsi="Times New Roman" w:cs="Times New Roman"/>
                <w:sz w:val="24"/>
                <w:szCs w:val="28"/>
              </w:rPr>
            </w:pPr>
            <w:r w:rsidRPr="003510BA">
              <w:rPr>
                <w:rFonts w:ascii="Times New Roman" w:hAnsi="Times New Roman" w:cs="Times New Roman"/>
                <w:sz w:val="24"/>
                <w:szCs w:val="28"/>
              </w:rPr>
              <w:t xml:space="preserve">18. Зміни в топографії або в характеристиках </w:t>
            </w:r>
            <w:r w:rsidRPr="003510BA">
              <w:rPr>
                <w:rFonts w:ascii="Times New Roman" w:hAnsi="Times New Roman" w:cs="Times New Roman"/>
                <w:sz w:val="24"/>
                <w:szCs w:val="28"/>
              </w:rPr>
              <w:lastRenderedPageBreak/>
              <w:t>рельєфу?</w:t>
            </w:r>
          </w:p>
        </w:tc>
        <w:tc>
          <w:tcPr>
            <w:tcW w:w="567" w:type="dxa"/>
          </w:tcPr>
          <w:p w14:paraId="45DE2AD2" w14:textId="77777777" w:rsidR="003510BA" w:rsidRDefault="003510BA" w:rsidP="008213C8">
            <w:pPr>
              <w:contextualSpacing/>
              <w:jc w:val="center"/>
              <w:rPr>
                <w:rFonts w:ascii="Times New Roman" w:hAnsi="Times New Roman" w:cs="Times New Roman"/>
                <w:sz w:val="24"/>
                <w:szCs w:val="28"/>
              </w:rPr>
            </w:pPr>
          </w:p>
        </w:tc>
        <w:tc>
          <w:tcPr>
            <w:tcW w:w="1276" w:type="dxa"/>
          </w:tcPr>
          <w:p w14:paraId="771D824B" w14:textId="77777777" w:rsidR="003510BA" w:rsidRDefault="003510BA" w:rsidP="008213C8">
            <w:pPr>
              <w:contextualSpacing/>
              <w:jc w:val="center"/>
              <w:rPr>
                <w:rFonts w:ascii="Times New Roman" w:hAnsi="Times New Roman" w:cs="Times New Roman"/>
                <w:sz w:val="24"/>
                <w:szCs w:val="28"/>
              </w:rPr>
            </w:pPr>
          </w:p>
        </w:tc>
        <w:tc>
          <w:tcPr>
            <w:tcW w:w="567" w:type="dxa"/>
          </w:tcPr>
          <w:p w14:paraId="421C7D71"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5A053E2D" w14:textId="77777777" w:rsidR="003510BA" w:rsidRDefault="003510BA"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D47C69" w14:paraId="1310B64F" w14:textId="77777777" w:rsidTr="00284815">
        <w:tc>
          <w:tcPr>
            <w:tcW w:w="9855" w:type="dxa"/>
            <w:gridSpan w:val="5"/>
          </w:tcPr>
          <w:p w14:paraId="2BF5E2F6"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lastRenderedPageBreak/>
              <w:t>Населення та інфраструктура</w:t>
            </w:r>
          </w:p>
        </w:tc>
      </w:tr>
      <w:tr w:rsidR="00D47C69" w14:paraId="0B2C1F16" w14:textId="77777777" w:rsidTr="00287D5F">
        <w:tc>
          <w:tcPr>
            <w:tcW w:w="5778" w:type="dxa"/>
          </w:tcPr>
          <w:p w14:paraId="239D40D9" w14:textId="253BF013" w:rsidR="00D47C69" w:rsidRPr="00A27E90" w:rsidRDefault="00D47C69" w:rsidP="008213C8">
            <w:pPr>
              <w:contextualSpacing/>
              <w:jc w:val="both"/>
              <w:rPr>
                <w:rFonts w:ascii="Times New Roman" w:hAnsi="Times New Roman" w:cs="Times New Roman"/>
                <w:sz w:val="24"/>
                <w:szCs w:val="28"/>
                <w:lang w:val="uk-UA"/>
              </w:rPr>
            </w:pPr>
            <w:r w:rsidRPr="00FC47A7">
              <w:rPr>
                <w:rFonts w:ascii="Times New Roman" w:hAnsi="Times New Roman" w:cs="Times New Roman"/>
                <w:sz w:val="24"/>
                <w:szCs w:val="28"/>
                <w:lang w:val="uk-UA"/>
              </w:rPr>
              <w:t>19.</w:t>
            </w:r>
            <w:r w:rsidRPr="00FC47A7">
              <w:rPr>
                <w:rFonts w:ascii="TimesNewRomanPSMT" w:hAnsi="TimesNewRomanPSMT" w:cs="TimesNewRomanPSMT"/>
                <w:sz w:val="26"/>
                <w:szCs w:val="26"/>
                <w:lang w:val="uk-UA"/>
              </w:rPr>
              <w:t xml:space="preserve"> </w:t>
            </w:r>
            <w:r w:rsidRPr="00FC47A7">
              <w:rPr>
                <w:rFonts w:ascii="Times New Roman" w:hAnsi="Times New Roman" w:cs="Times New Roman"/>
                <w:sz w:val="24"/>
                <w:szCs w:val="28"/>
                <w:lang w:val="uk-UA"/>
              </w:rPr>
              <w:t>Зміни в локалізації, розміщенні,</w:t>
            </w:r>
            <w:r w:rsidR="00A27E90">
              <w:rPr>
                <w:rFonts w:ascii="Times New Roman" w:hAnsi="Times New Roman" w:cs="Times New Roman"/>
                <w:sz w:val="24"/>
                <w:szCs w:val="28"/>
                <w:lang w:val="uk-UA"/>
              </w:rPr>
              <w:t xml:space="preserve"> </w:t>
            </w:r>
            <w:r w:rsidRPr="00FC47A7">
              <w:rPr>
                <w:rFonts w:ascii="Times New Roman" w:hAnsi="Times New Roman" w:cs="Times New Roman"/>
                <w:sz w:val="24"/>
                <w:szCs w:val="28"/>
                <w:lang w:val="uk-UA"/>
              </w:rPr>
              <w:t>щільності та зростанні кількості</w:t>
            </w:r>
            <w:r w:rsidR="00A27E90">
              <w:rPr>
                <w:rFonts w:ascii="Times New Roman" w:hAnsi="Times New Roman" w:cs="Times New Roman"/>
                <w:sz w:val="24"/>
                <w:szCs w:val="28"/>
                <w:lang w:val="uk-UA"/>
              </w:rPr>
              <w:t xml:space="preserve"> </w:t>
            </w:r>
            <w:r w:rsidRPr="00A27E90">
              <w:rPr>
                <w:rFonts w:ascii="Times New Roman" w:hAnsi="Times New Roman" w:cs="Times New Roman"/>
                <w:sz w:val="24"/>
                <w:szCs w:val="28"/>
                <w:lang w:val="uk-UA"/>
              </w:rPr>
              <w:t>населення будь-якої території?</w:t>
            </w:r>
          </w:p>
        </w:tc>
        <w:tc>
          <w:tcPr>
            <w:tcW w:w="567" w:type="dxa"/>
          </w:tcPr>
          <w:p w14:paraId="62CD7F80" w14:textId="77777777" w:rsidR="00D47C69" w:rsidRPr="00A27E90" w:rsidRDefault="00D47C69" w:rsidP="008213C8">
            <w:pPr>
              <w:contextualSpacing/>
              <w:jc w:val="center"/>
              <w:rPr>
                <w:rFonts w:ascii="Times New Roman" w:hAnsi="Times New Roman" w:cs="Times New Roman"/>
                <w:sz w:val="24"/>
                <w:szCs w:val="28"/>
                <w:lang w:val="uk-UA"/>
              </w:rPr>
            </w:pPr>
          </w:p>
        </w:tc>
        <w:tc>
          <w:tcPr>
            <w:tcW w:w="1276" w:type="dxa"/>
          </w:tcPr>
          <w:p w14:paraId="00A133F6" w14:textId="77777777" w:rsidR="00D47C69" w:rsidRPr="00A27E90" w:rsidRDefault="00D47C69" w:rsidP="008213C8">
            <w:pPr>
              <w:contextualSpacing/>
              <w:jc w:val="center"/>
              <w:rPr>
                <w:rFonts w:ascii="Times New Roman" w:hAnsi="Times New Roman" w:cs="Times New Roman"/>
                <w:sz w:val="24"/>
                <w:szCs w:val="28"/>
                <w:lang w:val="uk-UA"/>
              </w:rPr>
            </w:pPr>
          </w:p>
        </w:tc>
        <w:tc>
          <w:tcPr>
            <w:tcW w:w="567" w:type="dxa"/>
          </w:tcPr>
          <w:p w14:paraId="43530B68"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63E9609C"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D47C69" w14:paraId="7C1A245E" w14:textId="77777777" w:rsidTr="00287D5F">
        <w:tc>
          <w:tcPr>
            <w:tcW w:w="5778" w:type="dxa"/>
          </w:tcPr>
          <w:p w14:paraId="49E83487" w14:textId="788663C7" w:rsidR="00D47C69" w:rsidRPr="003510BA" w:rsidRDefault="00D47C69" w:rsidP="008213C8">
            <w:pPr>
              <w:contextualSpacing/>
              <w:jc w:val="both"/>
              <w:rPr>
                <w:rFonts w:ascii="Times New Roman" w:hAnsi="Times New Roman" w:cs="Times New Roman"/>
                <w:sz w:val="24"/>
                <w:szCs w:val="28"/>
              </w:rPr>
            </w:pPr>
            <w:r>
              <w:rPr>
                <w:rFonts w:ascii="Times New Roman" w:hAnsi="Times New Roman" w:cs="Times New Roman"/>
                <w:sz w:val="24"/>
                <w:szCs w:val="28"/>
              </w:rPr>
              <w:t xml:space="preserve">20. </w:t>
            </w:r>
            <w:r w:rsidRPr="00D47C69">
              <w:rPr>
                <w:rFonts w:ascii="Times New Roman" w:hAnsi="Times New Roman" w:cs="Times New Roman"/>
                <w:sz w:val="24"/>
                <w:szCs w:val="28"/>
              </w:rPr>
              <w:t>Появу будь-яких реальних або</w:t>
            </w:r>
            <w:r w:rsidR="00A27E90">
              <w:rPr>
                <w:rFonts w:ascii="Times New Roman" w:hAnsi="Times New Roman" w:cs="Times New Roman"/>
                <w:sz w:val="24"/>
                <w:szCs w:val="28"/>
              </w:rPr>
              <w:t xml:space="preserve"> </w:t>
            </w:r>
            <w:r w:rsidRPr="00D47C69">
              <w:rPr>
                <w:rFonts w:ascii="Times New Roman" w:hAnsi="Times New Roman" w:cs="Times New Roman"/>
                <w:sz w:val="24"/>
                <w:szCs w:val="28"/>
              </w:rPr>
              <w:t>потенційних загроз для здоров’я</w:t>
            </w:r>
            <w:r w:rsidR="00A27E90">
              <w:rPr>
                <w:rFonts w:ascii="Times New Roman" w:hAnsi="Times New Roman" w:cs="Times New Roman"/>
                <w:sz w:val="24"/>
                <w:szCs w:val="28"/>
              </w:rPr>
              <w:t xml:space="preserve"> </w:t>
            </w:r>
            <w:r w:rsidRPr="00D47C69">
              <w:rPr>
                <w:rFonts w:ascii="Times New Roman" w:hAnsi="Times New Roman" w:cs="Times New Roman"/>
                <w:sz w:val="24"/>
                <w:szCs w:val="28"/>
              </w:rPr>
              <w:t>людей?</w:t>
            </w:r>
          </w:p>
        </w:tc>
        <w:tc>
          <w:tcPr>
            <w:tcW w:w="567" w:type="dxa"/>
          </w:tcPr>
          <w:p w14:paraId="6C33FA27" w14:textId="77777777" w:rsidR="00D47C69" w:rsidRDefault="00D47C69" w:rsidP="008213C8">
            <w:pPr>
              <w:contextualSpacing/>
              <w:jc w:val="center"/>
              <w:rPr>
                <w:rFonts w:ascii="Times New Roman" w:hAnsi="Times New Roman" w:cs="Times New Roman"/>
                <w:sz w:val="24"/>
                <w:szCs w:val="28"/>
              </w:rPr>
            </w:pPr>
          </w:p>
        </w:tc>
        <w:tc>
          <w:tcPr>
            <w:tcW w:w="1276" w:type="dxa"/>
          </w:tcPr>
          <w:p w14:paraId="2110A594" w14:textId="77777777" w:rsidR="00D47C69" w:rsidRDefault="00D47C69" w:rsidP="008213C8">
            <w:pPr>
              <w:contextualSpacing/>
              <w:jc w:val="center"/>
              <w:rPr>
                <w:rFonts w:ascii="Times New Roman" w:hAnsi="Times New Roman" w:cs="Times New Roman"/>
                <w:sz w:val="24"/>
                <w:szCs w:val="28"/>
              </w:rPr>
            </w:pPr>
          </w:p>
        </w:tc>
        <w:tc>
          <w:tcPr>
            <w:tcW w:w="567" w:type="dxa"/>
          </w:tcPr>
          <w:p w14:paraId="16ACD88A"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7FFBDB54" w14:textId="77777777" w:rsidR="00D47C69" w:rsidRDefault="00D47C69" w:rsidP="008213C8">
            <w:pPr>
              <w:contextualSpacing/>
              <w:jc w:val="center"/>
              <w:rPr>
                <w:rFonts w:ascii="Times New Roman" w:hAnsi="Times New Roman" w:cs="Times New Roman"/>
                <w:sz w:val="24"/>
                <w:szCs w:val="28"/>
              </w:rPr>
            </w:pPr>
          </w:p>
        </w:tc>
      </w:tr>
      <w:tr w:rsidR="00D47C69" w14:paraId="7EE401DB" w14:textId="77777777" w:rsidTr="00287D5F">
        <w:tc>
          <w:tcPr>
            <w:tcW w:w="5778" w:type="dxa"/>
          </w:tcPr>
          <w:p w14:paraId="19BB5E4F" w14:textId="2AB07F2F" w:rsidR="00D47C69" w:rsidRPr="003510BA" w:rsidRDefault="00D47C69" w:rsidP="008213C8">
            <w:pPr>
              <w:contextualSpacing/>
              <w:jc w:val="both"/>
              <w:rPr>
                <w:rFonts w:ascii="Times New Roman" w:hAnsi="Times New Roman" w:cs="Times New Roman"/>
                <w:sz w:val="24"/>
                <w:szCs w:val="28"/>
              </w:rPr>
            </w:pPr>
            <w:r>
              <w:rPr>
                <w:rFonts w:ascii="Times New Roman" w:hAnsi="Times New Roman" w:cs="Times New Roman"/>
                <w:sz w:val="24"/>
                <w:szCs w:val="28"/>
              </w:rPr>
              <w:t xml:space="preserve">21. </w:t>
            </w:r>
            <w:r w:rsidRPr="00D47C69">
              <w:rPr>
                <w:rFonts w:ascii="Times New Roman" w:hAnsi="Times New Roman" w:cs="Times New Roman"/>
                <w:sz w:val="24"/>
                <w:szCs w:val="28"/>
              </w:rPr>
              <w:t>Суттєвий вплив на нинішню</w:t>
            </w:r>
            <w:r w:rsidR="00A27E90">
              <w:rPr>
                <w:rFonts w:ascii="Times New Roman" w:hAnsi="Times New Roman" w:cs="Times New Roman"/>
                <w:sz w:val="24"/>
                <w:szCs w:val="28"/>
              </w:rPr>
              <w:t xml:space="preserve"> </w:t>
            </w:r>
            <w:r w:rsidRPr="00D47C69">
              <w:rPr>
                <w:rFonts w:ascii="Times New Roman" w:hAnsi="Times New Roman" w:cs="Times New Roman"/>
                <w:sz w:val="24"/>
                <w:szCs w:val="28"/>
              </w:rPr>
              <w:t>транспортну систему? Зміни в</w:t>
            </w:r>
            <w:r w:rsidR="00A27E90">
              <w:rPr>
                <w:rFonts w:ascii="Times New Roman" w:hAnsi="Times New Roman" w:cs="Times New Roman"/>
                <w:sz w:val="24"/>
                <w:szCs w:val="28"/>
              </w:rPr>
              <w:t xml:space="preserve"> </w:t>
            </w:r>
            <w:r w:rsidRPr="00D47C69">
              <w:rPr>
                <w:rFonts w:ascii="Times New Roman" w:hAnsi="Times New Roman" w:cs="Times New Roman"/>
                <w:sz w:val="24"/>
                <w:szCs w:val="28"/>
              </w:rPr>
              <w:t>структурі транспортних потоків?</w:t>
            </w:r>
          </w:p>
        </w:tc>
        <w:tc>
          <w:tcPr>
            <w:tcW w:w="567" w:type="dxa"/>
          </w:tcPr>
          <w:p w14:paraId="441DB75E" w14:textId="77777777" w:rsidR="00D47C69" w:rsidRDefault="00D47C69" w:rsidP="008213C8">
            <w:pPr>
              <w:contextualSpacing/>
              <w:jc w:val="center"/>
              <w:rPr>
                <w:rFonts w:ascii="Times New Roman" w:hAnsi="Times New Roman" w:cs="Times New Roman"/>
                <w:sz w:val="24"/>
                <w:szCs w:val="28"/>
              </w:rPr>
            </w:pPr>
          </w:p>
        </w:tc>
        <w:tc>
          <w:tcPr>
            <w:tcW w:w="1276" w:type="dxa"/>
          </w:tcPr>
          <w:p w14:paraId="4310739B" w14:textId="77777777" w:rsidR="00D47C69" w:rsidRDefault="00D47C69" w:rsidP="008213C8">
            <w:pPr>
              <w:contextualSpacing/>
              <w:jc w:val="center"/>
              <w:rPr>
                <w:rFonts w:ascii="Times New Roman" w:hAnsi="Times New Roman" w:cs="Times New Roman"/>
                <w:sz w:val="24"/>
                <w:szCs w:val="28"/>
              </w:rPr>
            </w:pPr>
          </w:p>
        </w:tc>
        <w:tc>
          <w:tcPr>
            <w:tcW w:w="567" w:type="dxa"/>
          </w:tcPr>
          <w:p w14:paraId="692FCEB5"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6A19E7F1"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D47C69" w14:paraId="7D06DB9D" w14:textId="77777777" w:rsidTr="00284815">
        <w:tc>
          <w:tcPr>
            <w:tcW w:w="9855" w:type="dxa"/>
            <w:gridSpan w:val="5"/>
          </w:tcPr>
          <w:p w14:paraId="0C2831B0"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Екологічне управління та моніторинг</w:t>
            </w:r>
          </w:p>
        </w:tc>
      </w:tr>
      <w:tr w:rsidR="00D47C69" w14:paraId="16816457" w14:textId="77777777" w:rsidTr="00287D5F">
        <w:tc>
          <w:tcPr>
            <w:tcW w:w="5778" w:type="dxa"/>
          </w:tcPr>
          <w:p w14:paraId="42F2206F" w14:textId="0B2C077D" w:rsidR="00D47C69" w:rsidRPr="003510BA" w:rsidRDefault="00D47C69" w:rsidP="008213C8">
            <w:pPr>
              <w:contextualSpacing/>
              <w:jc w:val="both"/>
              <w:rPr>
                <w:rFonts w:ascii="Times New Roman" w:hAnsi="Times New Roman" w:cs="Times New Roman"/>
                <w:sz w:val="24"/>
                <w:szCs w:val="28"/>
              </w:rPr>
            </w:pPr>
            <w:r>
              <w:rPr>
                <w:rFonts w:ascii="Times New Roman" w:hAnsi="Times New Roman" w:cs="Times New Roman"/>
                <w:sz w:val="24"/>
                <w:szCs w:val="28"/>
              </w:rPr>
              <w:t>22.</w:t>
            </w:r>
            <w:r w:rsidRPr="00D47C69">
              <w:rPr>
                <w:rFonts w:ascii="TimesNewRomanPSMT" w:hAnsi="TimesNewRomanPSMT" w:cs="TimesNewRomanPSMT"/>
                <w:sz w:val="26"/>
                <w:szCs w:val="26"/>
              </w:rPr>
              <w:t xml:space="preserve"> </w:t>
            </w:r>
            <w:r w:rsidRPr="00D47C69">
              <w:rPr>
                <w:rFonts w:ascii="Times New Roman" w:hAnsi="Times New Roman" w:cs="Times New Roman"/>
                <w:sz w:val="24"/>
                <w:szCs w:val="28"/>
              </w:rPr>
              <w:t>Послаблення правових і</w:t>
            </w:r>
            <w:r w:rsidR="00A27E90">
              <w:rPr>
                <w:rFonts w:ascii="Times New Roman" w:hAnsi="Times New Roman" w:cs="Times New Roman"/>
                <w:sz w:val="24"/>
                <w:szCs w:val="28"/>
              </w:rPr>
              <w:t xml:space="preserve"> </w:t>
            </w:r>
            <w:r w:rsidRPr="00D47C69">
              <w:rPr>
                <w:rFonts w:ascii="Times New Roman" w:hAnsi="Times New Roman" w:cs="Times New Roman"/>
                <w:sz w:val="24"/>
                <w:szCs w:val="28"/>
              </w:rPr>
              <w:t>економічних механізмів контролю в</w:t>
            </w:r>
            <w:r w:rsidR="00A27E90">
              <w:rPr>
                <w:rFonts w:ascii="Times New Roman" w:hAnsi="Times New Roman" w:cs="Times New Roman"/>
                <w:sz w:val="24"/>
                <w:szCs w:val="28"/>
              </w:rPr>
              <w:t xml:space="preserve"> </w:t>
            </w:r>
            <w:r w:rsidRPr="00D47C69">
              <w:rPr>
                <w:rFonts w:ascii="Times New Roman" w:hAnsi="Times New Roman" w:cs="Times New Roman"/>
                <w:sz w:val="24"/>
                <w:szCs w:val="28"/>
              </w:rPr>
              <w:t>галузі екологічної безпеки?</w:t>
            </w:r>
          </w:p>
        </w:tc>
        <w:tc>
          <w:tcPr>
            <w:tcW w:w="567" w:type="dxa"/>
          </w:tcPr>
          <w:p w14:paraId="5DD32767" w14:textId="77777777" w:rsidR="00D47C69" w:rsidRDefault="00D47C69" w:rsidP="008213C8">
            <w:pPr>
              <w:contextualSpacing/>
              <w:jc w:val="center"/>
              <w:rPr>
                <w:rFonts w:ascii="Times New Roman" w:hAnsi="Times New Roman" w:cs="Times New Roman"/>
                <w:sz w:val="24"/>
                <w:szCs w:val="28"/>
              </w:rPr>
            </w:pPr>
          </w:p>
        </w:tc>
        <w:tc>
          <w:tcPr>
            <w:tcW w:w="1276" w:type="dxa"/>
          </w:tcPr>
          <w:p w14:paraId="089B7589" w14:textId="77777777" w:rsidR="00D47C69" w:rsidRDefault="00D47C69" w:rsidP="008213C8">
            <w:pPr>
              <w:contextualSpacing/>
              <w:jc w:val="center"/>
              <w:rPr>
                <w:rFonts w:ascii="Times New Roman" w:hAnsi="Times New Roman" w:cs="Times New Roman"/>
                <w:sz w:val="24"/>
                <w:szCs w:val="28"/>
              </w:rPr>
            </w:pPr>
          </w:p>
        </w:tc>
        <w:tc>
          <w:tcPr>
            <w:tcW w:w="567" w:type="dxa"/>
          </w:tcPr>
          <w:p w14:paraId="4EF8B773"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36A296D6"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r w:rsidR="00D47C69" w14:paraId="26873450" w14:textId="77777777" w:rsidTr="00287D5F">
        <w:tc>
          <w:tcPr>
            <w:tcW w:w="5778" w:type="dxa"/>
          </w:tcPr>
          <w:p w14:paraId="144D7F85" w14:textId="0379FFC6" w:rsidR="00D47C69" w:rsidRPr="003510BA" w:rsidRDefault="00D47C69" w:rsidP="008213C8">
            <w:pPr>
              <w:contextualSpacing/>
              <w:jc w:val="both"/>
              <w:rPr>
                <w:rFonts w:ascii="Times New Roman" w:hAnsi="Times New Roman" w:cs="Times New Roman"/>
                <w:sz w:val="24"/>
                <w:szCs w:val="28"/>
              </w:rPr>
            </w:pPr>
            <w:r>
              <w:rPr>
                <w:rFonts w:ascii="Times New Roman" w:hAnsi="Times New Roman" w:cs="Times New Roman"/>
                <w:sz w:val="24"/>
                <w:szCs w:val="28"/>
              </w:rPr>
              <w:t>23.</w:t>
            </w:r>
            <w:r>
              <w:t xml:space="preserve"> </w:t>
            </w:r>
            <w:r w:rsidRPr="00D47C69">
              <w:rPr>
                <w:rFonts w:ascii="Times New Roman" w:hAnsi="Times New Roman" w:cs="Times New Roman"/>
                <w:sz w:val="24"/>
                <w:szCs w:val="28"/>
              </w:rPr>
              <w:t>Погіршення екологічного</w:t>
            </w:r>
            <w:r w:rsidR="00FC248A">
              <w:rPr>
                <w:rFonts w:ascii="Times New Roman" w:hAnsi="Times New Roman" w:cs="Times New Roman"/>
                <w:sz w:val="24"/>
                <w:szCs w:val="28"/>
              </w:rPr>
              <w:t xml:space="preserve"> </w:t>
            </w:r>
            <w:r w:rsidRPr="00D47C69">
              <w:rPr>
                <w:rFonts w:ascii="Times New Roman" w:hAnsi="Times New Roman" w:cs="Times New Roman"/>
                <w:sz w:val="24"/>
                <w:szCs w:val="28"/>
              </w:rPr>
              <w:t>моніторингу?</w:t>
            </w:r>
          </w:p>
        </w:tc>
        <w:tc>
          <w:tcPr>
            <w:tcW w:w="567" w:type="dxa"/>
          </w:tcPr>
          <w:p w14:paraId="7C21C563" w14:textId="77777777" w:rsidR="00D47C69" w:rsidRDefault="00D47C69" w:rsidP="008213C8">
            <w:pPr>
              <w:contextualSpacing/>
              <w:jc w:val="center"/>
              <w:rPr>
                <w:rFonts w:ascii="Times New Roman" w:hAnsi="Times New Roman" w:cs="Times New Roman"/>
                <w:sz w:val="24"/>
                <w:szCs w:val="28"/>
              </w:rPr>
            </w:pPr>
          </w:p>
        </w:tc>
        <w:tc>
          <w:tcPr>
            <w:tcW w:w="1276" w:type="dxa"/>
          </w:tcPr>
          <w:p w14:paraId="369E7062" w14:textId="77777777" w:rsidR="00D47C69" w:rsidRDefault="00D47C69" w:rsidP="008213C8">
            <w:pPr>
              <w:contextualSpacing/>
              <w:jc w:val="center"/>
              <w:rPr>
                <w:rFonts w:ascii="Times New Roman" w:hAnsi="Times New Roman" w:cs="Times New Roman"/>
                <w:sz w:val="24"/>
                <w:szCs w:val="28"/>
              </w:rPr>
            </w:pPr>
          </w:p>
        </w:tc>
        <w:tc>
          <w:tcPr>
            <w:tcW w:w="567" w:type="dxa"/>
          </w:tcPr>
          <w:p w14:paraId="774A3E88"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c>
          <w:tcPr>
            <w:tcW w:w="1667" w:type="dxa"/>
          </w:tcPr>
          <w:p w14:paraId="764DECED" w14:textId="77777777" w:rsidR="00D47C69" w:rsidRDefault="00D47C69" w:rsidP="008213C8">
            <w:pPr>
              <w:contextualSpacing/>
              <w:jc w:val="center"/>
              <w:rPr>
                <w:rFonts w:ascii="Times New Roman" w:hAnsi="Times New Roman" w:cs="Times New Roman"/>
                <w:sz w:val="24"/>
                <w:szCs w:val="28"/>
              </w:rPr>
            </w:pPr>
            <w:r>
              <w:rPr>
                <w:rFonts w:ascii="Times New Roman" w:hAnsi="Times New Roman" w:cs="Times New Roman"/>
                <w:sz w:val="24"/>
                <w:szCs w:val="28"/>
              </w:rPr>
              <w:t>+</w:t>
            </w:r>
          </w:p>
        </w:tc>
      </w:tr>
    </w:tbl>
    <w:p w14:paraId="62F3F9BF" w14:textId="77777777" w:rsidR="005E676A" w:rsidRDefault="005E676A" w:rsidP="00DF6ECE">
      <w:pPr>
        <w:spacing w:line="240" w:lineRule="auto"/>
        <w:contextualSpacing/>
        <w:jc w:val="both"/>
        <w:rPr>
          <w:rFonts w:ascii="Times New Roman" w:hAnsi="Times New Roman" w:cs="Times New Roman"/>
          <w:sz w:val="24"/>
          <w:szCs w:val="28"/>
          <w:lang w:val="ru-RU"/>
        </w:rPr>
      </w:pPr>
    </w:p>
    <w:p w14:paraId="759CBDF6"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На основі оцінок, представлених у таблиці , можна зробити наступні висновки щодо ймовірних наслідків для довкілля від реалізації Стратегії:</w:t>
      </w:r>
    </w:p>
    <w:p w14:paraId="19309003"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Атмосферне повітря. Однією з основних екологічних проблем є забруднення атмосферного повітря викидами забруднюючих речовин від підприємств, установ, організацій та автотранспорту. Протягом 2020 року Старокостянтинівським відділенням ДУ «Хмельницький обласний лабораторний центр Міністерства охорони здоров’я України» досліджено 80 проб атмосферного повітря, перевищення нормативних рівнів не виявлено. Відбір проб здійснювався на території громади та на межі санітарно-захисної зони полігону ТПВ. Більш детальна оцінка якості атмосферного повітря вимагає подальшого розвитку системи моніторингу якості повітря та здійснення інструментальних вимірів якості повітря в процесі оцінки впливу на довкілля інвестиційних проектів на території громади. В результаті реалізації Стратегії передбачається впровадження організаційно-технічних заходів, що має призвести до зниження викидів забруднюючих речовин в атмосферне повітря та покращення його стану.</w:t>
      </w:r>
    </w:p>
    <w:p w14:paraId="7711907D"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Водні ресурси. Стратегія передбачає виконання заходів, реалізація яких призведе до зменшення вмісту забруднюючих речовин у стічних водах міських очисних споруд внаслідок реконструкції очисних споруд, зменшення забруднення території; забезпечення безперебійного відведення стічних вод.</w:t>
      </w:r>
    </w:p>
    <w:p w14:paraId="77E0FD99"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Відходи. Стратегія передбачає виконання заходів, реалізація яких призведе до більш раціонального поводження з відходами.</w:t>
      </w:r>
    </w:p>
    <w:p w14:paraId="0D6DCFE5"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Біорізноманіття та рекреаційні зони. Внаслідок виконання передбачених Стратегією заходів сприятиме покращенню екологічного та санітарного стану території громади.</w:t>
      </w:r>
    </w:p>
    <w:p w14:paraId="48CD3AAA"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Земельні ресурси. Внаслідок реалізації Стратегії не передбачається будь-якого посилення вітрової або водної ерозії ґрунтів, змін у топографії або в характеристиках рельєфу, поява таких загроз, як землетруси, зсуви, селеві потоки, провали землі та інші подібні загрози.</w:t>
      </w:r>
    </w:p>
    <w:p w14:paraId="045067A0"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Населення та інфраструктура. Стратегія не передбачає появу нових ризиків для здоров’я населення регіону. Більше того, в наслідок виконання передбачених заходів, має знизитися рівень захворюваності населення територіальної громади.</w:t>
      </w:r>
    </w:p>
    <w:p w14:paraId="1BA40CC4"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Екологічне управління, моніторинг та інше. Заходи Стратегії спрямовані на збереження природних ресурсів і не передбачають послаблення правових і економічних механізмів контролю в галузі екологічної безпеки, а спрямовані на підвищення управління енергетичними ресурсами. Однією з умов сталого соціально- економічного розвитку міської територіальної громади є розвиток рекреаційно- курортної зони закладів оздоровлення та відпочинку, охорона навколишнього природного середовища, раціональне використання природних ресурсів, збереження екологічної безпеки життєдіяльності населення, дбайливе </w:t>
      </w:r>
      <w:r w:rsidRPr="007D76E2">
        <w:rPr>
          <w:rFonts w:ascii="Times New Roman" w:hAnsi="Times New Roman" w:cs="Times New Roman"/>
          <w:sz w:val="24"/>
          <w:szCs w:val="28"/>
        </w:rPr>
        <w:lastRenderedPageBreak/>
        <w:t>ставлення до використання енергоресурсів та зменшення частки використання традиційних видів палива.</w:t>
      </w:r>
    </w:p>
    <w:p w14:paraId="7F8A720C"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Ймовірність того, що реалізація заходів Стратегії призведе до таких можливих впливів на стан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14:paraId="72FBF91D" w14:textId="75E52E7D" w:rsidR="00E94AFD" w:rsidRPr="002A0A8F"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Таким чином, реалізація багатьох оперативних завдань Стратегії має призвести до покращення екологічної ситуації в регіоні. Затвердження Стратегії, враховуючи екологічну складову а також наукові дослідження у даній галузі, у короткостроковий період (1-3 роки) буде мати незначний вплив на стан довкілля, який буде обумовлений впливом існуючих незмінних факторів. Реалізація положень Стратегії матиме позитивний вплив на рівень здоров’я населення, сприятиме зниженню рівня захворюваності населення, що є важливим індикатором регіонального розвитку на середньостроковий та довгостроковий період. У разі продовження розпочатої роботи вплив не буде відрізнятися від короткострокового.</w:t>
      </w:r>
    </w:p>
    <w:p w14:paraId="4790D262" w14:textId="77777777" w:rsidR="00BF674B" w:rsidRDefault="00BF674B" w:rsidP="008213C8">
      <w:pPr>
        <w:pStyle w:val="a6"/>
        <w:numPr>
          <w:ilvl w:val="0"/>
          <w:numId w:val="2"/>
        </w:numPr>
        <w:spacing w:line="240" w:lineRule="auto"/>
        <w:jc w:val="center"/>
        <w:rPr>
          <w:rFonts w:ascii="Times New Roman" w:hAnsi="Times New Roman" w:cs="Times New Roman"/>
          <w:b/>
          <w:i/>
          <w:sz w:val="28"/>
          <w:szCs w:val="28"/>
        </w:rPr>
      </w:pPr>
      <w:r w:rsidRPr="00BF674B">
        <w:rPr>
          <w:rFonts w:ascii="Times New Roman" w:hAnsi="Times New Roman" w:cs="Times New Roman"/>
          <w:b/>
          <w:i/>
          <w:sz w:val="28"/>
          <w:szCs w:val="28"/>
        </w:rPr>
        <w:t>Заходи, що передбачається вжити для запобігання, зменшення та пом’якшення негативних наслідків виконання документа державного планування</w:t>
      </w:r>
    </w:p>
    <w:p w14:paraId="196E73C6"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Стратегія передбачає реалізацію завдань, спрямованих на зменшення викидів забруднюючих речовин в атмосферне повітря від стаціонарних і пересувних джерел, поліпшення якості атмосферного повітря. Для цього пропонуються такі заходи:</w:t>
      </w:r>
    </w:p>
    <w:p w14:paraId="3D5C33E5"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Заходи для забезпечення нормативного стану земельних ресурсів та ґрунтів під час будівництва та рекультивації включають: </w:t>
      </w:r>
    </w:p>
    <w:p w14:paraId="153F9E2D" w14:textId="18E76685"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дотримання екологічних вимог, установлених законодавством України, при проектуванні, розміщенні та будівництві об’єктів; </w:t>
      </w:r>
    </w:p>
    <w:p w14:paraId="44A3F0D9" w14:textId="3286A004"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обов’язкове дотримання меж території, відведеної для будівництва; </w:t>
      </w:r>
    </w:p>
    <w:p w14:paraId="605BA021" w14:textId="119E9CDF"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максимальне збереження площі земельних ділянок з ґрунтовим і рослинним покривом; </w:t>
      </w:r>
    </w:p>
    <w:p w14:paraId="361AF006" w14:textId="49F8FEC3"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недопущення порушення гідрологічного режиму земельних ділянок; </w:t>
      </w:r>
    </w:p>
    <w:p w14:paraId="4276EE72" w14:textId="3D7C0E3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відокремлення небезпечних відходів на етапі збирання чи сортування та передача спеціалізованим підприємствам, які мають ліцензії на здійснення операцій у сфері поводження з небезпечними відходами.</w:t>
      </w:r>
    </w:p>
    <w:p w14:paraId="67A66434"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Оптимізація системи поводження з відходами включатиме:</w:t>
      </w:r>
    </w:p>
    <w:p w14:paraId="755F0218" w14:textId="17B819A0"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реконструкція існуючого полігону та спорудження 2 нових карт полігону твердих побутових відходів;</w:t>
      </w:r>
    </w:p>
    <w:p w14:paraId="58E03F70" w14:textId="1BC39899"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встановлення нової системи очищення фільтрату;</w:t>
      </w:r>
    </w:p>
    <w:p w14:paraId="2DEE9B1B" w14:textId="4200690D"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встановлення нової системи відбору газу з тіла полігону та організація системи поводження зі звалищним газом;</w:t>
      </w:r>
    </w:p>
    <w:p w14:paraId="35C13878" w14:textId="536F19A0"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проєктування та будівництво нового комплексу з переробки твердих побутових відходів;</w:t>
      </w:r>
    </w:p>
    <w:p w14:paraId="50A02F61" w14:textId="47ACC7EC"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впровадження системи роздільного збирання побутових відходів (придбання та впровадження установок, обладнання та машин для збору, транспортування, перероблення, знешкодження та складування побутових відходів, встановлення контейнерів для роздільного збирання побутових відходів; </w:t>
      </w:r>
    </w:p>
    <w:p w14:paraId="2C4689A3" w14:textId="08B61788"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будівництво нових та реконструкція існуючих контейнерних майданчиків;</w:t>
      </w:r>
    </w:p>
    <w:p w14:paraId="291AED2F" w14:textId="463EBB81"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організація інфраструктури збирання, перевезення, складування, видалення твердих побутових відходів на території громади;</w:t>
      </w:r>
    </w:p>
    <w:p w14:paraId="0909FC0B" w14:textId="3629C412"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заходи із закриття стихійних звалищ і звалищ, які не відповідають санітарним і природоохоронним вимогам; з огляду на велику кількість звалищ, їх закриття необхідно здійснювати поступово, надаючи пріоритет звалищам, які спричиняють найбільші негативні впливи на довкілля та соціальне середовище; </w:t>
      </w:r>
    </w:p>
    <w:p w14:paraId="5F16EEE9" w14:textId="0BCC87B3"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lastRenderedPageBreak/>
        <w:t>проведення моніторингу навколишнього середовища та оцінки впливу на довкілля існуючого полігону ТПВ;</w:t>
      </w:r>
    </w:p>
    <w:p w14:paraId="0DD85456" w14:textId="2464A5B9"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підвищення обізнаності щодо поводження з відходами населення громади.</w:t>
      </w:r>
    </w:p>
    <w:p w14:paraId="3F282C1A"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Заходи щодо зменшення негативного впливу на поверхневі водойми: </w:t>
      </w:r>
    </w:p>
    <w:p w14:paraId="0330B884" w14:textId="31BA7642"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реконструкція каналізаційної мережі; </w:t>
      </w:r>
    </w:p>
    <w:p w14:paraId="7F2355F9" w14:textId="1DD669D3"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реконструкція міських очисних споруд;</w:t>
      </w:r>
    </w:p>
    <w:p w14:paraId="09A6303E" w14:textId="77777777"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Для пом’якшення впливу на природоохоронні території необхідно забезпечити: </w:t>
      </w:r>
    </w:p>
    <w:p w14:paraId="47956B9A" w14:textId="67447C7D" w:rsidR="007D76E2" w:rsidRPr="007D76E2"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 xml:space="preserve">дотримання природоохоронного законодавства та охорону прибережної захисної смуги річок і прилеглих до неї територій. </w:t>
      </w:r>
    </w:p>
    <w:p w14:paraId="79D269E9" w14:textId="733161C5" w:rsidR="00BF674B" w:rsidRPr="00FB4179" w:rsidRDefault="007D76E2" w:rsidP="007D76E2">
      <w:pPr>
        <w:spacing w:line="240" w:lineRule="auto"/>
        <w:ind w:firstLine="567"/>
        <w:contextualSpacing/>
        <w:jc w:val="both"/>
        <w:rPr>
          <w:rFonts w:ascii="Times New Roman" w:hAnsi="Times New Roman" w:cs="Times New Roman"/>
          <w:sz w:val="24"/>
          <w:szCs w:val="28"/>
        </w:rPr>
      </w:pPr>
      <w:r w:rsidRPr="007D76E2">
        <w:rPr>
          <w:rFonts w:ascii="Times New Roman" w:hAnsi="Times New Roman" w:cs="Times New Roman"/>
          <w:sz w:val="24"/>
          <w:szCs w:val="28"/>
        </w:rPr>
        <w:t>Виконання заходів, передбачених проєктом Стратегії, матиме позитивний вплив на довкілля, поліпшить загальний екологічний стан території громади та забезпечить найбільш сприятливі умови для реалізації Стратегії розвитку Старокостянтинівської м</w:t>
      </w:r>
      <w:r>
        <w:rPr>
          <w:rFonts w:ascii="Times New Roman" w:hAnsi="Times New Roman" w:cs="Times New Roman"/>
          <w:sz w:val="24"/>
          <w:szCs w:val="28"/>
        </w:rPr>
        <w:t>іської територіальної громади на 2022-2027 роки</w:t>
      </w:r>
      <w:r w:rsidRPr="007D76E2">
        <w:rPr>
          <w:rFonts w:ascii="Times New Roman" w:hAnsi="Times New Roman" w:cs="Times New Roman"/>
          <w:sz w:val="24"/>
          <w:szCs w:val="28"/>
        </w:rPr>
        <w:t>.</w:t>
      </w:r>
    </w:p>
    <w:p w14:paraId="18361A7D" w14:textId="77777777" w:rsidR="00BF674B" w:rsidRDefault="00BF674B" w:rsidP="008213C8">
      <w:pPr>
        <w:pStyle w:val="a6"/>
        <w:numPr>
          <w:ilvl w:val="0"/>
          <w:numId w:val="2"/>
        </w:numPr>
        <w:spacing w:line="240" w:lineRule="auto"/>
        <w:jc w:val="center"/>
        <w:rPr>
          <w:rFonts w:ascii="Times New Roman" w:hAnsi="Times New Roman" w:cs="Times New Roman"/>
          <w:b/>
          <w:i/>
          <w:sz w:val="28"/>
          <w:szCs w:val="28"/>
        </w:rPr>
      </w:pPr>
      <w:r w:rsidRPr="00BF674B">
        <w:rPr>
          <w:rFonts w:ascii="Times New Roman" w:hAnsi="Times New Roman" w:cs="Times New Roman"/>
          <w:b/>
          <w:i/>
          <w:sz w:val="28"/>
          <w:szCs w:val="28"/>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31005FDF" w14:textId="77777777"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rPr>
        <w:t xml:space="preserve">В якості базового приймається реалістичний сценарій, який полягає у розробці, затвердженні та реалізації Стратегії розвитку громади. </w:t>
      </w:r>
      <w:r w:rsidRPr="00F95B3E">
        <w:rPr>
          <w:rFonts w:ascii="Times New Roman" w:hAnsi="Times New Roman" w:cs="Times New Roman"/>
          <w:sz w:val="24"/>
          <w:szCs w:val="28"/>
          <w:lang w:val="ru-RU"/>
        </w:rPr>
        <w:t>Прийняття такого сценарію в якості базового обумовлено тим, що він найбільш повно відповідає Державній стратегії регіонального розвитку на 2021-2027 роки, Стратегії розвитку Хмельницької області на 2021– 2027 роки.</w:t>
      </w:r>
    </w:p>
    <w:p w14:paraId="766AAC6D"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rPr>
        <w:t>Альтернативним до базового сценарію є «нульовий сценарій», який охоплює розвиток ситуації за умови незатвердження або не реалізації Стратегії розвитку громади.</w:t>
      </w:r>
    </w:p>
    <w:p w14:paraId="7565B733"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rPr>
        <w:t>«Нульова альтернатива» формує інерційний розвиток громади. Задля подолання поточних (несприятливих) тенденцій будуть прийматись та реалізовуватись локальні рішення, що можуть мати позитивний тимчасовий ефект, але не забезпечать подальший сталий розвиток Старокостянтинівської міської територіальної громади. Ця альтернатива з часом призведе до загострення зазначених вище проблем, що негативно вплине на стан довкілля, здоров’я людей. Також не будуть виконуватись зобов’язання щодо реалізації стратегічного розвитку на території громади. У свою чергу, «базовий сценарій» передбачає перехід на більш високий рівень комплексного розвитку громади.</w:t>
      </w:r>
    </w:p>
    <w:p w14:paraId="5A32050E"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rPr>
        <w:t xml:space="preserve">Песимістичний сценарій розвитку громади ґрунтується на припущенні про поступове вичерпання наявних сильних сторін Старокостянтинівської міської територіальної громади. Це проявляється у погіршенні стану навколишнього середовища, а, отже, втраті рекреаційних можливостей громади, що призведе не лише до погіршення умов проживання мешканців, але й до втрати основного джерела доходів жителів. Це, у свою чергу, посилить відтік мешканців. </w:t>
      </w:r>
    </w:p>
    <w:p w14:paraId="4BF8C8B8"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rPr>
        <w:t>З огляду на лише часткову реалізацію потенційних можливостей стійкого розвитку громади, підвищиться рівень впливу загроз стратегічного характеру. За заданих умов слабкі сторони розвитку громади виявляються надзвичайно вразливими до дії внутрішніх та зовнішніх чинників.</w:t>
      </w:r>
    </w:p>
    <w:p w14:paraId="2239247F"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rPr>
        <w:t xml:space="preserve">При оптимістичному сценарії буде реалізовано усі заплановані у Стратегії, у тому числі ті, що пов’язані зі збереженням зовнішнього середовища. Це, у свою чергу, дасть поштовх до розвитку екологічно-орієнтованих виробництв із мінімальним впливом на природнє середовище. Крім того, завдяки поєднанню зусиль місцевих органів влади, бізнесу, мешканців вдасться зберегти природне біорізноманіття, сприяти відновленню природних ресурсів. </w:t>
      </w:r>
    </w:p>
    <w:p w14:paraId="0539D3F6"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lang w:val="ru-RU"/>
        </w:rPr>
        <w:lastRenderedPageBreak/>
        <w:t>«Територіальна альтернатива». Стратегія розроблена на довгостроковий період. Метою Стратегії є створення умов для підвищення добробуту та якості життя населення на інвестиційно привабливій, екологічною безпечній території з сучасною архітектурою, культурою, енергоефективною інфраструктурою, сприятливий для ведення бізнесу та розвитку економіки.</w:t>
      </w:r>
    </w:p>
    <w:p w14:paraId="16854435"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rPr>
        <w:t>Проєкти Стратегії, спрямовані на досягнення цих пріоритетних цілей, пов’язані між собою балансом економічної, соціальної та екологічної складових.</w:t>
      </w:r>
    </w:p>
    <w:p w14:paraId="119675CE"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rPr>
        <w:t>Основним критерієм під час проведення стратегічної екологічної оцінки Стратегії є її відповідність законодавству у сфері охорони навколишнього природного середовища.</w:t>
      </w:r>
    </w:p>
    <w:p w14:paraId="54321D6D" w14:textId="77777777"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 xml:space="preserve">Основні методи,які використовувались для проведення стратегічної екологічної оцінки: </w:t>
      </w:r>
    </w:p>
    <w:p w14:paraId="219FC447" w14:textId="37CDCEA5"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 xml:space="preserve">метод контрольного переліку – цей метод використовувався для виявлення усіх важливих впливів та ризиків; </w:t>
      </w:r>
    </w:p>
    <w:p w14:paraId="09399DEE" w14:textId="7B68665C"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 xml:space="preserve">оцінка впливів – цей метод був використаний для кількісного оцінювання впливів та ризиків; </w:t>
      </w:r>
    </w:p>
    <w:p w14:paraId="026C678A" w14:textId="5D25EFF6"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 xml:space="preserve">оцінка величини і значимості впливів – метод був застосований для оцінки кумулятивних ефектів. </w:t>
      </w:r>
    </w:p>
    <w:p w14:paraId="13CCD5D4" w14:textId="77777777"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 xml:space="preserve">При підготовці Звіту стратегічної екологічної оцінки виконавці стикалися з такими труднощі: </w:t>
      </w:r>
    </w:p>
    <w:p w14:paraId="3433DE71" w14:textId="333D7B36"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 xml:space="preserve">відсутність даних про стан навколишнього середовища безпосередньо на території Старокостянтинівської міської територіальної громади; </w:t>
      </w:r>
    </w:p>
    <w:p w14:paraId="44E956EA" w14:textId="1A7C3DAF"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 xml:space="preserve">розрізненість та неспівставність інформації, що є у відкритому доступі щодо територіальної громади з основних проблемних питань (стан довкілля, автотранспорт, соціальна сфера, промисловість, зелені зони); </w:t>
      </w:r>
    </w:p>
    <w:p w14:paraId="46B81BE2" w14:textId="2800364D"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 xml:space="preserve">наявність лише агрегованої інформації про стан здоров’я населення регіону, без можливості відокремлення даних по окремих громадах; </w:t>
      </w:r>
    </w:p>
    <w:p w14:paraId="201294E1" w14:textId="21734229"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lang w:val="ru-RU"/>
        </w:rPr>
        <w:t>відсутність затверджених методик, що дозволяють здійснювати прогнозування впливу різних проєктів на довкілля, у тому числі на здоров’я населення.</w:t>
      </w:r>
    </w:p>
    <w:p w14:paraId="03E6452C" w14:textId="77777777" w:rsidR="00F95B3E" w:rsidRPr="00F95B3E" w:rsidRDefault="00F95B3E" w:rsidP="00F95B3E">
      <w:pPr>
        <w:spacing w:line="240" w:lineRule="auto"/>
        <w:ind w:firstLine="567"/>
        <w:contextualSpacing/>
        <w:jc w:val="both"/>
        <w:rPr>
          <w:rFonts w:ascii="Times New Roman" w:hAnsi="Times New Roman" w:cs="Times New Roman"/>
          <w:sz w:val="24"/>
          <w:szCs w:val="28"/>
          <w:lang w:val="ru-RU"/>
        </w:rPr>
      </w:pPr>
      <w:r w:rsidRPr="00F95B3E">
        <w:rPr>
          <w:rFonts w:ascii="Times New Roman" w:hAnsi="Times New Roman" w:cs="Times New Roman"/>
          <w:sz w:val="24"/>
          <w:szCs w:val="28"/>
        </w:rPr>
        <w:t xml:space="preserve">Також, поглиблення макроекономічних негативних тенденцій на національному та світовому ринках, політична нестабільність, продовження воєнного конфлікту може загальмувати інноваційну та інвестиційну активність, в т.ч. у розвиток виробництва та бізнесу, курорту та туризму. </w:t>
      </w:r>
      <w:r w:rsidRPr="00F95B3E">
        <w:rPr>
          <w:rFonts w:ascii="Times New Roman" w:hAnsi="Times New Roman" w:cs="Times New Roman"/>
          <w:sz w:val="24"/>
          <w:szCs w:val="28"/>
          <w:lang w:val="ru-RU"/>
        </w:rPr>
        <w:t>Виникнення надзвичайних ситуацій техногенного характеру, недосконала нормативно-правова база щодо інструментів екологічної та податкової політики може негативно вплинути на рівень техногенного навантаження на навколишнє природне середовище та посилити загострення екологічних проблем.</w:t>
      </w:r>
    </w:p>
    <w:p w14:paraId="33F85CC3" w14:textId="77777777" w:rsidR="00F95B3E" w:rsidRPr="00F95B3E" w:rsidRDefault="00F95B3E" w:rsidP="00F95B3E">
      <w:pPr>
        <w:spacing w:line="240" w:lineRule="auto"/>
        <w:ind w:firstLine="567"/>
        <w:contextualSpacing/>
        <w:jc w:val="both"/>
        <w:rPr>
          <w:rFonts w:ascii="Times New Roman" w:hAnsi="Times New Roman" w:cs="Times New Roman"/>
          <w:sz w:val="24"/>
          <w:szCs w:val="28"/>
        </w:rPr>
      </w:pPr>
      <w:r w:rsidRPr="00F95B3E">
        <w:rPr>
          <w:rFonts w:ascii="Times New Roman" w:hAnsi="Times New Roman" w:cs="Times New Roman"/>
          <w:sz w:val="24"/>
          <w:szCs w:val="28"/>
        </w:rPr>
        <w:t>У контексті стратегічної екологічної оцінки проєкту Стратегії з метою розгляду виправданих альтернатив та їх екологічних наслідків розглянуто «нульову альтернативу», тобто опис, прогнозування та оцінка ситуації у випадку незатвердження проєкту Стратегії. Прийнято рішення затвердити документ у тому вигляді, у якому він запропонований до затвердження.</w:t>
      </w:r>
    </w:p>
    <w:p w14:paraId="3C924B67" w14:textId="77777777" w:rsidR="00BF674B" w:rsidRDefault="00BF674B" w:rsidP="008213C8">
      <w:pPr>
        <w:pStyle w:val="a6"/>
        <w:numPr>
          <w:ilvl w:val="0"/>
          <w:numId w:val="2"/>
        </w:numPr>
        <w:spacing w:line="240" w:lineRule="auto"/>
        <w:jc w:val="center"/>
        <w:rPr>
          <w:rFonts w:ascii="Times New Roman" w:hAnsi="Times New Roman" w:cs="Times New Roman"/>
          <w:b/>
          <w:i/>
          <w:sz w:val="28"/>
          <w:szCs w:val="28"/>
        </w:rPr>
      </w:pPr>
      <w:r w:rsidRPr="00BF674B">
        <w:rPr>
          <w:rFonts w:ascii="Times New Roman" w:hAnsi="Times New Roman" w:cs="Times New Roman"/>
          <w:b/>
          <w:i/>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6BFD1C3E" w14:textId="74099094" w:rsidR="00D16FE5" w:rsidRPr="00D16FE5" w:rsidRDefault="00EC6F0C" w:rsidP="00D16FE5">
      <w:pPr>
        <w:spacing w:line="240" w:lineRule="auto"/>
        <w:ind w:firstLine="567"/>
        <w:contextualSpacing/>
        <w:jc w:val="both"/>
        <w:rPr>
          <w:rFonts w:ascii="Times New Roman" w:hAnsi="Times New Roman" w:cs="Times New Roman"/>
          <w:sz w:val="24"/>
          <w:szCs w:val="28"/>
        </w:rPr>
      </w:pPr>
      <w:r w:rsidRPr="00EC6F0C">
        <w:rPr>
          <w:rFonts w:ascii="Times New Roman" w:hAnsi="Times New Roman" w:cs="Times New Roman"/>
          <w:sz w:val="24"/>
          <w:szCs w:val="28"/>
        </w:rPr>
        <w:t>СЕО не завершується прийняттям р</w:t>
      </w:r>
      <w:r w:rsidR="00D16FE5">
        <w:rPr>
          <w:rFonts w:ascii="Times New Roman" w:hAnsi="Times New Roman" w:cs="Times New Roman"/>
          <w:sz w:val="24"/>
          <w:szCs w:val="28"/>
        </w:rPr>
        <w:t>ішення про затвердження Стратегії</w:t>
      </w:r>
      <w:r w:rsidRPr="00EC6F0C">
        <w:rPr>
          <w:rFonts w:ascii="Times New Roman" w:hAnsi="Times New Roman" w:cs="Times New Roman"/>
          <w:sz w:val="24"/>
          <w:szCs w:val="28"/>
        </w:rPr>
        <w:t>.</w:t>
      </w:r>
      <w:r w:rsidR="005C209F">
        <w:rPr>
          <w:rFonts w:ascii="Times New Roman" w:hAnsi="Times New Roman" w:cs="Times New Roman"/>
          <w:sz w:val="24"/>
          <w:szCs w:val="28"/>
        </w:rPr>
        <w:t xml:space="preserve"> </w:t>
      </w:r>
      <w:r w:rsidR="00D16FE5" w:rsidRPr="00D16FE5">
        <w:rPr>
          <w:rFonts w:ascii="Times New Roman" w:hAnsi="Times New Roman" w:cs="Times New Roman"/>
          <w:sz w:val="24"/>
          <w:szCs w:val="28"/>
        </w:rPr>
        <w:t>Значущі наслідки для довкілля, у т.ч. для здоров'я населення, повинні відслідковуватися під час реалізації Стратегії, зокрема, з метою виявлення непередбачених несприятливих наслідків, вжиття заходів щодо їх усунення.</w:t>
      </w:r>
      <w:r w:rsidR="00D16FE5" w:rsidRPr="00D16FE5">
        <w:rPr>
          <w:rFonts w:ascii="Times New Roman" w:hAnsi="Times New Roman" w:cs="Times New Roman"/>
          <w:sz w:val="24"/>
        </w:rPr>
        <w:t xml:space="preserve"> </w:t>
      </w:r>
      <w:r w:rsidR="00D16FE5" w:rsidRPr="00D071A6">
        <w:rPr>
          <w:rFonts w:ascii="Times New Roman" w:hAnsi="Times New Roman" w:cs="Times New Roman"/>
          <w:sz w:val="24"/>
        </w:rPr>
        <w:t xml:space="preserve">Результати моніторингу мають бути доступними для органів влади та громадськості. </w:t>
      </w:r>
      <w:r w:rsidR="00D16FE5" w:rsidRPr="005C209F">
        <w:rPr>
          <w:rFonts w:ascii="Times New Roman" w:hAnsi="Times New Roman" w:cs="Times New Roman"/>
          <w:sz w:val="24"/>
          <w:szCs w:val="28"/>
        </w:rPr>
        <w:t xml:space="preserve">Закон України «Про стратегічну екологічну оцінку» </w:t>
      </w:r>
      <w:r w:rsidR="00D16FE5" w:rsidRPr="005C209F">
        <w:rPr>
          <w:rFonts w:ascii="Times New Roman" w:hAnsi="Times New Roman" w:cs="Times New Roman"/>
          <w:sz w:val="24"/>
          <w:szCs w:val="28"/>
        </w:rPr>
        <w:lastRenderedPageBreak/>
        <w:t>встановлює необхідність здійснення моніторингу наслідків виконання документу державного планування для довкілля.</w:t>
      </w:r>
    </w:p>
    <w:p w14:paraId="0E4E3FCF" w14:textId="6FF5B6FC" w:rsidR="005C209F" w:rsidRPr="00D071A6" w:rsidRDefault="00D071A6" w:rsidP="00D071A6">
      <w:pPr>
        <w:spacing w:line="240" w:lineRule="auto"/>
        <w:ind w:firstLine="567"/>
        <w:contextualSpacing/>
        <w:jc w:val="both"/>
        <w:rPr>
          <w:rFonts w:ascii="Times New Roman" w:hAnsi="Times New Roman" w:cs="Times New Roman"/>
          <w:sz w:val="24"/>
          <w:szCs w:val="28"/>
        </w:rPr>
      </w:pPr>
      <w:r w:rsidRPr="00D071A6">
        <w:rPr>
          <w:rFonts w:ascii="Times New Roman" w:hAnsi="Times New Roman" w:cs="Times New Roman"/>
          <w:sz w:val="24"/>
          <w:szCs w:val="28"/>
        </w:rPr>
        <w:t>Моніторинг може бути використаний для</w:t>
      </w:r>
      <w:r w:rsidR="008A46D8">
        <w:rPr>
          <w:rFonts w:ascii="Times New Roman" w:hAnsi="Times New Roman" w:cs="Times New Roman"/>
          <w:sz w:val="24"/>
          <w:szCs w:val="28"/>
        </w:rPr>
        <w:t>:</w:t>
      </w:r>
      <w:r w:rsidRPr="00D071A6">
        <w:rPr>
          <w:rFonts w:ascii="Times New Roman" w:hAnsi="Times New Roman" w:cs="Times New Roman"/>
          <w:sz w:val="24"/>
          <w:szCs w:val="28"/>
        </w:rPr>
        <w:t xml:space="preserve"> порівняння очікуваних і фактичних наслідків, що дозволяє отримати ін</w:t>
      </w:r>
      <w:r w:rsidR="00D16FE5">
        <w:rPr>
          <w:rFonts w:ascii="Times New Roman" w:hAnsi="Times New Roman" w:cs="Times New Roman"/>
          <w:sz w:val="24"/>
          <w:szCs w:val="28"/>
        </w:rPr>
        <w:t>формацію про реалізацію Стратегії</w:t>
      </w:r>
      <w:r w:rsidRPr="00D071A6">
        <w:rPr>
          <w:rFonts w:ascii="Times New Roman" w:hAnsi="Times New Roman" w:cs="Times New Roman"/>
          <w:sz w:val="24"/>
          <w:szCs w:val="28"/>
        </w:rPr>
        <w:t xml:space="preserve">; отримання інформації, яка може бути використана для поліпшення майбутніх оцінок (моніторинг як інструмент контролю якості СЕО); перевірки дотримання екологічних вимог, встановлених відповідними органами влади; перевірки того, що </w:t>
      </w:r>
      <w:r w:rsidR="00A3232C">
        <w:rPr>
          <w:rFonts w:ascii="Times New Roman" w:hAnsi="Times New Roman" w:cs="Times New Roman"/>
          <w:sz w:val="24"/>
          <w:szCs w:val="28"/>
        </w:rPr>
        <w:t xml:space="preserve">Стратегія </w:t>
      </w:r>
      <w:r w:rsidRPr="00D071A6">
        <w:rPr>
          <w:rFonts w:ascii="Times New Roman" w:hAnsi="Times New Roman" w:cs="Times New Roman"/>
          <w:sz w:val="24"/>
          <w:szCs w:val="28"/>
        </w:rPr>
        <w:t>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14:paraId="6FD3E402" w14:textId="5303592A" w:rsidR="005C209F"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w:t>
      </w:r>
    </w:p>
    <w:p w14:paraId="254F1711" w14:textId="77777777" w:rsidR="001C513D"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Моніторинг базуватиметься на розгляді обмеженого числа відібраних показників (індикаторів), які демонструють наслідки для довкілля, в тому числі для здоров'я населен</w:t>
      </w:r>
      <w:r>
        <w:rPr>
          <w:rFonts w:ascii="Times New Roman" w:hAnsi="Times New Roman" w:cs="Times New Roman"/>
          <w:sz w:val="24"/>
          <w:szCs w:val="28"/>
        </w:rPr>
        <w:t>ня:</w:t>
      </w:r>
    </w:p>
    <w:p w14:paraId="603645BD" w14:textId="77777777" w:rsidR="00845C61"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 xml:space="preserve">обсяги викидів забруднюючих речовин в атмосферне повітря, тис. т; </w:t>
      </w:r>
    </w:p>
    <w:p w14:paraId="0E1DAF59" w14:textId="77777777" w:rsidR="00845C61"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 xml:space="preserve">вміст забруднюючих речовин у водних об'єктах, млн. м3 ; </w:t>
      </w:r>
    </w:p>
    <w:p w14:paraId="2955731A" w14:textId="77777777" w:rsidR="00845C61"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 xml:space="preserve">загальний обсяг водовідведення, в тому числі нормативно очищених стічних вод та забруднених зворотних вод, млн. м3 ; </w:t>
      </w:r>
    </w:p>
    <w:p w14:paraId="75D82DE2" w14:textId="77777777" w:rsidR="00845C61"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 xml:space="preserve">кількість стихійних сміттєзвалищ, одиниць; питома вага використаних, знешкоджених та утилізованих відходів від загального обсягу утворених, %; </w:t>
      </w:r>
    </w:p>
    <w:p w14:paraId="21854FAE" w14:textId="101D345A" w:rsidR="00845C61"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кількість територій та об’єктів природно-заповідного фонду на території</w:t>
      </w:r>
      <w:r w:rsidR="00845C61">
        <w:rPr>
          <w:rFonts w:ascii="Times New Roman" w:hAnsi="Times New Roman" w:cs="Times New Roman"/>
          <w:sz w:val="24"/>
          <w:szCs w:val="28"/>
        </w:rPr>
        <w:t xml:space="preserve"> громади</w:t>
      </w:r>
      <w:r w:rsidRPr="001C513D">
        <w:rPr>
          <w:rFonts w:ascii="Times New Roman" w:hAnsi="Times New Roman" w:cs="Times New Roman"/>
          <w:sz w:val="24"/>
          <w:szCs w:val="28"/>
        </w:rPr>
        <w:t xml:space="preserve">, одиниць; </w:t>
      </w:r>
    </w:p>
    <w:p w14:paraId="4784427B" w14:textId="77777777" w:rsidR="00845C61"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 xml:space="preserve">площа земель природно-заповідного фонду, %; кількість уперше зареєстрованих випадків захворювань за класами хвороб (новоутворення; хвороби органів дихання), на 100 тис. населення, одиниць; </w:t>
      </w:r>
    </w:p>
    <w:p w14:paraId="72F5A6A6" w14:textId="2B9888AA" w:rsidR="00845C61"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 xml:space="preserve">показник </w:t>
      </w:r>
      <w:r w:rsidR="00FF7DD0">
        <w:rPr>
          <w:rFonts w:ascii="Times New Roman" w:hAnsi="Times New Roman" w:cs="Times New Roman"/>
          <w:sz w:val="24"/>
          <w:szCs w:val="28"/>
        </w:rPr>
        <w:t xml:space="preserve">дитячої </w:t>
      </w:r>
      <w:r w:rsidRPr="001C513D">
        <w:rPr>
          <w:rFonts w:ascii="Times New Roman" w:hAnsi="Times New Roman" w:cs="Times New Roman"/>
          <w:sz w:val="24"/>
          <w:szCs w:val="28"/>
        </w:rPr>
        <w:t xml:space="preserve">смертності, ‰; забезпеченість населення лікарями всіх спеціальностей (на 10 тис. наявного населення), лікарів; </w:t>
      </w:r>
    </w:p>
    <w:p w14:paraId="2DAD6FDC" w14:textId="61F0EE5F" w:rsidR="008A46D8" w:rsidRDefault="001C513D" w:rsidP="005C209F">
      <w:pPr>
        <w:spacing w:line="240" w:lineRule="auto"/>
        <w:ind w:firstLine="567"/>
        <w:contextualSpacing/>
        <w:jc w:val="both"/>
        <w:rPr>
          <w:rFonts w:ascii="Times New Roman" w:hAnsi="Times New Roman" w:cs="Times New Roman"/>
          <w:sz w:val="24"/>
          <w:szCs w:val="28"/>
        </w:rPr>
      </w:pPr>
      <w:r w:rsidRPr="001C513D">
        <w:rPr>
          <w:rFonts w:ascii="Times New Roman" w:hAnsi="Times New Roman" w:cs="Times New Roman"/>
          <w:sz w:val="24"/>
          <w:szCs w:val="28"/>
        </w:rPr>
        <w:t>укомплектованість закладів охорони здоров'я у сільській місцевості лікарями, які надають первинну медичну допомогу, %.</w:t>
      </w:r>
    </w:p>
    <w:p w14:paraId="5170B0C8" w14:textId="77777777" w:rsidR="008A46D8" w:rsidRDefault="008A46D8" w:rsidP="005C209F">
      <w:pPr>
        <w:spacing w:line="240" w:lineRule="auto"/>
        <w:ind w:firstLine="567"/>
        <w:contextualSpacing/>
        <w:jc w:val="both"/>
        <w:rPr>
          <w:rFonts w:ascii="Times New Roman" w:hAnsi="Times New Roman" w:cs="Times New Roman"/>
          <w:sz w:val="24"/>
          <w:szCs w:val="28"/>
        </w:rPr>
      </w:pPr>
    </w:p>
    <w:p w14:paraId="443BAFD5" w14:textId="77777777" w:rsidR="00BF674B" w:rsidRPr="00BF674B" w:rsidRDefault="00BF674B" w:rsidP="008213C8">
      <w:pPr>
        <w:pStyle w:val="a6"/>
        <w:numPr>
          <w:ilvl w:val="0"/>
          <w:numId w:val="2"/>
        </w:numPr>
        <w:spacing w:line="240" w:lineRule="auto"/>
        <w:jc w:val="center"/>
        <w:rPr>
          <w:rFonts w:ascii="Times New Roman" w:hAnsi="Times New Roman" w:cs="Times New Roman"/>
          <w:b/>
          <w:i/>
          <w:sz w:val="28"/>
          <w:szCs w:val="28"/>
        </w:rPr>
      </w:pPr>
      <w:r w:rsidRPr="00BF674B">
        <w:rPr>
          <w:rFonts w:ascii="Times New Roman" w:hAnsi="Times New Roman" w:cs="Times New Roman"/>
          <w:b/>
          <w:i/>
          <w:sz w:val="28"/>
          <w:szCs w:val="28"/>
        </w:rPr>
        <w:t>Опис ймовірних транскордонних наслідків для довкілля, у тому числі для здоров’я населення.</w:t>
      </w:r>
    </w:p>
    <w:p w14:paraId="40D55F30" w14:textId="77777777" w:rsidR="00BF674B" w:rsidRPr="002C2E04" w:rsidRDefault="002C2E04" w:rsidP="008213C8">
      <w:pPr>
        <w:spacing w:line="240" w:lineRule="auto"/>
        <w:ind w:firstLine="624"/>
        <w:contextualSpacing/>
        <w:jc w:val="both"/>
        <w:rPr>
          <w:rFonts w:ascii="Times New Roman" w:hAnsi="Times New Roman" w:cs="Times New Roman"/>
          <w:sz w:val="24"/>
          <w:szCs w:val="28"/>
        </w:rPr>
      </w:pPr>
      <w:r>
        <w:rPr>
          <w:rFonts w:ascii="Times New Roman" w:hAnsi="Times New Roman" w:cs="Times New Roman"/>
          <w:sz w:val="24"/>
          <w:szCs w:val="28"/>
        </w:rPr>
        <w:t xml:space="preserve">Беручи до уваги географічне розташування </w:t>
      </w:r>
      <w:r w:rsidR="007C6247">
        <w:rPr>
          <w:rFonts w:ascii="Times New Roman" w:hAnsi="Times New Roman" w:cs="Times New Roman"/>
          <w:sz w:val="24"/>
          <w:szCs w:val="28"/>
        </w:rPr>
        <w:t>Старокостянтинівської міської територіальної  громади</w:t>
      </w:r>
      <w:r>
        <w:rPr>
          <w:rFonts w:ascii="Times New Roman" w:hAnsi="Times New Roman" w:cs="Times New Roman"/>
          <w:sz w:val="24"/>
          <w:szCs w:val="28"/>
        </w:rPr>
        <w:t xml:space="preserve"> </w:t>
      </w:r>
      <w:r w:rsidRPr="007C6247">
        <w:rPr>
          <w:rFonts w:ascii="Times New Roman" w:hAnsi="Times New Roman" w:cs="Times New Roman"/>
          <w:sz w:val="24"/>
          <w:szCs w:val="28"/>
        </w:rPr>
        <w:t xml:space="preserve">ймовірні транскордонні наслідки для довкілля та здоров’я населення при виконанні </w:t>
      </w:r>
      <w:r w:rsidRPr="002C2E04">
        <w:rPr>
          <w:rFonts w:ascii="Times New Roman" w:hAnsi="Times New Roman" w:cs="Times New Roman"/>
          <w:sz w:val="24"/>
          <w:szCs w:val="28"/>
        </w:rPr>
        <w:t>документа державного планування</w:t>
      </w:r>
      <w:r>
        <w:rPr>
          <w:rFonts w:ascii="Times New Roman" w:hAnsi="Times New Roman" w:cs="Times New Roman"/>
          <w:sz w:val="24"/>
          <w:szCs w:val="28"/>
        </w:rPr>
        <w:t xml:space="preserve"> – не очікуються.</w:t>
      </w:r>
    </w:p>
    <w:p w14:paraId="54B181FD" w14:textId="77777777" w:rsidR="00BF674B" w:rsidRPr="002C2E04" w:rsidRDefault="00BF674B" w:rsidP="008213C8">
      <w:pPr>
        <w:spacing w:line="240" w:lineRule="auto"/>
        <w:ind w:firstLine="624"/>
        <w:contextualSpacing/>
        <w:jc w:val="both"/>
        <w:rPr>
          <w:rFonts w:ascii="Times New Roman" w:hAnsi="Times New Roman" w:cs="Times New Roman"/>
          <w:sz w:val="24"/>
          <w:szCs w:val="28"/>
        </w:rPr>
      </w:pPr>
    </w:p>
    <w:p w14:paraId="38D4A0AD" w14:textId="77777777" w:rsidR="00A61437" w:rsidRPr="00301E00" w:rsidRDefault="00BF674B" w:rsidP="008213C8">
      <w:pPr>
        <w:spacing w:line="240" w:lineRule="auto"/>
        <w:contextualSpacing/>
        <w:jc w:val="center"/>
        <w:rPr>
          <w:rFonts w:ascii="Times New Roman" w:hAnsi="Times New Roman" w:cs="Times New Roman"/>
          <w:b/>
          <w:i/>
          <w:sz w:val="28"/>
          <w:szCs w:val="28"/>
          <w:highlight w:val="yellow"/>
        </w:rPr>
      </w:pPr>
      <w:r>
        <w:rPr>
          <w:rFonts w:ascii="Times New Roman" w:hAnsi="Times New Roman" w:cs="Times New Roman"/>
          <w:b/>
          <w:i/>
          <w:sz w:val="28"/>
          <w:szCs w:val="28"/>
        </w:rPr>
        <w:t xml:space="preserve">11. </w:t>
      </w:r>
      <w:r w:rsidRPr="00BF674B">
        <w:rPr>
          <w:rFonts w:ascii="Times New Roman" w:hAnsi="Times New Roman" w:cs="Times New Roman"/>
          <w:b/>
          <w:i/>
          <w:sz w:val="28"/>
          <w:szCs w:val="28"/>
        </w:rPr>
        <w:t>Резюме нетехнічного характеру, розраховане на широку аудиторію</w:t>
      </w:r>
    </w:p>
    <w:p w14:paraId="566D7A23" w14:textId="77777777" w:rsidR="00DF01B8" w:rsidRPr="00DF01B8" w:rsidRDefault="00DF01B8" w:rsidP="00DF01B8">
      <w:pPr>
        <w:spacing w:line="240" w:lineRule="auto"/>
        <w:ind w:firstLine="567"/>
        <w:contextualSpacing/>
        <w:jc w:val="both"/>
        <w:rPr>
          <w:rFonts w:ascii="Times New Roman" w:hAnsi="Times New Roman" w:cs="Times New Roman"/>
          <w:iCs/>
          <w:sz w:val="24"/>
          <w:szCs w:val="28"/>
        </w:rPr>
      </w:pPr>
      <w:bookmarkStart w:id="2" w:name="_Hlk103343641"/>
      <w:r w:rsidRPr="00DF01B8">
        <w:rPr>
          <w:rFonts w:ascii="Times New Roman" w:hAnsi="Times New Roman" w:cs="Times New Roman"/>
          <w:sz w:val="24"/>
          <w:szCs w:val="28"/>
        </w:rPr>
        <w:t xml:space="preserve">Стратегія </w:t>
      </w:r>
      <w:bookmarkEnd w:id="2"/>
      <w:r w:rsidRPr="00DF01B8">
        <w:rPr>
          <w:rFonts w:ascii="Times New Roman" w:hAnsi="Times New Roman" w:cs="Times New Roman"/>
          <w:sz w:val="24"/>
          <w:szCs w:val="28"/>
          <w:lang w:bidi="uk-UA"/>
        </w:rPr>
        <w:t xml:space="preserve">є ключовим плановим документом, </w:t>
      </w:r>
      <w:r w:rsidRPr="00DF01B8">
        <w:rPr>
          <w:rFonts w:ascii="Times New Roman" w:hAnsi="Times New Roman" w:cs="Times New Roman"/>
          <w:iCs/>
          <w:sz w:val="24"/>
          <w:szCs w:val="28"/>
        </w:rPr>
        <w:t>який визначає пріоритетні напрямки розвитку нашої громади. Тому, до його розробки було залучено максимально можливе коло представників громади, бізнесу, щоб врахувати їхні пропозиції, думки, бачення.</w:t>
      </w:r>
    </w:p>
    <w:p w14:paraId="40F363F6" w14:textId="77777777" w:rsidR="00DF01B8" w:rsidRPr="00DF01B8" w:rsidRDefault="00DF01B8" w:rsidP="00DF01B8">
      <w:pPr>
        <w:spacing w:line="240" w:lineRule="auto"/>
        <w:ind w:firstLine="567"/>
        <w:contextualSpacing/>
        <w:jc w:val="both"/>
        <w:rPr>
          <w:rFonts w:ascii="Times New Roman" w:hAnsi="Times New Roman" w:cs="Times New Roman"/>
          <w:iCs/>
          <w:sz w:val="24"/>
          <w:szCs w:val="28"/>
          <w:lang w:bidi="uk-UA"/>
        </w:rPr>
      </w:pPr>
      <w:r w:rsidRPr="00DF01B8">
        <w:rPr>
          <w:rFonts w:ascii="Times New Roman" w:hAnsi="Times New Roman" w:cs="Times New Roman"/>
          <w:iCs/>
          <w:sz w:val="24"/>
          <w:szCs w:val="28"/>
          <w:lang w:bidi="uk-UA"/>
        </w:rPr>
        <w:t>Згідно з розпорядженням міського голови від 23 червня 2021 року № 214/2021-р «Про створення робочої групи з розробки Стратегії розвитку Старокостянтинівської міської територіальної громади на 2022-2027 роки» елементи Стратегії підготовлено робочою групою з розробки Стратегії (далі – Робоча група) через проведення регулярних засідань, обговорень та ухваленя рішень.</w:t>
      </w:r>
    </w:p>
    <w:p w14:paraId="544EA6A3" w14:textId="77777777" w:rsidR="00DF01B8" w:rsidRPr="00DF01B8" w:rsidRDefault="00DF01B8" w:rsidP="00DF01B8">
      <w:pPr>
        <w:spacing w:line="240" w:lineRule="auto"/>
        <w:ind w:firstLine="567"/>
        <w:contextualSpacing/>
        <w:jc w:val="both"/>
        <w:rPr>
          <w:rFonts w:ascii="Times New Roman" w:hAnsi="Times New Roman" w:cs="Times New Roman"/>
          <w:sz w:val="24"/>
          <w:szCs w:val="28"/>
        </w:rPr>
      </w:pPr>
      <w:r w:rsidRPr="00DF01B8">
        <w:rPr>
          <w:rFonts w:ascii="Times New Roman" w:hAnsi="Times New Roman" w:cs="Times New Roman"/>
          <w:sz w:val="24"/>
          <w:szCs w:val="28"/>
        </w:rPr>
        <w:t>Метою Стратегії є створення умов для підвищення добробуту та якості життя населення на інвестиційно привабливій, екологічно безпечній території з сучасною архітектурою, національною культурою, енергоефективною інфраструктурою, сприятливій для ведення бізнесу та розвитку економіки.</w:t>
      </w:r>
    </w:p>
    <w:p w14:paraId="1587FBBD" w14:textId="77777777" w:rsidR="007623C9" w:rsidRPr="007623C9" w:rsidRDefault="007623C9" w:rsidP="007623C9">
      <w:pPr>
        <w:spacing w:line="240" w:lineRule="auto"/>
        <w:ind w:firstLine="567"/>
        <w:contextualSpacing/>
        <w:jc w:val="both"/>
        <w:rPr>
          <w:rFonts w:ascii="Times New Roman" w:hAnsi="Times New Roman" w:cs="Times New Roman"/>
          <w:sz w:val="24"/>
          <w:szCs w:val="28"/>
          <w:lang w:val="ru-RU"/>
        </w:rPr>
      </w:pPr>
      <w:r w:rsidRPr="007623C9">
        <w:rPr>
          <w:rFonts w:ascii="Times New Roman" w:hAnsi="Times New Roman" w:cs="Times New Roman"/>
          <w:sz w:val="24"/>
          <w:szCs w:val="28"/>
        </w:rPr>
        <w:lastRenderedPageBreak/>
        <w:t>Старокостянтинівська міська територіальна громада розташована в північно - східній частині Хмельницької області, в лісостеповій зоні в межах Подільської височини. Як територіально – адміністративна одиниця  - утворена на базі колишнього Старокостянтинівського та частини Красилівського районів.</w:t>
      </w:r>
    </w:p>
    <w:p w14:paraId="33BE9C86" w14:textId="77777777" w:rsidR="007623C9" w:rsidRPr="007623C9" w:rsidRDefault="007623C9" w:rsidP="007623C9">
      <w:pPr>
        <w:spacing w:line="240" w:lineRule="auto"/>
        <w:ind w:firstLine="567"/>
        <w:contextualSpacing/>
        <w:jc w:val="both"/>
        <w:rPr>
          <w:rFonts w:ascii="Times New Roman" w:hAnsi="Times New Roman" w:cs="Times New Roman"/>
          <w:sz w:val="24"/>
          <w:szCs w:val="28"/>
        </w:rPr>
      </w:pPr>
      <w:r w:rsidRPr="007623C9">
        <w:rPr>
          <w:rFonts w:ascii="Times New Roman" w:hAnsi="Times New Roman" w:cs="Times New Roman"/>
          <w:sz w:val="24"/>
          <w:szCs w:val="28"/>
        </w:rPr>
        <w:t>Основу промислового потенціалу громади складає переробна промисловість – 91,8% загальнопромислового обсягу реалізованої продукції у 2021 році, добувна промисловість представлена галуззю «розроблення кар’єрів» (ТОВ «Старокостянтинівський спеціалізований кар'єр») і становить – 9,2%.</w:t>
      </w:r>
    </w:p>
    <w:p w14:paraId="5EA42BBA" w14:textId="77777777" w:rsidR="007623C9" w:rsidRDefault="007623C9" w:rsidP="007623C9">
      <w:pPr>
        <w:spacing w:line="240" w:lineRule="auto"/>
        <w:ind w:firstLine="567"/>
        <w:contextualSpacing/>
        <w:jc w:val="both"/>
        <w:rPr>
          <w:rFonts w:ascii="Times New Roman" w:hAnsi="Times New Roman" w:cs="Times New Roman"/>
          <w:sz w:val="24"/>
          <w:szCs w:val="28"/>
        </w:rPr>
      </w:pPr>
      <w:r w:rsidRPr="0035770E">
        <w:rPr>
          <w:rFonts w:ascii="Times New Roman" w:hAnsi="Times New Roman" w:cs="Times New Roman"/>
          <w:sz w:val="24"/>
          <w:szCs w:val="28"/>
        </w:rPr>
        <w:t xml:space="preserve">Загальна екологічна ситуація в межах громади є типовою в порівнянні з іншими громадами Хмельниччини, хоча, за даними Головного управління статистики у Хмельницькій області, відмічається зростання в 1,5-2 рази викидів забруднюючих речовин в атмосферне повітря. Атмосферне повітря забруднюється різними газами, суспендованими дрібними часточками і рідкими речовинами, які негативно впливають на живі істоти, погіршуючи умови їх існування. </w:t>
      </w:r>
    </w:p>
    <w:p w14:paraId="5B2E59DE" w14:textId="77777777" w:rsidR="007623C9" w:rsidRPr="00774239" w:rsidRDefault="007623C9" w:rsidP="007623C9">
      <w:pPr>
        <w:spacing w:line="240" w:lineRule="auto"/>
        <w:ind w:firstLine="567"/>
        <w:contextualSpacing/>
        <w:jc w:val="both"/>
        <w:rPr>
          <w:rFonts w:ascii="Times New Roman" w:hAnsi="Times New Roman" w:cs="Times New Roman"/>
          <w:bCs/>
          <w:sz w:val="24"/>
          <w:szCs w:val="28"/>
        </w:rPr>
      </w:pPr>
      <w:r w:rsidRPr="00774239">
        <w:rPr>
          <w:rFonts w:ascii="Times New Roman" w:hAnsi="Times New Roman" w:cs="Times New Roman"/>
          <w:sz w:val="24"/>
          <w:szCs w:val="28"/>
        </w:rPr>
        <w:t xml:space="preserve">Станом на 01.01.2022 </w:t>
      </w:r>
      <w:r w:rsidRPr="00774239">
        <w:rPr>
          <w:rFonts w:ascii="Times New Roman" w:hAnsi="Times New Roman" w:cs="Times New Roman"/>
          <w:bCs/>
          <w:sz w:val="24"/>
          <w:szCs w:val="28"/>
        </w:rPr>
        <w:t>загальна кількість населення громади становить 52 575 осіб. Розподіл населення за статтю – 54 % жінки і 46% чоловіки, 35%  - сільське населення, 65%- міське населення.</w:t>
      </w:r>
    </w:p>
    <w:p w14:paraId="1C3A9356" w14:textId="77777777" w:rsidR="007623C9" w:rsidRPr="001812B5" w:rsidRDefault="007623C9" w:rsidP="007623C9">
      <w:pPr>
        <w:spacing w:line="240" w:lineRule="auto"/>
        <w:ind w:firstLine="567"/>
        <w:contextualSpacing/>
        <w:jc w:val="both"/>
        <w:rPr>
          <w:rFonts w:ascii="Times New Roman" w:hAnsi="Times New Roman" w:cs="Times New Roman"/>
          <w:sz w:val="24"/>
          <w:szCs w:val="28"/>
        </w:rPr>
      </w:pPr>
      <w:r w:rsidRPr="00E16636">
        <w:rPr>
          <w:rFonts w:ascii="Times New Roman" w:hAnsi="Times New Roman" w:cs="Times New Roman"/>
          <w:sz w:val="24"/>
          <w:szCs w:val="28"/>
          <w:lang w:val="ru-RU"/>
        </w:rPr>
        <w:t>Водні ресурси представлені поверхневими та підземними водами. Поверхневі включають річки, водосховища, ставки тощо.</w:t>
      </w:r>
    </w:p>
    <w:p w14:paraId="0E32FD1F" w14:textId="77777777" w:rsidR="007623C9" w:rsidRDefault="007623C9" w:rsidP="007623C9">
      <w:pPr>
        <w:spacing w:line="240" w:lineRule="auto"/>
        <w:ind w:firstLine="567"/>
        <w:contextualSpacing/>
        <w:jc w:val="both"/>
        <w:rPr>
          <w:rFonts w:ascii="Times New Roman" w:hAnsi="Times New Roman" w:cs="Times New Roman"/>
          <w:sz w:val="24"/>
          <w:szCs w:val="28"/>
          <w:lang w:val="ru-RU"/>
        </w:rPr>
      </w:pPr>
      <w:r w:rsidRPr="00E16636">
        <w:rPr>
          <w:rFonts w:ascii="Times New Roman" w:hAnsi="Times New Roman" w:cs="Times New Roman"/>
          <w:sz w:val="24"/>
          <w:szCs w:val="28"/>
          <w:lang w:val="ru-RU"/>
        </w:rPr>
        <w:t>У ході проведення СЕО здійснено оцінку факторів ризику і потенційного впливу на стан довкілля, враховано екологічні завдання місцевого рівня.</w:t>
      </w:r>
    </w:p>
    <w:p w14:paraId="4B509842" w14:textId="0A3E7694" w:rsidR="00640CAB" w:rsidRPr="00640CAB" w:rsidRDefault="00640CAB" w:rsidP="00640CAB">
      <w:pPr>
        <w:spacing w:line="240" w:lineRule="auto"/>
        <w:ind w:firstLine="567"/>
        <w:contextualSpacing/>
        <w:jc w:val="both"/>
        <w:rPr>
          <w:rFonts w:ascii="Times New Roman" w:hAnsi="Times New Roman" w:cs="Times New Roman"/>
          <w:sz w:val="24"/>
          <w:szCs w:val="28"/>
        </w:rPr>
      </w:pPr>
      <w:r w:rsidRPr="00640CAB">
        <w:rPr>
          <w:rFonts w:ascii="Times New Roman" w:hAnsi="Times New Roman" w:cs="Times New Roman"/>
          <w:sz w:val="24"/>
          <w:szCs w:val="28"/>
        </w:rPr>
        <w:t>Реалізація Стратегії розвитку громади покращить соціально-економічні показники, а також дозволить вирішити певні проблеми в охороні довкілля. Документ передбачає запровадження використання альтернативних джерел енергії, що спрямовані на комплексний підхід до збереження зовнішнього середовищ</w:t>
      </w:r>
      <w:r>
        <w:rPr>
          <w:rFonts w:ascii="Times New Roman" w:hAnsi="Times New Roman" w:cs="Times New Roman"/>
          <w:sz w:val="24"/>
          <w:szCs w:val="28"/>
        </w:rPr>
        <w:t>а. Крім того, запропоновані проє</w:t>
      </w:r>
      <w:r w:rsidRPr="00640CAB">
        <w:rPr>
          <w:rFonts w:ascii="Times New Roman" w:hAnsi="Times New Roman" w:cs="Times New Roman"/>
          <w:sz w:val="24"/>
          <w:szCs w:val="28"/>
        </w:rPr>
        <w:t xml:space="preserve">кти враховують природо-охоронний статус територій та зорієнтовані на збереження рекреаційного потенціалу громади. Дотримання екологічних вимог передбачається до всіх пропонованих проєктів. </w:t>
      </w:r>
    </w:p>
    <w:p w14:paraId="6DEDE794" w14:textId="77777777" w:rsidR="00640CAB" w:rsidRPr="00640CAB" w:rsidRDefault="00640CAB" w:rsidP="00640CAB">
      <w:pPr>
        <w:spacing w:line="240" w:lineRule="auto"/>
        <w:ind w:firstLine="567"/>
        <w:contextualSpacing/>
        <w:jc w:val="both"/>
        <w:rPr>
          <w:rFonts w:ascii="Times New Roman" w:hAnsi="Times New Roman" w:cs="Times New Roman"/>
          <w:sz w:val="24"/>
          <w:szCs w:val="28"/>
        </w:rPr>
      </w:pPr>
      <w:r w:rsidRPr="00640CAB">
        <w:rPr>
          <w:rFonts w:ascii="Times New Roman" w:hAnsi="Times New Roman" w:cs="Times New Roman"/>
          <w:sz w:val="24"/>
          <w:szCs w:val="28"/>
        </w:rPr>
        <w:t>Заходи з моніторингу наслідків виконання Стратегії включають збір та аналіз даних по визначених індикаторах моніторингу, які в кінці року разом з інформацією про підсумки її виконання повинні бути оприлюднені на сайті.</w:t>
      </w:r>
    </w:p>
    <w:p w14:paraId="5941449A" w14:textId="6B71911E" w:rsidR="00DF01B8" w:rsidRPr="00640CAB" w:rsidRDefault="00DF01B8" w:rsidP="008213C8">
      <w:pPr>
        <w:spacing w:line="240" w:lineRule="auto"/>
        <w:ind w:firstLine="567"/>
        <w:contextualSpacing/>
        <w:jc w:val="both"/>
        <w:rPr>
          <w:rFonts w:ascii="Times New Roman" w:hAnsi="Times New Roman" w:cs="Times New Roman"/>
          <w:sz w:val="24"/>
          <w:szCs w:val="28"/>
        </w:rPr>
      </w:pPr>
    </w:p>
    <w:p w14:paraId="7ED91625" w14:textId="7143BAB3" w:rsidR="00DF01B8" w:rsidRDefault="00DF01B8" w:rsidP="008213C8">
      <w:pPr>
        <w:spacing w:line="240" w:lineRule="auto"/>
        <w:ind w:firstLine="567"/>
        <w:contextualSpacing/>
        <w:jc w:val="both"/>
        <w:rPr>
          <w:rFonts w:ascii="Times New Roman" w:hAnsi="Times New Roman" w:cs="Times New Roman"/>
          <w:sz w:val="24"/>
          <w:szCs w:val="28"/>
        </w:rPr>
      </w:pPr>
    </w:p>
    <w:p w14:paraId="4E5E5053" w14:textId="77777777" w:rsidR="00DF01B8" w:rsidRPr="00EB2DA6" w:rsidRDefault="00DF01B8" w:rsidP="008213C8">
      <w:pPr>
        <w:spacing w:line="240" w:lineRule="auto"/>
        <w:ind w:firstLine="567"/>
        <w:contextualSpacing/>
        <w:jc w:val="both"/>
        <w:rPr>
          <w:rFonts w:ascii="Times New Roman" w:hAnsi="Times New Roman" w:cs="Times New Roman"/>
          <w:sz w:val="24"/>
          <w:szCs w:val="28"/>
        </w:rPr>
      </w:pPr>
    </w:p>
    <w:p w14:paraId="028DDB77" w14:textId="77777777" w:rsidR="00450234" w:rsidRDefault="00450234" w:rsidP="008213C8">
      <w:pPr>
        <w:spacing w:line="240" w:lineRule="auto"/>
        <w:ind w:firstLine="567"/>
        <w:contextualSpacing/>
        <w:jc w:val="both"/>
        <w:rPr>
          <w:rFonts w:ascii="Times New Roman" w:hAnsi="Times New Roman" w:cs="Times New Roman"/>
          <w:sz w:val="24"/>
          <w:szCs w:val="28"/>
        </w:rPr>
      </w:pPr>
    </w:p>
    <w:p w14:paraId="172906C6" w14:textId="77777777" w:rsidR="00EB2973" w:rsidRDefault="00EB2973" w:rsidP="008213C8">
      <w:p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Головний спеціаліст відділу економічного </w:t>
      </w:r>
    </w:p>
    <w:p w14:paraId="1BF5A9A9" w14:textId="77777777" w:rsidR="00EB2973" w:rsidRDefault="00EB2973" w:rsidP="008213C8">
      <w:p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розвитку та промисловості управління економіки</w:t>
      </w:r>
    </w:p>
    <w:p w14:paraId="3A7A66B3" w14:textId="77777777" w:rsidR="00EB2973" w:rsidRDefault="00EB2973" w:rsidP="008213C8">
      <w:p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виконавчого комітету міської ради</w:t>
      </w:r>
      <w:r w:rsidRPr="00EB2973">
        <w:rPr>
          <w:rFonts w:ascii="Times New Roman" w:eastAsia="Times New Roman" w:hAnsi="Times New Roman" w:cs="Times New Roman"/>
          <w:noProof/>
          <w:sz w:val="24"/>
          <w:szCs w:val="24"/>
          <w:lang w:eastAsia="ru-RU"/>
        </w:rPr>
        <w:tab/>
      </w:r>
      <w:r w:rsidRPr="00EB2973">
        <w:rPr>
          <w:rFonts w:ascii="Times New Roman" w:eastAsia="Times New Roman" w:hAnsi="Times New Roman" w:cs="Times New Roman"/>
          <w:noProof/>
          <w:sz w:val="24"/>
          <w:szCs w:val="24"/>
          <w:lang w:eastAsia="ru-RU"/>
        </w:rPr>
        <w:tab/>
      </w:r>
      <w:r w:rsidRPr="00EB2973">
        <w:rPr>
          <w:rFonts w:ascii="Times New Roman" w:eastAsia="Times New Roman" w:hAnsi="Times New Roman" w:cs="Times New Roman"/>
          <w:noProof/>
          <w:sz w:val="24"/>
          <w:szCs w:val="24"/>
          <w:lang w:eastAsia="ru-RU"/>
        </w:rPr>
        <w:tab/>
      </w:r>
      <w:r w:rsidRPr="00EB2973">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 xml:space="preserve">              Анастасія ГРІНЧЕНКО</w:t>
      </w:r>
    </w:p>
    <w:p w14:paraId="04C2C49C" w14:textId="77777777" w:rsidR="00AF01E0" w:rsidRDefault="00AF01E0" w:rsidP="008213C8">
      <w:pPr>
        <w:spacing w:line="240" w:lineRule="auto"/>
        <w:ind w:firstLine="567"/>
        <w:contextualSpacing/>
        <w:jc w:val="both"/>
        <w:rPr>
          <w:rFonts w:ascii="Times New Roman" w:hAnsi="Times New Roman" w:cs="Times New Roman"/>
          <w:sz w:val="24"/>
          <w:szCs w:val="28"/>
        </w:rPr>
      </w:pPr>
    </w:p>
    <w:p w14:paraId="3EFD5782" w14:textId="5DABC3EE" w:rsidR="00B514F8" w:rsidRPr="00B514F8" w:rsidRDefault="00B514F8" w:rsidP="008213C8">
      <w:pPr>
        <w:shd w:val="clear" w:color="auto" w:fill="FFFFFF"/>
        <w:tabs>
          <w:tab w:val="left" w:pos="464"/>
        </w:tabs>
        <w:spacing w:after="0" w:line="240" w:lineRule="auto"/>
        <w:contextualSpacing/>
        <w:jc w:val="both"/>
        <w:rPr>
          <w:rFonts w:ascii="Times New Roman" w:eastAsia="Calibri" w:hAnsi="Times New Roman" w:cs="Times New Roman"/>
          <w:color w:val="000000"/>
          <w:sz w:val="24"/>
          <w:szCs w:val="24"/>
          <w:lang w:eastAsia="ru-RU"/>
        </w:rPr>
      </w:pPr>
      <w:r w:rsidRPr="00B514F8">
        <w:rPr>
          <w:rFonts w:ascii="Times New Roman" w:eastAsia="Calibri" w:hAnsi="Times New Roman" w:cs="Times New Roman"/>
          <w:color w:val="000000"/>
          <w:sz w:val="24"/>
          <w:szCs w:val="24"/>
          <w:lang w:eastAsia="ru-RU"/>
        </w:rPr>
        <w:t>Начальник</w:t>
      </w:r>
      <w:r w:rsidR="00EB2973" w:rsidRPr="00B514F8">
        <w:rPr>
          <w:rFonts w:ascii="Times New Roman" w:eastAsia="Calibri" w:hAnsi="Times New Roman" w:cs="Times New Roman"/>
          <w:color w:val="000000"/>
          <w:sz w:val="24"/>
          <w:szCs w:val="24"/>
          <w:lang w:eastAsia="ru-RU"/>
        </w:rPr>
        <w:t xml:space="preserve"> управління </w:t>
      </w:r>
      <w:r w:rsidR="0002209B">
        <w:rPr>
          <w:rFonts w:ascii="Times New Roman" w:eastAsia="Calibri" w:hAnsi="Times New Roman" w:cs="Times New Roman"/>
          <w:color w:val="000000"/>
          <w:sz w:val="24"/>
          <w:szCs w:val="24"/>
          <w:lang w:eastAsia="ru-RU"/>
        </w:rPr>
        <w:t xml:space="preserve">економіки </w:t>
      </w:r>
    </w:p>
    <w:p w14:paraId="29B30C4C" w14:textId="72FFC872" w:rsidR="00EB2973" w:rsidRPr="00EB2973" w:rsidRDefault="00EB2973" w:rsidP="008213C8">
      <w:pPr>
        <w:shd w:val="clear" w:color="auto" w:fill="FFFFFF"/>
        <w:tabs>
          <w:tab w:val="left" w:pos="464"/>
          <w:tab w:val="left" w:pos="6804"/>
        </w:tabs>
        <w:spacing w:after="0" w:line="240" w:lineRule="auto"/>
        <w:contextualSpacing/>
        <w:jc w:val="both"/>
        <w:rPr>
          <w:rFonts w:ascii="Times New Roman" w:eastAsia="Calibri" w:hAnsi="Times New Roman" w:cs="Times New Roman"/>
          <w:color w:val="000000"/>
          <w:sz w:val="24"/>
          <w:szCs w:val="24"/>
          <w:lang w:eastAsia="ru-RU"/>
        </w:rPr>
      </w:pPr>
      <w:r w:rsidRPr="00B514F8">
        <w:rPr>
          <w:rFonts w:ascii="Times New Roman" w:eastAsia="Calibri" w:hAnsi="Times New Roman" w:cs="Times New Roman"/>
          <w:color w:val="000000"/>
          <w:sz w:val="24"/>
          <w:szCs w:val="24"/>
          <w:lang w:eastAsia="ru-RU"/>
        </w:rPr>
        <w:t>виконавчого комітету міської ради</w:t>
      </w:r>
      <w:r w:rsidRPr="00EB2973">
        <w:rPr>
          <w:rFonts w:ascii="Times New Roman" w:eastAsia="Calibri" w:hAnsi="Times New Roman" w:cs="Times New Roman"/>
          <w:color w:val="000000"/>
          <w:sz w:val="24"/>
          <w:szCs w:val="24"/>
          <w:lang w:eastAsia="ru-RU"/>
        </w:rPr>
        <w:tab/>
        <w:t xml:space="preserve">        </w:t>
      </w:r>
      <w:r>
        <w:rPr>
          <w:rFonts w:ascii="Times New Roman" w:eastAsia="Calibri" w:hAnsi="Times New Roman" w:cs="Times New Roman"/>
          <w:color w:val="000000"/>
          <w:sz w:val="24"/>
          <w:szCs w:val="24"/>
          <w:lang w:eastAsia="ru-RU"/>
        </w:rPr>
        <w:t xml:space="preserve">   </w:t>
      </w:r>
      <w:r w:rsidR="0002209B">
        <w:rPr>
          <w:rFonts w:ascii="Times New Roman" w:eastAsia="Calibri" w:hAnsi="Times New Roman" w:cs="Times New Roman"/>
          <w:color w:val="000000"/>
          <w:sz w:val="24"/>
          <w:szCs w:val="24"/>
          <w:lang w:eastAsia="ru-RU"/>
        </w:rPr>
        <w:t>Альона ПАСІЧНИК</w:t>
      </w:r>
    </w:p>
    <w:p w14:paraId="54EB8DE9" w14:textId="77777777" w:rsidR="00EB2973" w:rsidRDefault="00EB2973" w:rsidP="008213C8">
      <w:pPr>
        <w:spacing w:line="240" w:lineRule="auto"/>
        <w:ind w:firstLine="567"/>
        <w:contextualSpacing/>
        <w:jc w:val="both"/>
        <w:rPr>
          <w:rFonts w:ascii="Times New Roman" w:hAnsi="Times New Roman" w:cs="Times New Roman"/>
          <w:sz w:val="24"/>
          <w:szCs w:val="28"/>
        </w:rPr>
      </w:pPr>
    </w:p>
    <w:p w14:paraId="6BAFF65D" w14:textId="77777777" w:rsidR="00EB2973" w:rsidRDefault="00EB2973" w:rsidP="008213C8">
      <w:p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Начальник відділу з питань охорони,</w:t>
      </w:r>
    </w:p>
    <w:p w14:paraId="588B3C01" w14:textId="77777777" w:rsidR="00EB2973" w:rsidRDefault="00EB2973" w:rsidP="008213C8">
      <w:p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рацонального використання природних</w:t>
      </w:r>
    </w:p>
    <w:p w14:paraId="7089D3B1" w14:textId="77777777" w:rsidR="00EB2973" w:rsidRDefault="00EB2973" w:rsidP="008213C8">
      <w:p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ресурсів та благоустрою виконавчого</w:t>
      </w:r>
    </w:p>
    <w:p w14:paraId="728B2BA1" w14:textId="77777777" w:rsidR="00EB2973" w:rsidRPr="00EB2973" w:rsidRDefault="00EB2973" w:rsidP="008213C8">
      <w:pPr>
        <w:spacing w:after="0" w:line="240" w:lineRule="auto"/>
        <w:contextualSpacing/>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комітету міської ради </w:t>
      </w:r>
      <w:r w:rsidRPr="00EB2973">
        <w:rPr>
          <w:rFonts w:ascii="Times New Roman" w:eastAsia="Times New Roman" w:hAnsi="Times New Roman" w:cs="Times New Roman"/>
          <w:noProof/>
          <w:sz w:val="24"/>
          <w:szCs w:val="24"/>
          <w:lang w:eastAsia="ru-RU"/>
        </w:rPr>
        <w:tab/>
      </w:r>
      <w:r w:rsidRPr="00EB2973">
        <w:rPr>
          <w:rFonts w:ascii="Times New Roman" w:eastAsia="Times New Roman" w:hAnsi="Times New Roman" w:cs="Times New Roman"/>
          <w:noProof/>
          <w:sz w:val="24"/>
          <w:szCs w:val="24"/>
          <w:lang w:eastAsia="ru-RU"/>
        </w:rPr>
        <w:tab/>
      </w:r>
      <w:r w:rsidRPr="00EB2973">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t xml:space="preserve">            </w:t>
      </w:r>
      <w:r w:rsidRPr="00EB2973">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Вікторія ШЕВЧУК</w:t>
      </w:r>
    </w:p>
    <w:p w14:paraId="7B0D5E15" w14:textId="253593A2" w:rsidR="00F47904" w:rsidRPr="001812B5" w:rsidRDefault="00F47904" w:rsidP="008213C8">
      <w:pPr>
        <w:spacing w:line="240" w:lineRule="auto"/>
        <w:contextualSpacing/>
        <w:jc w:val="both"/>
        <w:rPr>
          <w:rFonts w:ascii="Times New Roman" w:hAnsi="Times New Roman" w:cs="Times New Roman"/>
          <w:sz w:val="24"/>
          <w:szCs w:val="28"/>
        </w:rPr>
      </w:pPr>
    </w:p>
    <w:sectPr w:rsidR="00F47904" w:rsidRPr="001812B5" w:rsidSect="001F2CAD">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DB364" w14:textId="77777777" w:rsidR="00A46AE6" w:rsidRDefault="00A46AE6" w:rsidP="004D6A3F">
      <w:pPr>
        <w:spacing w:after="0" w:line="240" w:lineRule="auto"/>
      </w:pPr>
      <w:r>
        <w:separator/>
      </w:r>
    </w:p>
  </w:endnote>
  <w:endnote w:type="continuationSeparator" w:id="0">
    <w:p w14:paraId="3AFDA629" w14:textId="77777777" w:rsidR="00A46AE6" w:rsidRDefault="00A46AE6" w:rsidP="004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charset w:val="00"/>
    <w:family w:val="roman"/>
    <w:pitch w:val="default"/>
  </w:font>
  <w:font w:name="FreeSans">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AE00" w14:textId="77777777" w:rsidR="00A46AE6" w:rsidRDefault="00A46AE6" w:rsidP="004D6A3F">
      <w:pPr>
        <w:spacing w:after="0" w:line="240" w:lineRule="auto"/>
      </w:pPr>
      <w:r>
        <w:separator/>
      </w:r>
    </w:p>
  </w:footnote>
  <w:footnote w:type="continuationSeparator" w:id="0">
    <w:p w14:paraId="24CD069C" w14:textId="77777777" w:rsidR="00A46AE6" w:rsidRDefault="00A46AE6" w:rsidP="004D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33584"/>
      <w:docPartObj>
        <w:docPartGallery w:val="Page Numbers (Top of Page)"/>
        <w:docPartUnique/>
      </w:docPartObj>
    </w:sdtPr>
    <w:sdtEndPr>
      <w:rPr>
        <w:rFonts w:ascii="Times New Roman" w:hAnsi="Times New Roman" w:cs="Times New Roman"/>
        <w:sz w:val="24"/>
        <w:szCs w:val="24"/>
      </w:rPr>
    </w:sdtEndPr>
    <w:sdtContent>
      <w:p w14:paraId="37D0C5AB" w14:textId="45C7543D" w:rsidR="00290CA3" w:rsidRDefault="00290CA3">
        <w:pPr>
          <w:pStyle w:val="ae"/>
          <w:jc w:val="center"/>
        </w:pPr>
      </w:p>
      <w:p w14:paraId="0AF77351" w14:textId="77777777" w:rsidR="00290CA3" w:rsidRDefault="00290CA3">
        <w:pPr>
          <w:pStyle w:val="ae"/>
          <w:jc w:val="center"/>
        </w:pPr>
      </w:p>
      <w:p w14:paraId="3D4D0E88" w14:textId="639BA7F8" w:rsidR="00290CA3" w:rsidRPr="00E27EEE" w:rsidRDefault="00290CA3" w:rsidP="00C00F93">
        <w:pPr>
          <w:pStyle w:val="ae"/>
          <w:jc w:val="center"/>
          <w:rPr>
            <w:rFonts w:ascii="Times New Roman" w:hAnsi="Times New Roman" w:cs="Times New Roman"/>
            <w:sz w:val="24"/>
            <w:szCs w:val="24"/>
          </w:rPr>
        </w:pPr>
        <w:r w:rsidRPr="00E27EEE">
          <w:rPr>
            <w:rFonts w:ascii="Times New Roman" w:hAnsi="Times New Roman" w:cs="Times New Roman"/>
            <w:sz w:val="24"/>
            <w:szCs w:val="24"/>
          </w:rPr>
          <w:fldChar w:fldCharType="begin"/>
        </w:r>
        <w:r w:rsidRPr="00E27EEE">
          <w:rPr>
            <w:rFonts w:ascii="Times New Roman" w:hAnsi="Times New Roman" w:cs="Times New Roman"/>
            <w:sz w:val="24"/>
            <w:szCs w:val="24"/>
          </w:rPr>
          <w:instrText>PAGE   \* MERGEFORMAT</w:instrText>
        </w:r>
        <w:r w:rsidRPr="00E27EEE">
          <w:rPr>
            <w:rFonts w:ascii="Times New Roman" w:hAnsi="Times New Roman" w:cs="Times New Roman"/>
            <w:sz w:val="24"/>
            <w:szCs w:val="24"/>
          </w:rPr>
          <w:fldChar w:fldCharType="separate"/>
        </w:r>
        <w:r w:rsidR="00E420F2" w:rsidRPr="00E420F2">
          <w:rPr>
            <w:rFonts w:ascii="Times New Roman" w:hAnsi="Times New Roman" w:cs="Times New Roman"/>
            <w:noProof/>
            <w:sz w:val="24"/>
            <w:szCs w:val="24"/>
            <w:lang w:val="ru-RU"/>
          </w:rPr>
          <w:t>2</w:t>
        </w:r>
        <w:r w:rsidRPr="00E27EEE">
          <w:rPr>
            <w:rFonts w:ascii="Times New Roman" w:hAnsi="Times New Roman" w:cs="Times New Roman"/>
            <w:sz w:val="24"/>
            <w:szCs w:val="24"/>
          </w:rPr>
          <w:fldChar w:fldCharType="end"/>
        </w:r>
      </w:p>
    </w:sdtContent>
  </w:sdt>
  <w:p w14:paraId="50335E5B" w14:textId="2545B2C9" w:rsidR="00290CA3" w:rsidRPr="00C00F93" w:rsidRDefault="00290CA3" w:rsidP="00C00F93">
    <w:pPr>
      <w:pStyle w:val="ae"/>
      <w:jc w:val="right"/>
      <w:rPr>
        <w:rFonts w:ascii="Times New Roman" w:hAnsi="Times New Roman" w:cs="Times New Roman"/>
        <w:sz w:val="24"/>
        <w:szCs w:val="24"/>
      </w:rPr>
    </w:pPr>
    <w:r w:rsidRPr="00C00F93">
      <w:rPr>
        <w:rFonts w:ascii="Times New Roman" w:hAnsi="Times New Roman" w:cs="Times New Roman"/>
        <w:sz w:val="24"/>
        <w:szCs w:val="24"/>
      </w:rPr>
      <w:t xml:space="preserve">Продовження </w:t>
    </w:r>
    <w:r>
      <w:rPr>
        <w:rFonts w:ascii="Times New Roman" w:hAnsi="Times New Roman" w:cs="Times New Roman"/>
        <w:sz w:val="24"/>
        <w:szCs w:val="24"/>
      </w:rPr>
      <w:t>д</w:t>
    </w:r>
    <w:r w:rsidRPr="00C00F93">
      <w:rPr>
        <w:rFonts w:ascii="Times New Roman" w:hAnsi="Times New Roman" w:cs="Times New Roman"/>
        <w:sz w:val="24"/>
        <w:szCs w:val="24"/>
      </w:rPr>
      <w:t>одатка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111D" w14:textId="77777777" w:rsidR="00290CA3" w:rsidRDefault="00290CA3" w:rsidP="00E27EEE">
    <w:pPr>
      <w:pStyle w:val="ae"/>
      <w:jc w:val="right"/>
    </w:pPr>
  </w:p>
  <w:p w14:paraId="768C998A" w14:textId="77777777" w:rsidR="00290CA3" w:rsidRDefault="00290CA3" w:rsidP="00E27EEE">
    <w:pPr>
      <w:pStyle w:val="ae"/>
      <w:jc w:val="right"/>
    </w:pPr>
  </w:p>
  <w:p w14:paraId="1DEC65F0" w14:textId="576270C2" w:rsidR="00290CA3" w:rsidRPr="00E27EEE" w:rsidRDefault="00290CA3" w:rsidP="00E27EEE">
    <w:pPr>
      <w:pStyle w:val="ae"/>
      <w:jc w:val="right"/>
      <w:rPr>
        <w:rFonts w:ascii="Times New Roman" w:hAnsi="Times New Roman" w:cs="Times New Roman"/>
        <w:color w:val="000000" w:themeColor="text1"/>
        <w:sz w:val="24"/>
        <w:szCs w:val="24"/>
      </w:rPr>
    </w:pPr>
    <w:r w:rsidRPr="00E27EEE">
      <w:rPr>
        <w:rFonts w:ascii="Times New Roman" w:hAnsi="Times New Roman" w:cs="Times New Roman"/>
        <w:color w:val="000000" w:themeColor="text1"/>
        <w:sz w:val="24"/>
        <w:szCs w:val="24"/>
      </w:rPr>
      <w:t>Додаток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7F2B"/>
    <w:multiLevelType w:val="hybridMultilevel"/>
    <w:tmpl w:val="27123FEC"/>
    <w:lvl w:ilvl="0" w:tplc="E708A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A552B5"/>
    <w:multiLevelType w:val="hybridMultilevel"/>
    <w:tmpl w:val="4A22561E"/>
    <w:lvl w:ilvl="0" w:tplc="0A827FD4">
      <w:start w:val="1"/>
      <w:numFmt w:val="bullet"/>
      <w:lvlText w:val="-"/>
      <w:lvlJc w:val="left"/>
      <w:pPr>
        <w:tabs>
          <w:tab w:val="num" w:pos="1117"/>
        </w:tabs>
        <w:ind w:left="1117" w:hanging="397"/>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0E0E16"/>
    <w:multiLevelType w:val="hybridMultilevel"/>
    <w:tmpl w:val="35427A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49402A"/>
    <w:multiLevelType w:val="hybridMultilevel"/>
    <w:tmpl w:val="75DCF356"/>
    <w:lvl w:ilvl="0" w:tplc="FA3C5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672FDD"/>
    <w:multiLevelType w:val="hybridMultilevel"/>
    <w:tmpl w:val="3692DD48"/>
    <w:lvl w:ilvl="0" w:tplc="AD0ADE5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0885ECF"/>
    <w:multiLevelType w:val="hybridMultilevel"/>
    <w:tmpl w:val="EAD2FCC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7252724"/>
    <w:multiLevelType w:val="hybridMultilevel"/>
    <w:tmpl w:val="D42062E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52A603CF"/>
    <w:multiLevelType w:val="hybridMultilevel"/>
    <w:tmpl w:val="587C2080"/>
    <w:lvl w:ilvl="0" w:tplc="28D62162">
      <w:start w:val="11"/>
      <w:numFmt w:val="bullet"/>
      <w:lvlText w:val="-"/>
      <w:lvlJc w:val="left"/>
      <w:pPr>
        <w:tabs>
          <w:tab w:val="num" w:pos="1065"/>
        </w:tabs>
        <w:ind w:left="1065" w:hanging="360"/>
      </w:pPr>
      <w:rPr>
        <w:rFonts w:ascii="Arial" w:eastAsia="Times New Roman" w:hAnsi="Arial" w:cs="Arial"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59B57FE"/>
    <w:multiLevelType w:val="hybridMultilevel"/>
    <w:tmpl w:val="42703B4E"/>
    <w:lvl w:ilvl="0" w:tplc="132CE810">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6B4D2D34"/>
    <w:multiLevelType w:val="hybridMultilevel"/>
    <w:tmpl w:val="C496410E"/>
    <w:lvl w:ilvl="0" w:tplc="89145FBA">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8"/>
  </w:num>
  <w:num w:numId="6">
    <w:abstractNumId w:val="7"/>
  </w:num>
  <w:num w:numId="7">
    <w:abstractNumId w:val="10"/>
  </w:num>
  <w:num w:numId="8">
    <w:abstractNumId w:val="4"/>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19"/>
    <w:rsid w:val="00011995"/>
    <w:rsid w:val="00017A99"/>
    <w:rsid w:val="00021842"/>
    <w:rsid w:val="0002209B"/>
    <w:rsid w:val="0003698D"/>
    <w:rsid w:val="00037EF6"/>
    <w:rsid w:val="00042510"/>
    <w:rsid w:val="00056457"/>
    <w:rsid w:val="0006124F"/>
    <w:rsid w:val="00062ECD"/>
    <w:rsid w:val="00065FF0"/>
    <w:rsid w:val="000930DD"/>
    <w:rsid w:val="00096F41"/>
    <w:rsid w:val="000A0CE0"/>
    <w:rsid w:val="000A1520"/>
    <w:rsid w:val="000C69AC"/>
    <w:rsid w:val="000D630E"/>
    <w:rsid w:val="000E18DC"/>
    <w:rsid w:val="000E2AE3"/>
    <w:rsid w:val="000F0E76"/>
    <w:rsid w:val="00116D4C"/>
    <w:rsid w:val="001220EB"/>
    <w:rsid w:val="001315DA"/>
    <w:rsid w:val="001373CD"/>
    <w:rsid w:val="00137CF9"/>
    <w:rsid w:val="00142226"/>
    <w:rsid w:val="0016102F"/>
    <w:rsid w:val="0017756C"/>
    <w:rsid w:val="001812B5"/>
    <w:rsid w:val="001849C0"/>
    <w:rsid w:val="00190544"/>
    <w:rsid w:val="00191A78"/>
    <w:rsid w:val="00193FDA"/>
    <w:rsid w:val="001972BA"/>
    <w:rsid w:val="0019758F"/>
    <w:rsid w:val="001A558B"/>
    <w:rsid w:val="001C01B7"/>
    <w:rsid w:val="001C513D"/>
    <w:rsid w:val="001D4901"/>
    <w:rsid w:val="001E49C6"/>
    <w:rsid w:val="001E63F0"/>
    <w:rsid w:val="001E7E32"/>
    <w:rsid w:val="001F0CBF"/>
    <w:rsid w:val="001F2CAD"/>
    <w:rsid w:val="00202BB0"/>
    <w:rsid w:val="00220EE4"/>
    <w:rsid w:val="0022524D"/>
    <w:rsid w:val="002519C0"/>
    <w:rsid w:val="0025448F"/>
    <w:rsid w:val="002576C6"/>
    <w:rsid w:val="00270D59"/>
    <w:rsid w:val="00274607"/>
    <w:rsid w:val="00283AD9"/>
    <w:rsid w:val="002841BE"/>
    <w:rsid w:val="00284815"/>
    <w:rsid w:val="00287D5F"/>
    <w:rsid w:val="00290CA3"/>
    <w:rsid w:val="00292A71"/>
    <w:rsid w:val="002A0A8F"/>
    <w:rsid w:val="002A697F"/>
    <w:rsid w:val="002B4A44"/>
    <w:rsid w:val="002C2E04"/>
    <w:rsid w:val="002F0362"/>
    <w:rsid w:val="002F55DA"/>
    <w:rsid w:val="002F588A"/>
    <w:rsid w:val="00301E00"/>
    <w:rsid w:val="003068BD"/>
    <w:rsid w:val="003219DB"/>
    <w:rsid w:val="00332763"/>
    <w:rsid w:val="00336530"/>
    <w:rsid w:val="003510BA"/>
    <w:rsid w:val="00356041"/>
    <w:rsid w:val="0035770E"/>
    <w:rsid w:val="00366B4C"/>
    <w:rsid w:val="00367B0C"/>
    <w:rsid w:val="003805D0"/>
    <w:rsid w:val="00382FB8"/>
    <w:rsid w:val="0038652F"/>
    <w:rsid w:val="0039500A"/>
    <w:rsid w:val="00395E76"/>
    <w:rsid w:val="003A4D82"/>
    <w:rsid w:val="003B091B"/>
    <w:rsid w:val="003B53A9"/>
    <w:rsid w:val="003B5ED4"/>
    <w:rsid w:val="003C21C9"/>
    <w:rsid w:val="003C3399"/>
    <w:rsid w:val="003C43F8"/>
    <w:rsid w:val="003D4B61"/>
    <w:rsid w:val="003F7294"/>
    <w:rsid w:val="00400196"/>
    <w:rsid w:val="004041BF"/>
    <w:rsid w:val="00407321"/>
    <w:rsid w:val="00421705"/>
    <w:rsid w:val="00421B4C"/>
    <w:rsid w:val="00424FB9"/>
    <w:rsid w:val="00430FA7"/>
    <w:rsid w:val="004366FC"/>
    <w:rsid w:val="0044290A"/>
    <w:rsid w:val="004458D9"/>
    <w:rsid w:val="00450234"/>
    <w:rsid w:val="00450243"/>
    <w:rsid w:val="00452B01"/>
    <w:rsid w:val="00453E3C"/>
    <w:rsid w:val="00454B2D"/>
    <w:rsid w:val="00491A74"/>
    <w:rsid w:val="0049370B"/>
    <w:rsid w:val="0049469F"/>
    <w:rsid w:val="004974F3"/>
    <w:rsid w:val="004A31C8"/>
    <w:rsid w:val="004A412C"/>
    <w:rsid w:val="004A417A"/>
    <w:rsid w:val="004A63BD"/>
    <w:rsid w:val="004B7C71"/>
    <w:rsid w:val="004C651B"/>
    <w:rsid w:val="004D2A91"/>
    <w:rsid w:val="004D6A3F"/>
    <w:rsid w:val="004E0081"/>
    <w:rsid w:val="004E2AEC"/>
    <w:rsid w:val="004F14BD"/>
    <w:rsid w:val="004F189F"/>
    <w:rsid w:val="004F44F7"/>
    <w:rsid w:val="004F7E6C"/>
    <w:rsid w:val="005027D9"/>
    <w:rsid w:val="005054F5"/>
    <w:rsid w:val="0051146E"/>
    <w:rsid w:val="00515EDA"/>
    <w:rsid w:val="005175FA"/>
    <w:rsid w:val="00520DBB"/>
    <w:rsid w:val="00522DFE"/>
    <w:rsid w:val="005243E7"/>
    <w:rsid w:val="00532E55"/>
    <w:rsid w:val="005407E6"/>
    <w:rsid w:val="00540FA9"/>
    <w:rsid w:val="00543A92"/>
    <w:rsid w:val="005521AF"/>
    <w:rsid w:val="00552603"/>
    <w:rsid w:val="00553217"/>
    <w:rsid w:val="00554E5D"/>
    <w:rsid w:val="00561999"/>
    <w:rsid w:val="005869BE"/>
    <w:rsid w:val="005943FD"/>
    <w:rsid w:val="005A4FA2"/>
    <w:rsid w:val="005A52A3"/>
    <w:rsid w:val="005B49FD"/>
    <w:rsid w:val="005B5E1C"/>
    <w:rsid w:val="005C209F"/>
    <w:rsid w:val="005D0EAB"/>
    <w:rsid w:val="005E676A"/>
    <w:rsid w:val="005F1A24"/>
    <w:rsid w:val="005F6E94"/>
    <w:rsid w:val="0060010C"/>
    <w:rsid w:val="00604F88"/>
    <w:rsid w:val="00633D28"/>
    <w:rsid w:val="00633F6F"/>
    <w:rsid w:val="00635958"/>
    <w:rsid w:val="00640CAB"/>
    <w:rsid w:val="00641B72"/>
    <w:rsid w:val="006421F0"/>
    <w:rsid w:val="0064627D"/>
    <w:rsid w:val="006740B0"/>
    <w:rsid w:val="00683E19"/>
    <w:rsid w:val="006873DA"/>
    <w:rsid w:val="00694C2B"/>
    <w:rsid w:val="006C279A"/>
    <w:rsid w:val="006C5CB6"/>
    <w:rsid w:val="006D5641"/>
    <w:rsid w:val="006D5F6B"/>
    <w:rsid w:val="006D6002"/>
    <w:rsid w:val="00702305"/>
    <w:rsid w:val="00702B2E"/>
    <w:rsid w:val="007133AB"/>
    <w:rsid w:val="00714B96"/>
    <w:rsid w:val="007211ED"/>
    <w:rsid w:val="007307FC"/>
    <w:rsid w:val="007334CF"/>
    <w:rsid w:val="0073740E"/>
    <w:rsid w:val="00737A34"/>
    <w:rsid w:val="00746DBE"/>
    <w:rsid w:val="007623C9"/>
    <w:rsid w:val="00762D20"/>
    <w:rsid w:val="00774239"/>
    <w:rsid w:val="00784948"/>
    <w:rsid w:val="007A07CB"/>
    <w:rsid w:val="007B5F54"/>
    <w:rsid w:val="007C2C20"/>
    <w:rsid w:val="007C6247"/>
    <w:rsid w:val="007D00C4"/>
    <w:rsid w:val="007D1BE7"/>
    <w:rsid w:val="007D2B83"/>
    <w:rsid w:val="007D385F"/>
    <w:rsid w:val="007D62A0"/>
    <w:rsid w:val="007D76E2"/>
    <w:rsid w:val="007E0ED4"/>
    <w:rsid w:val="007E1CAF"/>
    <w:rsid w:val="007F1A42"/>
    <w:rsid w:val="0080054B"/>
    <w:rsid w:val="00813AA2"/>
    <w:rsid w:val="008213C8"/>
    <w:rsid w:val="00825E75"/>
    <w:rsid w:val="0082697C"/>
    <w:rsid w:val="008304D2"/>
    <w:rsid w:val="008367E2"/>
    <w:rsid w:val="00841F30"/>
    <w:rsid w:val="00844A72"/>
    <w:rsid w:val="00845C61"/>
    <w:rsid w:val="00864AB5"/>
    <w:rsid w:val="008667C5"/>
    <w:rsid w:val="008838FD"/>
    <w:rsid w:val="00885B1F"/>
    <w:rsid w:val="0089431A"/>
    <w:rsid w:val="008A34AD"/>
    <w:rsid w:val="008A46D8"/>
    <w:rsid w:val="008B3FB7"/>
    <w:rsid w:val="008B7E5D"/>
    <w:rsid w:val="008D7358"/>
    <w:rsid w:val="008E10EF"/>
    <w:rsid w:val="008E768B"/>
    <w:rsid w:val="008E79B0"/>
    <w:rsid w:val="009131FB"/>
    <w:rsid w:val="009171A9"/>
    <w:rsid w:val="009347C0"/>
    <w:rsid w:val="00934DBC"/>
    <w:rsid w:val="00956583"/>
    <w:rsid w:val="0096032F"/>
    <w:rsid w:val="00960B32"/>
    <w:rsid w:val="00962083"/>
    <w:rsid w:val="00962B60"/>
    <w:rsid w:val="00972238"/>
    <w:rsid w:val="009A6E64"/>
    <w:rsid w:val="009B5608"/>
    <w:rsid w:val="009C75D7"/>
    <w:rsid w:val="009E015E"/>
    <w:rsid w:val="00A015D2"/>
    <w:rsid w:val="00A2340D"/>
    <w:rsid w:val="00A269BE"/>
    <w:rsid w:val="00A27E90"/>
    <w:rsid w:val="00A3061D"/>
    <w:rsid w:val="00A3232C"/>
    <w:rsid w:val="00A34271"/>
    <w:rsid w:val="00A37FBE"/>
    <w:rsid w:val="00A46AE6"/>
    <w:rsid w:val="00A51D2B"/>
    <w:rsid w:val="00A61437"/>
    <w:rsid w:val="00A61C51"/>
    <w:rsid w:val="00A61D37"/>
    <w:rsid w:val="00A64BB0"/>
    <w:rsid w:val="00A71C1A"/>
    <w:rsid w:val="00A73CD6"/>
    <w:rsid w:val="00A805F4"/>
    <w:rsid w:val="00A8588F"/>
    <w:rsid w:val="00A93E46"/>
    <w:rsid w:val="00A96E05"/>
    <w:rsid w:val="00AA7B4F"/>
    <w:rsid w:val="00AC05BA"/>
    <w:rsid w:val="00AC0A16"/>
    <w:rsid w:val="00AC2704"/>
    <w:rsid w:val="00AC3CB3"/>
    <w:rsid w:val="00AC5D45"/>
    <w:rsid w:val="00AC6019"/>
    <w:rsid w:val="00AC70FF"/>
    <w:rsid w:val="00AD6C7F"/>
    <w:rsid w:val="00AD7BC0"/>
    <w:rsid w:val="00AF01E0"/>
    <w:rsid w:val="00AF3CFF"/>
    <w:rsid w:val="00B0028E"/>
    <w:rsid w:val="00B027EE"/>
    <w:rsid w:val="00B20A04"/>
    <w:rsid w:val="00B514F8"/>
    <w:rsid w:val="00B53DC8"/>
    <w:rsid w:val="00B615F2"/>
    <w:rsid w:val="00B83FA7"/>
    <w:rsid w:val="00B846D8"/>
    <w:rsid w:val="00BB0D94"/>
    <w:rsid w:val="00BB4F8F"/>
    <w:rsid w:val="00BC7A19"/>
    <w:rsid w:val="00BD50CA"/>
    <w:rsid w:val="00BF24AE"/>
    <w:rsid w:val="00BF674B"/>
    <w:rsid w:val="00C00F93"/>
    <w:rsid w:val="00C03F58"/>
    <w:rsid w:val="00C07141"/>
    <w:rsid w:val="00C368F8"/>
    <w:rsid w:val="00C4207A"/>
    <w:rsid w:val="00C77B32"/>
    <w:rsid w:val="00C8547A"/>
    <w:rsid w:val="00C91316"/>
    <w:rsid w:val="00C921FB"/>
    <w:rsid w:val="00CA5BD2"/>
    <w:rsid w:val="00CA76C1"/>
    <w:rsid w:val="00CA7B95"/>
    <w:rsid w:val="00CC24DA"/>
    <w:rsid w:val="00CC7A4A"/>
    <w:rsid w:val="00CD6AE1"/>
    <w:rsid w:val="00CD6DEE"/>
    <w:rsid w:val="00CE135D"/>
    <w:rsid w:val="00CE361B"/>
    <w:rsid w:val="00CF4EA9"/>
    <w:rsid w:val="00D05945"/>
    <w:rsid w:val="00D071A6"/>
    <w:rsid w:val="00D159A0"/>
    <w:rsid w:val="00D16FE5"/>
    <w:rsid w:val="00D21B60"/>
    <w:rsid w:val="00D26824"/>
    <w:rsid w:val="00D3118B"/>
    <w:rsid w:val="00D32D72"/>
    <w:rsid w:val="00D34028"/>
    <w:rsid w:val="00D372DF"/>
    <w:rsid w:val="00D47C69"/>
    <w:rsid w:val="00D5209B"/>
    <w:rsid w:val="00D53D7A"/>
    <w:rsid w:val="00D64665"/>
    <w:rsid w:val="00D66D7E"/>
    <w:rsid w:val="00D70A22"/>
    <w:rsid w:val="00D919DD"/>
    <w:rsid w:val="00D9299F"/>
    <w:rsid w:val="00DA4C06"/>
    <w:rsid w:val="00DB0F87"/>
    <w:rsid w:val="00DB6FB2"/>
    <w:rsid w:val="00DC2979"/>
    <w:rsid w:val="00DD47C6"/>
    <w:rsid w:val="00DD61F2"/>
    <w:rsid w:val="00DE0092"/>
    <w:rsid w:val="00DF01B8"/>
    <w:rsid w:val="00DF1753"/>
    <w:rsid w:val="00DF1782"/>
    <w:rsid w:val="00DF6ECE"/>
    <w:rsid w:val="00E039CB"/>
    <w:rsid w:val="00E07EF1"/>
    <w:rsid w:val="00E164AA"/>
    <w:rsid w:val="00E16636"/>
    <w:rsid w:val="00E21108"/>
    <w:rsid w:val="00E27EEE"/>
    <w:rsid w:val="00E33D30"/>
    <w:rsid w:val="00E34663"/>
    <w:rsid w:val="00E410CB"/>
    <w:rsid w:val="00E4174F"/>
    <w:rsid w:val="00E420F2"/>
    <w:rsid w:val="00E47B7C"/>
    <w:rsid w:val="00E64899"/>
    <w:rsid w:val="00E70280"/>
    <w:rsid w:val="00E73B17"/>
    <w:rsid w:val="00E766E8"/>
    <w:rsid w:val="00E92ED2"/>
    <w:rsid w:val="00E94AFD"/>
    <w:rsid w:val="00E965B9"/>
    <w:rsid w:val="00EB2973"/>
    <w:rsid w:val="00EB2DA6"/>
    <w:rsid w:val="00EB5F3A"/>
    <w:rsid w:val="00EB7754"/>
    <w:rsid w:val="00EB7E72"/>
    <w:rsid w:val="00EC5428"/>
    <w:rsid w:val="00EC6F0C"/>
    <w:rsid w:val="00ED07A0"/>
    <w:rsid w:val="00ED1215"/>
    <w:rsid w:val="00ED786A"/>
    <w:rsid w:val="00EF185E"/>
    <w:rsid w:val="00EF18CC"/>
    <w:rsid w:val="00F01D24"/>
    <w:rsid w:val="00F12BDE"/>
    <w:rsid w:val="00F15936"/>
    <w:rsid w:val="00F16B56"/>
    <w:rsid w:val="00F2458E"/>
    <w:rsid w:val="00F250BE"/>
    <w:rsid w:val="00F31226"/>
    <w:rsid w:val="00F31786"/>
    <w:rsid w:val="00F32FD0"/>
    <w:rsid w:val="00F41948"/>
    <w:rsid w:val="00F44562"/>
    <w:rsid w:val="00F47904"/>
    <w:rsid w:val="00F56798"/>
    <w:rsid w:val="00F62A08"/>
    <w:rsid w:val="00F633F8"/>
    <w:rsid w:val="00F64EAD"/>
    <w:rsid w:val="00F77775"/>
    <w:rsid w:val="00F7795A"/>
    <w:rsid w:val="00F837F5"/>
    <w:rsid w:val="00F95B3E"/>
    <w:rsid w:val="00FA1935"/>
    <w:rsid w:val="00FA5AB2"/>
    <w:rsid w:val="00FB4179"/>
    <w:rsid w:val="00FC248A"/>
    <w:rsid w:val="00FC47A7"/>
    <w:rsid w:val="00FD3A02"/>
    <w:rsid w:val="00FE00A9"/>
    <w:rsid w:val="00FE4B7F"/>
    <w:rsid w:val="00FE7C34"/>
    <w:rsid w:val="00FF087E"/>
    <w:rsid w:val="00FF13F2"/>
    <w:rsid w:val="00FF2419"/>
    <w:rsid w:val="00FF7D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075DDC8"/>
  <w15:docId w15:val="{16B0A5F6-C7BA-4315-AF30-79368BA8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67E2"/>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7E2"/>
    <w:rPr>
      <w:rFonts w:ascii="Times New Roman" w:eastAsia="Times New Roman" w:hAnsi="Times New Roman" w:cs="Times New Roman"/>
      <w:b/>
      <w:bCs/>
      <w:sz w:val="28"/>
      <w:szCs w:val="24"/>
      <w:lang w:eastAsia="ru-RU"/>
    </w:rPr>
  </w:style>
  <w:style w:type="paragraph" w:styleId="a3">
    <w:name w:val="Body Text"/>
    <w:basedOn w:val="a"/>
    <w:link w:val="a4"/>
    <w:rsid w:val="00274607"/>
    <w:pPr>
      <w:spacing w:after="140" w:line="288" w:lineRule="auto"/>
    </w:pPr>
    <w:rPr>
      <w:rFonts w:ascii="Liberation Serif" w:eastAsia="Noto Sans CJK SC Regular" w:hAnsi="Liberation Serif" w:cs="FreeSans"/>
      <w:sz w:val="24"/>
      <w:szCs w:val="24"/>
      <w:lang w:val="en-US" w:eastAsia="zh-CN" w:bidi="hi-IN"/>
    </w:rPr>
  </w:style>
  <w:style w:type="character" w:customStyle="1" w:styleId="a4">
    <w:name w:val="Основной текст Знак"/>
    <w:basedOn w:val="a0"/>
    <w:link w:val="a3"/>
    <w:rsid w:val="00274607"/>
    <w:rPr>
      <w:rFonts w:ascii="Liberation Serif" w:eastAsia="Noto Sans CJK SC Regular" w:hAnsi="Liberation Serif" w:cs="FreeSans"/>
      <w:sz w:val="24"/>
      <w:szCs w:val="24"/>
      <w:lang w:val="en-US" w:eastAsia="zh-CN" w:bidi="hi-IN"/>
    </w:rPr>
  </w:style>
  <w:style w:type="table" w:styleId="a5">
    <w:name w:val="Table Grid"/>
    <w:basedOn w:val="a1"/>
    <w:uiPriority w:val="59"/>
    <w:rsid w:val="0027460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054F5"/>
    <w:pPr>
      <w:ind w:left="720"/>
      <w:contextualSpacing/>
    </w:pPr>
  </w:style>
  <w:style w:type="paragraph" w:styleId="a7">
    <w:name w:val="Normal (Web)"/>
    <w:aliases w:val="Обычный (Web)"/>
    <w:basedOn w:val="a"/>
    <w:link w:val="a8"/>
    <w:uiPriority w:val="99"/>
    <w:rsid w:val="00AC05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
    <w:link w:val="a7"/>
    <w:uiPriority w:val="99"/>
    <w:locked/>
    <w:rsid w:val="00AC05BA"/>
    <w:rPr>
      <w:rFonts w:ascii="Times New Roman" w:eastAsia="Times New Roman" w:hAnsi="Times New Roman" w:cs="Times New Roman"/>
      <w:sz w:val="24"/>
      <w:szCs w:val="24"/>
      <w:lang w:val="ru-RU" w:eastAsia="ru-RU"/>
    </w:rPr>
  </w:style>
  <w:style w:type="character" w:customStyle="1" w:styleId="11">
    <w:name w:val="Знак1 Знак Знак1"/>
    <w:rsid w:val="004F44F7"/>
    <w:rPr>
      <w:rFonts w:cs="Times New Roman"/>
      <w:bCs/>
      <w:i/>
      <w:sz w:val="24"/>
      <w:szCs w:val="24"/>
      <w:lang w:val="uk-UA" w:eastAsia="ru-RU" w:bidi="ar-SA"/>
    </w:rPr>
  </w:style>
  <w:style w:type="paragraph" w:styleId="2">
    <w:name w:val="Body Text Indent 2"/>
    <w:basedOn w:val="a"/>
    <w:link w:val="20"/>
    <w:rsid w:val="00DF1753"/>
    <w:pPr>
      <w:spacing w:after="120" w:line="480" w:lineRule="auto"/>
      <w:ind w:left="283"/>
    </w:pPr>
    <w:rPr>
      <w:rFonts w:ascii="Arial" w:eastAsia="Times New Roman" w:hAnsi="Arial" w:cs="Times New Roman"/>
      <w:sz w:val="24"/>
      <w:szCs w:val="24"/>
      <w:lang w:val="ru-RU" w:eastAsia="ru-RU"/>
    </w:rPr>
  </w:style>
  <w:style w:type="character" w:customStyle="1" w:styleId="20">
    <w:name w:val="Основной текст с отступом 2 Знак"/>
    <w:basedOn w:val="a0"/>
    <w:link w:val="2"/>
    <w:rsid w:val="00DF1753"/>
    <w:rPr>
      <w:rFonts w:ascii="Arial" w:eastAsia="Times New Roman" w:hAnsi="Arial" w:cs="Times New Roman"/>
      <w:sz w:val="24"/>
      <w:szCs w:val="24"/>
      <w:lang w:val="ru-RU" w:eastAsia="ru-RU"/>
    </w:rPr>
  </w:style>
  <w:style w:type="paragraph" w:styleId="3">
    <w:name w:val="Body Text Indent 3"/>
    <w:basedOn w:val="a"/>
    <w:link w:val="30"/>
    <w:uiPriority w:val="99"/>
    <w:semiHidden/>
    <w:unhideWhenUsed/>
    <w:rsid w:val="00CA76C1"/>
    <w:pPr>
      <w:spacing w:after="120" w:line="240" w:lineRule="auto"/>
      <w:ind w:left="283"/>
    </w:pPr>
    <w:rPr>
      <w:rFonts w:ascii="Arial" w:eastAsia="Times New Roman" w:hAnsi="Arial" w:cs="Times New Roman"/>
      <w:sz w:val="16"/>
      <w:szCs w:val="16"/>
      <w:lang w:val="ru-RU" w:eastAsia="ru-RU"/>
    </w:rPr>
  </w:style>
  <w:style w:type="character" w:customStyle="1" w:styleId="30">
    <w:name w:val="Основной текст с отступом 3 Знак"/>
    <w:basedOn w:val="a0"/>
    <w:link w:val="3"/>
    <w:uiPriority w:val="99"/>
    <w:semiHidden/>
    <w:rsid w:val="00CA76C1"/>
    <w:rPr>
      <w:rFonts w:ascii="Arial" w:eastAsia="Times New Roman" w:hAnsi="Arial" w:cs="Times New Roman"/>
      <w:sz w:val="16"/>
      <w:szCs w:val="16"/>
      <w:lang w:val="ru-RU" w:eastAsia="ru-RU"/>
    </w:rPr>
  </w:style>
  <w:style w:type="character" w:styleId="a9">
    <w:name w:val="Strong"/>
    <w:basedOn w:val="a0"/>
    <w:uiPriority w:val="22"/>
    <w:qFormat/>
    <w:rsid w:val="0073740E"/>
    <w:rPr>
      <w:b/>
      <w:bCs/>
    </w:rPr>
  </w:style>
  <w:style w:type="paragraph" w:styleId="aa">
    <w:name w:val="Balloon Text"/>
    <w:basedOn w:val="a"/>
    <w:link w:val="ab"/>
    <w:uiPriority w:val="99"/>
    <w:semiHidden/>
    <w:unhideWhenUsed/>
    <w:rsid w:val="000F0E7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0E76"/>
    <w:rPr>
      <w:rFonts w:ascii="Tahoma" w:hAnsi="Tahoma" w:cs="Tahoma"/>
      <w:sz w:val="16"/>
      <w:szCs w:val="16"/>
    </w:rPr>
  </w:style>
  <w:style w:type="paragraph" w:customStyle="1" w:styleId="31">
    <w:name w:val="Основной текст 31"/>
    <w:basedOn w:val="a"/>
    <w:rsid w:val="00450243"/>
    <w:pPr>
      <w:suppressAutoHyphens/>
      <w:spacing w:after="0" w:line="240" w:lineRule="auto"/>
    </w:pPr>
    <w:rPr>
      <w:rFonts w:ascii="Times New Roman" w:eastAsia="Times New Roman" w:hAnsi="Times New Roman" w:cs="Times New Roman"/>
      <w:sz w:val="28"/>
      <w:szCs w:val="20"/>
      <w:lang w:eastAsia="hi-IN" w:bidi="hi-IN"/>
    </w:rPr>
  </w:style>
  <w:style w:type="paragraph" w:styleId="ac">
    <w:name w:val="Body Text Indent"/>
    <w:basedOn w:val="a"/>
    <w:link w:val="ad"/>
    <w:uiPriority w:val="99"/>
    <w:semiHidden/>
    <w:unhideWhenUsed/>
    <w:rsid w:val="00BB4F8F"/>
    <w:pPr>
      <w:spacing w:after="120" w:line="360" w:lineRule="auto"/>
      <w:ind w:left="283" w:firstLine="709"/>
      <w:jc w:val="both"/>
    </w:pPr>
    <w:rPr>
      <w:rFonts w:ascii="Times New Roman" w:hAnsi="Times New Roman"/>
      <w:sz w:val="24"/>
    </w:rPr>
  </w:style>
  <w:style w:type="character" w:customStyle="1" w:styleId="ad">
    <w:name w:val="Основной текст с отступом Знак"/>
    <w:basedOn w:val="a0"/>
    <w:link w:val="ac"/>
    <w:uiPriority w:val="99"/>
    <w:semiHidden/>
    <w:rsid w:val="00BB4F8F"/>
    <w:rPr>
      <w:rFonts w:ascii="Times New Roman" w:hAnsi="Times New Roman"/>
      <w:sz w:val="24"/>
    </w:rPr>
  </w:style>
  <w:style w:type="paragraph" w:customStyle="1" w:styleId="Default">
    <w:name w:val="Default"/>
    <w:rsid w:val="002A0A8F"/>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e">
    <w:name w:val="header"/>
    <w:basedOn w:val="a"/>
    <w:link w:val="af"/>
    <w:uiPriority w:val="99"/>
    <w:unhideWhenUsed/>
    <w:rsid w:val="004D6A3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D6A3F"/>
  </w:style>
  <w:style w:type="paragraph" w:styleId="af0">
    <w:name w:val="footer"/>
    <w:basedOn w:val="a"/>
    <w:link w:val="af1"/>
    <w:uiPriority w:val="99"/>
    <w:unhideWhenUsed/>
    <w:rsid w:val="004D6A3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D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518">
      <w:bodyDiv w:val="1"/>
      <w:marLeft w:val="0"/>
      <w:marRight w:val="0"/>
      <w:marTop w:val="0"/>
      <w:marBottom w:val="0"/>
      <w:divBdr>
        <w:top w:val="none" w:sz="0" w:space="0" w:color="auto"/>
        <w:left w:val="none" w:sz="0" w:space="0" w:color="auto"/>
        <w:bottom w:val="none" w:sz="0" w:space="0" w:color="auto"/>
        <w:right w:val="none" w:sz="0" w:space="0" w:color="auto"/>
      </w:divBdr>
    </w:div>
    <w:div w:id="1279415721">
      <w:bodyDiv w:val="1"/>
      <w:marLeft w:val="0"/>
      <w:marRight w:val="0"/>
      <w:marTop w:val="0"/>
      <w:marBottom w:val="0"/>
      <w:divBdr>
        <w:top w:val="none" w:sz="0" w:space="0" w:color="auto"/>
        <w:left w:val="none" w:sz="0" w:space="0" w:color="auto"/>
        <w:bottom w:val="none" w:sz="0" w:space="0" w:color="auto"/>
        <w:right w:val="none" w:sz="0" w:space="0" w:color="auto"/>
      </w:divBdr>
    </w:div>
    <w:div w:id="1838154376">
      <w:bodyDiv w:val="1"/>
      <w:marLeft w:val="0"/>
      <w:marRight w:val="0"/>
      <w:marTop w:val="0"/>
      <w:marBottom w:val="0"/>
      <w:divBdr>
        <w:top w:val="none" w:sz="0" w:space="0" w:color="auto"/>
        <w:left w:val="none" w:sz="0" w:space="0" w:color="auto"/>
        <w:bottom w:val="none" w:sz="0" w:space="0" w:color="auto"/>
        <w:right w:val="none" w:sz="0" w:space="0" w:color="auto"/>
      </w:divBdr>
    </w:div>
    <w:div w:id="1849439121">
      <w:bodyDiv w:val="1"/>
      <w:marLeft w:val="0"/>
      <w:marRight w:val="0"/>
      <w:marTop w:val="0"/>
      <w:marBottom w:val="0"/>
      <w:divBdr>
        <w:top w:val="none" w:sz="0" w:space="0" w:color="auto"/>
        <w:left w:val="none" w:sz="0" w:space="0" w:color="auto"/>
        <w:bottom w:val="none" w:sz="0" w:space="0" w:color="auto"/>
        <w:right w:val="none" w:sz="0" w:space="0" w:color="auto"/>
      </w:divBdr>
    </w:div>
    <w:div w:id="1896310169">
      <w:bodyDiv w:val="1"/>
      <w:marLeft w:val="0"/>
      <w:marRight w:val="0"/>
      <w:marTop w:val="0"/>
      <w:marBottom w:val="0"/>
      <w:divBdr>
        <w:top w:val="none" w:sz="0" w:space="0" w:color="auto"/>
        <w:left w:val="none" w:sz="0" w:space="0" w:color="auto"/>
        <w:bottom w:val="none" w:sz="0" w:space="0" w:color="auto"/>
        <w:right w:val="none" w:sz="0" w:space="0" w:color="auto"/>
      </w:divBdr>
    </w:div>
    <w:div w:id="20444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uk-UA"/>
        </a:p>
      </c:txPr>
    </c:title>
    <c:autoTitleDeleted val="0"/>
    <c:plotArea>
      <c:layout/>
      <c:ofPieChart>
        <c:ofPieType val="bar"/>
        <c:varyColors val="1"/>
        <c:ser>
          <c:idx val="0"/>
          <c:order val="0"/>
          <c:tx>
            <c:strRef>
              <c:f>Лист1!$B$1</c:f>
              <c:strCache>
                <c:ptCount val="1"/>
                <c:pt idx="0">
                  <c:v>Структура земельного фонду м.Старокостянтинів, тис.га</c:v>
                </c:pt>
              </c:strCache>
            </c:strRef>
          </c:tx>
          <c:dLbls>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6C-4705-9B9A-EDD35B8D16F9}"/>
                </c:ext>
              </c:extLst>
            </c:dLbl>
            <c:dLbl>
              <c:idx val="5"/>
              <c:tx>
                <c:rich>
                  <a:bodyPr/>
                  <a:lstStyle/>
                  <a:p>
                    <a:r>
                      <a:rPr lang="en-US"/>
                      <a:t>1</a:t>
                    </a:r>
                    <a:r>
                      <a:rPr lang="uk-UA"/>
                      <a:t>,1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6C-4705-9B9A-EDD35B8D16F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забудовані землі</c:v>
                </c:pt>
                <c:pt idx="1">
                  <c:v>землі під водою</c:v>
                </c:pt>
                <c:pt idx="2">
                  <c:v>сіножаті і пасовища</c:v>
                </c:pt>
                <c:pt idx="3">
                  <c:v>рілля</c:v>
                </c:pt>
              </c:strCache>
            </c:strRef>
          </c:cat>
          <c:val>
            <c:numRef>
              <c:f>Лист1!$B$2:$B$5</c:f>
              <c:numCache>
                <c:formatCode>General</c:formatCode>
                <c:ptCount val="4"/>
                <c:pt idx="0">
                  <c:v>1.8</c:v>
                </c:pt>
                <c:pt idx="1">
                  <c:v>0.3</c:v>
                </c:pt>
                <c:pt idx="2">
                  <c:v>0.3</c:v>
                </c:pt>
                <c:pt idx="3">
                  <c:v>0.7</c:v>
                </c:pt>
              </c:numCache>
            </c:numRef>
          </c:val>
          <c:extLst>
            <c:ext xmlns:c16="http://schemas.microsoft.com/office/drawing/2014/chart" uri="{C3380CC4-5D6E-409C-BE32-E72D297353CC}">
              <c16:uniqueId val="{00000002-F86C-4705-9B9A-EDD35B8D16F9}"/>
            </c:ext>
          </c:extLst>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uk-UA"/>
        </a:p>
      </c:txPr>
    </c:title>
    <c:autoTitleDeleted val="0"/>
    <c:plotArea>
      <c:layout/>
      <c:ofPieChart>
        <c:ofPieType val="bar"/>
        <c:varyColors val="1"/>
        <c:ser>
          <c:idx val="0"/>
          <c:order val="0"/>
          <c:tx>
            <c:strRef>
              <c:f>Лист1!$B$1</c:f>
              <c:strCache>
                <c:ptCount val="1"/>
                <c:pt idx="0">
                  <c:v>Структура земельного фонду Старокостянтинівського району, тис.га</c:v>
                </c:pt>
              </c:strCache>
            </c:strRef>
          </c:tx>
          <c:dLbls>
            <c:dLbl>
              <c:idx val="5"/>
              <c:tx>
                <c:rich>
                  <a:bodyPr/>
                  <a:lstStyle/>
                  <a:p>
                    <a:r>
                      <a:rPr lang="en-US"/>
                      <a:t>104,0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84-4528-9C9E-46FA4EB5DD62}"/>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забудовані землі</c:v>
                </c:pt>
                <c:pt idx="1">
                  <c:v>землі під водою</c:v>
                </c:pt>
                <c:pt idx="2">
                  <c:v>ліси</c:v>
                </c:pt>
                <c:pt idx="3">
                  <c:v>рілля</c:v>
                </c:pt>
                <c:pt idx="4">
                  <c:v>сіножаті і пасовища</c:v>
                </c:pt>
              </c:strCache>
            </c:strRef>
          </c:cat>
          <c:val>
            <c:numRef>
              <c:f>Лист1!$B$2:$B$6</c:f>
              <c:numCache>
                <c:formatCode>General</c:formatCode>
                <c:ptCount val="5"/>
                <c:pt idx="0">
                  <c:v>5.5</c:v>
                </c:pt>
                <c:pt idx="1">
                  <c:v>2</c:v>
                </c:pt>
                <c:pt idx="2">
                  <c:v>8.6999999999999993</c:v>
                </c:pt>
                <c:pt idx="3">
                  <c:v>89.9</c:v>
                </c:pt>
                <c:pt idx="4">
                  <c:v>12.6</c:v>
                </c:pt>
              </c:numCache>
            </c:numRef>
          </c:val>
          <c:extLst>
            <c:ext xmlns:c16="http://schemas.microsoft.com/office/drawing/2014/chart" uri="{C3380CC4-5D6E-409C-BE32-E72D297353CC}">
              <c16:uniqueId val="{00000001-8F84-4528-9C9E-46FA4EB5DD62}"/>
            </c:ext>
          </c:extLst>
        </c:ser>
        <c:dLbls>
          <c:showLegendKey val="0"/>
          <c:showVal val="0"/>
          <c:showCatName val="0"/>
          <c:showSerName val="0"/>
          <c:showPercent val="0"/>
          <c:showBubbleSize val="0"/>
          <c:showLeaderLines val="1"/>
        </c:dLbls>
        <c:gapWidth val="100"/>
        <c:secondPieSize val="75"/>
        <c:serLines/>
      </c:ofPieChart>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effectLst/>
              </a:rPr>
              <a:t>Динаміка</a:t>
            </a:r>
            <a:endParaRPr lang="ru-RU" sz="1400">
              <a:effectLst/>
            </a:endParaRPr>
          </a:p>
          <a:p>
            <a:pPr>
              <a:defRPr/>
            </a:pPr>
            <a:r>
              <a:rPr lang="uk-UA" sz="1400">
                <a:effectLst/>
              </a:rPr>
              <a:t>викидів забруднюючих речовин в атмосферне повітря</a:t>
            </a:r>
            <a:endParaRPr lang="ru-RU" sz="1400">
              <a:effectLst/>
            </a:endParaRPr>
          </a:p>
          <a:p>
            <a:pPr>
              <a:defRPr/>
            </a:pPr>
            <a:r>
              <a:rPr lang="uk-UA" sz="1400">
                <a:effectLst/>
              </a:rPr>
              <a:t> від стаціонарних джерел забруднення за у 2016-2020 роках, тис. т</a:t>
            </a:r>
            <a:endParaRPr lang="ru-RU" sz="1400">
              <a:effectLst/>
            </a:endParaRPr>
          </a:p>
        </c:rich>
      </c:tx>
      <c:layout>
        <c:manualLayout>
          <c:xMode val="edge"/>
          <c:yMode val="edge"/>
          <c:x val="0.11929389034703995"/>
          <c:y val="1.6710411198600176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6.5765893846602502E-2"/>
          <c:y val="0.24332550536446101"/>
          <c:w val="0.54924103237095367"/>
          <c:h val="0.65845563164253595"/>
        </c:manualLayout>
      </c:layout>
      <c:line3DChart>
        <c:grouping val="standard"/>
        <c:varyColors val="0"/>
        <c:ser>
          <c:idx val="0"/>
          <c:order val="0"/>
          <c:tx>
            <c:strRef>
              <c:f>Лист1!$B$1</c:f>
              <c:strCache>
                <c:ptCount val="1"/>
                <c:pt idx="0">
                  <c:v>м.Старокостянтинів</c:v>
                </c:pt>
              </c:strCache>
            </c:strRef>
          </c:tx>
          <c:dLbls>
            <c:dLbl>
              <c:idx val="0"/>
              <c:layout>
                <c:manualLayout>
                  <c:x val="-4.8611111111111133E-2"/>
                  <c:y val="1.585332058410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01-44E0-BFF9-BEE833224277}"/>
                </c:ext>
              </c:extLst>
            </c:dLbl>
            <c:dLbl>
              <c:idx val="1"/>
              <c:layout>
                <c:manualLayout>
                  <c:x val="-2.5462962962962962E-2"/>
                  <c:y val="4.7559961752303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01-44E0-BFF9-BEE833224277}"/>
                </c:ext>
              </c:extLst>
            </c:dLbl>
            <c:dLbl>
              <c:idx val="2"/>
              <c:layout>
                <c:manualLayout>
                  <c:x val="-3.7037037037036993E-2"/>
                  <c:y val="-3.5669971314227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01-44E0-BFF9-BEE833224277}"/>
                </c:ext>
              </c:extLst>
            </c:dLbl>
            <c:dLbl>
              <c:idx val="3"/>
              <c:layout>
                <c:manualLayout>
                  <c:x val="-4.6296296296296294E-2"/>
                  <c:y val="-4.3596631606278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01-44E0-BFF9-BEE83322427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Лист1!$B$2:$B$7</c:f>
              <c:numCache>
                <c:formatCode>General</c:formatCode>
                <c:ptCount val="6"/>
                <c:pt idx="1">
                  <c:v>0.3</c:v>
                </c:pt>
                <c:pt idx="2">
                  <c:v>0.8</c:v>
                </c:pt>
                <c:pt idx="3">
                  <c:v>0.9</c:v>
                </c:pt>
                <c:pt idx="4">
                  <c:v>1.0869</c:v>
                </c:pt>
                <c:pt idx="5">
                  <c:v>0.879</c:v>
                </c:pt>
              </c:numCache>
            </c:numRef>
          </c:val>
          <c:smooth val="0"/>
          <c:extLst>
            <c:ext xmlns:c16="http://schemas.microsoft.com/office/drawing/2014/chart" uri="{C3380CC4-5D6E-409C-BE32-E72D297353CC}">
              <c16:uniqueId val="{00000004-1301-44E0-BFF9-BEE833224277}"/>
            </c:ext>
          </c:extLst>
        </c:ser>
        <c:ser>
          <c:idx val="1"/>
          <c:order val="1"/>
          <c:tx>
            <c:strRef>
              <c:f>Лист1!$C$1</c:f>
              <c:strCache>
                <c:ptCount val="1"/>
                <c:pt idx="0">
                  <c:v>Старокостянтинівський район</c:v>
                </c:pt>
              </c:strCache>
            </c:strRef>
          </c:tx>
          <c:dLbls>
            <c:dLbl>
              <c:idx val="0"/>
              <c:layout>
                <c:manualLayout>
                  <c:x val="-3.9351851851851832E-2"/>
                  <c:y val="-4.3596631606278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01-44E0-BFF9-BEE833224277}"/>
                </c:ext>
              </c:extLst>
            </c:dLbl>
            <c:dLbl>
              <c:idx val="1"/>
              <c:layout>
                <c:manualLayout>
                  <c:x val="-3.4722222222222224E-2"/>
                  <c:y val="-5.9449952190379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01-44E0-BFF9-BEE833224277}"/>
                </c:ext>
              </c:extLst>
            </c:dLbl>
            <c:dLbl>
              <c:idx val="2"/>
              <c:layout>
                <c:manualLayout>
                  <c:x val="-1.8518518518518517E-2"/>
                  <c:y val="-5.5486622044354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01-44E0-BFF9-BEE833224277}"/>
                </c:ext>
              </c:extLst>
            </c:dLbl>
            <c:dLbl>
              <c:idx val="3"/>
              <c:layout>
                <c:manualLayout>
                  <c:x val="-1.3888888888888888E-2"/>
                  <c:y val="-5.94499521903796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01-44E0-BFF9-BEE83322427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Лист1!$C$2:$C$7</c:f>
              <c:numCache>
                <c:formatCode>General</c:formatCode>
                <c:ptCount val="6"/>
                <c:pt idx="1">
                  <c:v>0.4</c:v>
                </c:pt>
                <c:pt idx="2">
                  <c:v>0.4</c:v>
                </c:pt>
                <c:pt idx="3">
                  <c:v>0.4</c:v>
                </c:pt>
                <c:pt idx="4">
                  <c:v>0.44600000000000001</c:v>
                </c:pt>
                <c:pt idx="5">
                  <c:v>0.39200000000000002</c:v>
                </c:pt>
              </c:numCache>
            </c:numRef>
          </c:val>
          <c:smooth val="0"/>
          <c:extLst>
            <c:ext xmlns:c16="http://schemas.microsoft.com/office/drawing/2014/chart" uri="{C3380CC4-5D6E-409C-BE32-E72D297353CC}">
              <c16:uniqueId val="{00000009-1301-44E0-BFF9-BEE833224277}"/>
            </c:ext>
          </c:extLst>
        </c:ser>
        <c:dLbls>
          <c:showLegendKey val="0"/>
          <c:showVal val="0"/>
          <c:showCatName val="0"/>
          <c:showSerName val="0"/>
          <c:showPercent val="0"/>
          <c:showBubbleSize val="0"/>
        </c:dLbls>
        <c:axId val="117310208"/>
        <c:axId val="117311744"/>
        <c:axId val="86888896"/>
      </c:line3DChart>
      <c:catAx>
        <c:axId val="117310208"/>
        <c:scaling>
          <c:orientation val="minMax"/>
        </c:scaling>
        <c:delete val="0"/>
        <c:axPos val="b"/>
        <c:numFmt formatCode="General" sourceLinked="1"/>
        <c:majorTickMark val="out"/>
        <c:minorTickMark val="none"/>
        <c:tickLblPos val="nextTo"/>
        <c:crossAx val="117311744"/>
        <c:crosses val="autoZero"/>
        <c:auto val="1"/>
        <c:lblAlgn val="ctr"/>
        <c:lblOffset val="100"/>
        <c:noMultiLvlLbl val="0"/>
      </c:catAx>
      <c:valAx>
        <c:axId val="117311744"/>
        <c:scaling>
          <c:orientation val="minMax"/>
        </c:scaling>
        <c:delete val="0"/>
        <c:axPos val="l"/>
        <c:majorGridlines/>
        <c:numFmt formatCode="General" sourceLinked="1"/>
        <c:majorTickMark val="out"/>
        <c:minorTickMark val="none"/>
        <c:tickLblPos val="nextTo"/>
        <c:crossAx val="117310208"/>
        <c:crosses val="autoZero"/>
        <c:crossBetween val="between"/>
      </c:valAx>
      <c:serAx>
        <c:axId val="86888896"/>
        <c:scaling>
          <c:orientation val="minMax"/>
        </c:scaling>
        <c:delete val="1"/>
        <c:axPos val="b"/>
        <c:majorTickMark val="out"/>
        <c:minorTickMark val="none"/>
        <c:tickLblPos val="nextTo"/>
        <c:crossAx val="117311744"/>
        <c:crosses val="autoZero"/>
      </c:serAx>
    </c:plotArea>
    <c:legend>
      <c:legendPos val="r"/>
      <c:layout>
        <c:manualLayout>
          <c:xMode val="edge"/>
          <c:yMode val="edge"/>
          <c:x val="0.68283683289588804"/>
          <c:y val="0.41472754502178455"/>
          <c:w val="0.29632983377077865"/>
          <c:h val="0.3184473815773028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uk-UA" sz="1600" b="1" i="1">
                <a:effectLst/>
              </a:rPr>
              <a:t>Діоксид сірки, тон </a:t>
            </a:r>
            <a:endParaRPr lang="ru-RU" sz="1600">
              <a:effectLst/>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м.Старокостянтинів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Лист1!$B$2:$B$7</c:f>
              <c:numCache>
                <c:formatCode>General</c:formatCode>
                <c:ptCount val="6"/>
                <c:pt idx="1">
                  <c:v>0.02</c:v>
                </c:pt>
                <c:pt idx="2">
                  <c:v>7.0000000000000007E-2</c:v>
                </c:pt>
                <c:pt idx="3">
                  <c:v>6.8000000000000005E-2</c:v>
                </c:pt>
                <c:pt idx="4">
                  <c:v>7.8E-2</c:v>
                </c:pt>
                <c:pt idx="5">
                  <c:v>4.7E-2</c:v>
                </c:pt>
              </c:numCache>
            </c:numRef>
          </c:val>
          <c:extLst>
            <c:ext xmlns:c16="http://schemas.microsoft.com/office/drawing/2014/chart" uri="{C3380CC4-5D6E-409C-BE32-E72D297353CC}">
              <c16:uniqueId val="{00000000-D494-4239-A677-AD813DE0639F}"/>
            </c:ext>
          </c:extLst>
        </c:ser>
        <c:ser>
          <c:idx val="1"/>
          <c:order val="1"/>
          <c:tx>
            <c:strRef>
              <c:f>Лист1!$C$1</c:f>
              <c:strCache>
                <c:ptCount val="1"/>
                <c:pt idx="0">
                  <c:v>Старокостянтинівський 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Лист1!$C$2:$C$7</c:f>
              <c:numCache>
                <c:formatCode>General</c:formatCode>
                <c:ptCount val="6"/>
                <c:pt idx="1">
                  <c:v>5.1999999999999998E-2</c:v>
                </c:pt>
                <c:pt idx="2">
                  <c:v>4.2999999999999997E-2</c:v>
                </c:pt>
                <c:pt idx="3">
                  <c:v>2.4E-2</c:v>
                </c:pt>
                <c:pt idx="4">
                  <c:v>0.05</c:v>
                </c:pt>
              </c:numCache>
            </c:numRef>
          </c:val>
          <c:extLst>
            <c:ext xmlns:c16="http://schemas.microsoft.com/office/drawing/2014/chart" uri="{C3380CC4-5D6E-409C-BE32-E72D297353CC}">
              <c16:uniqueId val="{00000001-D494-4239-A677-AD813DE0639F}"/>
            </c:ext>
          </c:extLst>
        </c:ser>
        <c:dLbls>
          <c:showLegendKey val="0"/>
          <c:showVal val="0"/>
          <c:showCatName val="0"/>
          <c:showSerName val="0"/>
          <c:showPercent val="0"/>
          <c:showBubbleSize val="0"/>
        </c:dLbls>
        <c:gapWidth val="150"/>
        <c:shape val="box"/>
        <c:axId val="85542784"/>
        <c:axId val="85544320"/>
        <c:axId val="0"/>
      </c:bar3DChart>
      <c:catAx>
        <c:axId val="85542784"/>
        <c:scaling>
          <c:orientation val="minMax"/>
        </c:scaling>
        <c:delete val="0"/>
        <c:axPos val="l"/>
        <c:numFmt formatCode="General" sourceLinked="1"/>
        <c:majorTickMark val="out"/>
        <c:minorTickMark val="none"/>
        <c:tickLblPos val="nextTo"/>
        <c:crossAx val="85544320"/>
        <c:crosses val="autoZero"/>
        <c:auto val="1"/>
        <c:lblAlgn val="ctr"/>
        <c:lblOffset val="100"/>
        <c:noMultiLvlLbl val="0"/>
      </c:catAx>
      <c:valAx>
        <c:axId val="85544320"/>
        <c:scaling>
          <c:orientation val="minMax"/>
        </c:scaling>
        <c:delete val="0"/>
        <c:axPos val="b"/>
        <c:majorGridlines/>
        <c:numFmt formatCode="General" sourceLinked="1"/>
        <c:majorTickMark val="out"/>
        <c:minorTickMark val="none"/>
        <c:tickLblPos val="nextTo"/>
        <c:crossAx val="8554278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uk-UA" sz="1600" b="1" i="1">
                <a:effectLst/>
              </a:rPr>
              <a:t>Діоксид азоту, тон</a:t>
            </a:r>
            <a:endParaRPr lang="ru-RU" sz="1600">
              <a:effectLst/>
            </a:endParaRPr>
          </a:p>
        </c:rich>
      </c:tx>
      <c:overlay val="0"/>
    </c:title>
    <c:autoTitleDeleted val="0"/>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м.Старокостянтинів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Лист1!$B$2:$B$7</c:f>
              <c:numCache>
                <c:formatCode>General</c:formatCode>
                <c:ptCount val="6"/>
                <c:pt idx="1">
                  <c:v>2.9000000000000001E-2</c:v>
                </c:pt>
                <c:pt idx="2">
                  <c:v>0.152</c:v>
                </c:pt>
                <c:pt idx="3">
                  <c:v>1.6E-2</c:v>
                </c:pt>
                <c:pt idx="4">
                  <c:v>0.13300000000000001</c:v>
                </c:pt>
                <c:pt idx="5">
                  <c:v>0.12</c:v>
                </c:pt>
              </c:numCache>
            </c:numRef>
          </c:val>
          <c:extLst>
            <c:ext xmlns:c16="http://schemas.microsoft.com/office/drawing/2014/chart" uri="{C3380CC4-5D6E-409C-BE32-E72D297353CC}">
              <c16:uniqueId val="{00000000-F5B7-4315-B957-715BFA39209D}"/>
            </c:ext>
          </c:extLst>
        </c:ser>
        <c:ser>
          <c:idx val="1"/>
          <c:order val="1"/>
          <c:tx>
            <c:strRef>
              <c:f>Лист1!$C$1</c:f>
              <c:strCache>
                <c:ptCount val="1"/>
                <c:pt idx="0">
                  <c:v>Старокостянтинівський район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1">
                  <c:v>2016</c:v>
                </c:pt>
                <c:pt idx="2">
                  <c:v>2017</c:v>
                </c:pt>
                <c:pt idx="3">
                  <c:v>2018</c:v>
                </c:pt>
                <c:pt idx="4">
                  <c:v>2019</c:v>
                </c:pt>
                <c:pt idx="5">
                  <c:v>2020</c:v>
                </c:pt>
              </c:numCache>
            </c:numRef>
          </c:cat>
          <c:val>
            <c:numRef>
              <c:f>Лист1!$C$2:$C$7</c:f>
              <c:numCache>
                <c:formatCode>General</c:formatCode>
                <c:ptCount val="6"/>
                <c:pt idx="1">
                  <c:v>0.01</c:v>
                </c:pt>
                <c:pt idx="2">
                  <c:v>0.03</c:v>
                </c:pt>
                <c:pt idx="3">
                  <c:v>4.0000000000000001E-3</c:v>
                </c:pt>
                <c:pt idx="4">
                  <c:v>4.0000000000000001E-3</c:v>
                </c:pt>
                <c:pt idx="5">
                  <c:v>8.9999999999999993E-3</c:v>
                </c:pt>
              </c:numCache>
            </c:numRef>
          </c:val>
          <c:extLst>
            <c:ext xmlns:c16="http://schemas.microsoft.com/office/drawing/2014/chart" uri="{C3380CC4-5D6E-409C-BE32-E72D297353CC}">
              <c16:uniqueId val="{00000001-F5B7-4315-B957-715BFA39209D}"/>
            </c:ext>
          </c:extLst>
        </c:ser>
        <c:dLbls>
          <c:showLegendKey val="0"/>
          <c:showVal val="0"/>
          <c:showCatName val="0"/>
          <c:showSerName val="0"/>
          <c:showPercent val="0"/>
          <c:showBubbleSize val="0"/>
        </c:dLbls>
        <c:gapWidth val="150"/>
        <c:shape val="box"/>
        <c:axId val="85550592"/>
        <c:axId val="85552128"/>
        <c:axId val="0"/>
      </c:bar3DChart>
      <c:catAx>
        <c:axId val="85550592"/>
        <c:scaling>
          <c:orientation val="minMax"/>
        </c:scaling>
        <c:delete val="0"/>
        <c:axPos val="l"/>
        <c:numFmt formatCode="General" sourceLinked="1"/>
        <c:majorTickMark val="out"/>
        <c:minorTickMark val="none"/>
        <c:tickLblPos val="nextTo"/>
        <c:crossAx val="85552128"/>
        <c:crosses val="autoZero"/>
        <c:auto val="1"/>
        <c:lblAlgn val="ctr"/>
        <c:lblOffset val="100"/>
        <c:noMultiLvlLbl val="0"/>
      </c:catAx>
      <c:valAx>
        <c:axId val="85552128"/>
        <c:scaling>
          <c:orientation val="minMax"/>
        </c:scaling>
        <c:delete val="0"/>
        <c:axPos val="b"/>
        <c:majorGridlines/>
        <c:numFmt formatCode="0%" sourceLinked="1"/>
        <c:majorTickMark val="out"/>
        <c:minorTickMark val="none"/>
        <c:tickLblPos val="nextTo"/>
        <c:crossAx val="8555059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8277376786235054E-2"/>
          <c:y val="4.4057617797775277E-2"/>
          <c:w val="0.6131115121026538"/>
          <c:h val="0.79619391326084243"/>
        </c:manualLayout>
      </c:layout>
      <c:bar3DChart>
        <c:barDir val="col"/>
        <c:grouping val="percentStacked"/>
        <c:varyColors val="0"/>
        <c:ser>
          <c:idx val="0"/>
          <c:order val="0"/>
          <c:tx>
            <c:strRef>
              <c:f>Лист1!$B$1</c:f>
              <c:strCache>
                <c:ptCount val="1"/>
                <c:pt idx="0">
                  <c:v>відходи І-ІІІ класів небезпеки по м.Старокостянтинів</c:v>
                </c:pt>
              </c:strCache>
            </c:strRef>
          </c:tx>
          <c:invertIfNegative val="0"/>
          <c:dLbls>
            <c:dLbl>
              <c:idx val="0"/>
              <c:layout>
                <c:manualLayout>
                  <c:x val="3.703703703703705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DC-4AC9-93C0-F2AAFB5A7C72}"/>
                </c:ext>
              </c:extLst>
            </c:dLbl>
            <c:dLbl>
              <c:idx val="1"/>
              <c:layout>
                <c:manualLayout>
                  <c:x val="3.7037037037037035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DC-4AC9-93C0-F2AAFB5A7C72}"/>
                </c:ext>
              </c:extLst>
            </c:dLbl>
            <c:dLbl>
              <c:idx val="2"/>
              <c:layout>
                <c:manualLayout>
                  <c:x val="4.398148148148148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DC-4AC9-93C0-F2AAFB5A7C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numCache>
            </c:numRef>
          </c:cat>
          <c:val>
            <c:numRef>
              <c:f>Лист1!$B$2:$B$5</c:f>
              <c:numCache>
                <c:formatCode>General</c:formatCode>
                <c:ptCount val="4"/>
                <c:pt idx="0">
                  <c:v>2738.4</c:v>
                </c:pt>
                <c:pt idx="1">
                  <c:v>1939.7</c:v>
                </c:pt>
                <c:pt idx="2">
                  <c:v>499.3</c:v>
                </c:pt>
              </c:numCache>
            </c:numRef>
          </c:val>
          <c:extLst>
            <c:ext xmlns:c16="http://schemas.microsoft.com/office/drawing/2014/chart" uri="{C3380CC4-5D6E-409C-BE32-E72D297353CC}">
              <c16:uniqueId val="{00000003-8ADC-4AC9-93C0-F2AAFB5A7C72}"/>
            </c:ext>
          </c:extLst>
        </c:ser>
        <c:ser>
          <c:idx val="1"/>
          <c:order val="1"/>
          <c:tx>
            <c:strRef>
              <c:f>Лист1!$C$1</c:f>
              <c:strCache>
                <c:ptCount val="1"/>
                <c:pt idx="0">
                  <c:v>відходи ІV класу небезпеки по м.Старокостянтинів </c:v>
                </c:pt>
              </c:strCache>
            </c:strRef>
          </c:tx>
          <c:invertIfNegative val="0"/>
          <c:dLbls>
            <c:dLbl>
              <c:idx val="0"/>
              <c:layout>
                <c:manualLayout>
                  <c:x val="9.2592592592592587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DC-4AC9-93C0-F2AAFB5A7C72}"/>
                </c:ext>
              </c:extLst>
            </c:dLbl>
            <c:dLbl>
              <c:idx val="1"/>
              <c:layout>
                <c:manualLayout>
                  <c:x val="2.54629629629629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DC-4AC9-93C0-F2AAFB5A7C72}"/>
                </c:ext>
              </c:extLst>
            </c:dLbl>
            <c:dLbl>
              <c:idx val="2"/>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DC-4AC9-93C0-F2AAFB5A7C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numCache>
            </c:numRef>
          </c:cat>
          <c:val>
            <c:numRef>
              <c:f>Лист1!$C$2:$C$5</c:f>
              <c:numCache>
                <c:formatCode>General</c:formatCode>
                <c:ptCount val="4"/>
                <c:pt idx="0">
                  <c:v>4931.3999999999996</c:v>
                </c:pt>
                <c:pt idx="1">
                  <c:v>5533.8</c:v>
                </c:pt>
                <c:pt idx="2">
                  <c:v>5450.9</c:v>
                </c:pt>
              </c:numCache>
            </c:numRef>
          </c:val>
          <c:extLst>
            <c:ext xmlns:c16="http://schemas.microsoft.com/office/drawing/2014/chart" uri="{C3380CC4-5D6E-409C-BE32-E72D297353CC}">
              <c16:uniqueId val="{00000007-8ADC-4AC9-93C0-F2AAFB5A7C72}"/>
            </c:ext>
          </c:extLst>
        </c:ser>
        <c:ser>
          <c:idx val="2"/>
          <c:order val="2"/>
          <c:tx>
            <c:strRef>
              <c:f>Лист1!$D$1</c:f>
              <c:strCache>
                <c:ptCount val="1"/>
                <c:pt idx="0">
                  <c:v>Відходи І-ІІІ класу небезпеки по Старокостянтинівському району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numCache>
            </c:numRef>
          </c:cat>
          <c:val>
            <c:numRef>
              <c:f>Лист1!$D$2:$D$5</c:f>
              <c:numCache>
                <c:formatCode>General</c:formatCode>
                <c:ptCount val="4"/>
                <c:pt idx="0">
                  <c:v>0.5</c:v>
                </c:pt>
                <c:pt idx="1">
                  <c:v>0.9</c:v>
                </c:pt>
                <c:pt idx="2">
                  <c:v>1.2</c:v>
                </c:pt>
              </c:numCache>
            </c:numRef>
          </c:val>
          <c:extLst>
            <c:ext xmlns:c16="http://schemas.microsoft.com/office/drawing/2014/chart" uri="{C3380CC4-5D6E-409C-BE32-E72D297353CC}">
              <c16:uniqueId val="{00000008-8ADC-4AC9-93C0-F2AAFB5A7C72}"/>
            </c:ext>
          </c:extLst>
        </c:ser>
        <c:ser>
          <c:idx val="3"/>
          <c:order val="3"/>
          <c:tx>
            <c:strRef>
              <c:f>Лист1!$E$1</c:f>
              <c:strCache>
                <c:ptCount val="1"/>
                <c:pt idx="0">
                  <c:v>Відходи ІV небезпеки по Старокостянтинівському району</c:v>
                </c:pt>
              </c:strCache>
            </c:strRef>
          </c:tx>
          <c:invertIfNegative val="0"/>
          <c:dLbls>
            <c:dLbl>
              <c:idx val="0"/>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ADC-4AC9-93C0-F2AAFB5A7C72}"/>
                </c:ext>
              </c:extLst>
            </c:dLbl>
            <c:dLbl>
              <c:idx val="1"/>
              <c:layout>
                <c:manualLayout>
                  <c:x val="2.3148148148148147E-3"/>
                  <c:y val="-3.9682539682539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ADC-4AC9-93C0-F2AAFB5A7C72}"/>
                </c:ext>
              </c:extLst>
            </c:dLbl>
            <c:dLbl>
              <c:idx val="2"/>
              <c:layout>
                <c:manualLayout>
                  <c:x val="3.0092592592592591E-2"/>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ADC-4AC9-93C0-F2AAFB5A7C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numCache>
            </c:numRef>
          </c:cat>
          <c:val>
            <c:numRef>
              <c:f>Лист1!$E$2:$E$5</c:f>
              <c:numCache>
                <c:formatCode>General</c:formatCode>
                <c:ptCount val="4"/>
                <c:pt idx="0">
                  <c:v>7949.1</c:v>
                </c:pt>
                <c:pt idx="1">
                  <c:v>8539.6</c:v>
                </c:pt>
                <c:pt idx="2">
                  <c:v>4998.2</c:v>
                </c:pt>
              </c:numCache>
            </c:numRef>
          </c:val>
          <c:extLst>
            <c:ext xmlns:c16="http://schemas.microsoft.com/office/drawing/2014/chart" uri="{C3380CC4-5D6E-409C-BE32-E72D297353CC}">
              <c16:uniqueId val="{0000000C-8ADC-4AC9-93C0-F2AAFB5A7C72}"/>
            </c:ext>
          </c:extLst>
        </c:ser>
        <c:dLbls>
          <c:showLegendKey val="0"/>
          <c:showVal val="0"/>
          <c:showCatName val="0"/>
          <c:showSerName val="0"/>
          <c:showPercent val="0"/>
          <c:showBubbleSize val="0"/>
        </c:dLbls>
        <c:gapWidth val="150"/>
        <c:shape val="cylinder"/>
        <c:axId val="167931264"/>
        <c:axId val="202900608"/>
        <c:axId val="0"/>
      </c:bar3DChart>
      <c:catAx>
        <c:axId val="167931264"/>
        <c:scaling>
          <c:orientation val="minMax"/>
        </c:scaling>
        <c:delete val="0"/>
        <c:axPos val="b"/>
        <c:numFmt formatCode="General" sourceLinked="1"/>
        <c:majorTickMark val="out"/>
        <c:minorTickMark val="none"/>
        <c:tickLblPos val="nextTo"/>
        <c:crossAx val="202900608"/>
        <c:crosses val="autoZero"/>
        <c:auto val="1"/>
        <c:lblAlgn val="ctr"/>
        <c:lblOffset val="100"/>
        <c:noMultiLvlLbl val="0"/>
      </c:catAx>
      <c:valAx>
        <c:axId val="202900608"/>
        <c:scaling>
          <c:orientation val="minMax"/>
        </c:scaling>
        <c:delete val="0"/>
        <c:axPos val="l"/>
        <c:majorGridlines/>
        <c:numFmt formatCode="0%" sourceLinked="1"/>
        <c:majorTickMark val="out"/>
        <c:minorTickMark val="none"/>
        <c:tickLblPos val="nextTo"/>
        <c:crossAx val="167931264"/>
        <c:crosses val="autoZero"/>
        <c:crossBetween val="between"/>
      </c:valAx>
    </c:plotArea>
    <c:legend>
      <c:legendPos val="r"/>
      <c:layout>
        <c:manualLayout>
          <c:xMode val="edge"/>
          <c:yMode val="edge"/>
          <c:x val="0.70833333333333337"/>
          <c:y val="3.7708411448568915E-2"/>
          <c:w val="0.27777777777777779"/>
          <c:h val="0.79759905011873511"/>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утилізовано</c:v>
                </c:pt>
                <c:pt idx="1">
                  <c:v>спалено</c:v>
                </c:pt>
                <c:pt idx="2">
                  <c:v>видалено у спеціально відведені місця чи об"єкти</c:v>
                </c:pt>
              </c:strCache>
            </c:strRef>
          </c:cat>
          <c:val>
            <c:numRef>
              <c:f>Лист1!$B$2:$B$4</c:f>
              <c:numCache>
                <c:formatCode>General</c:formatCode>
                <c:ptCount val="3"/>
                <c:pt idx="0">
                  <c:v>4694.8999999999996</c:v>
                </c:pt>
                <c:pt idx="1">
                  <c:v>196.6</c:v>
                </c:pt>
                <c:pt idx="2">
                  <c:v>31271.3</c:v>
                </c:pt>
              </c:numCache>
            </c:numRef>
          </c:val>
          <c:extLst>
            <c:ext xmlns:c16="http://schemas.microsoft.com/office/drawing/2014/chart" uri="{C3380CC4-5D6E-409C-BE32-E72D297353CC}">
              <c16:uniqueId val="{00000000-0DC1-4E6B-A6C8-9BD7E4AAE71E}"/>
            </c:ext>
          </c:extLst>
        </c:ser>
        <c:ser>
          <c:idx val="1"/>
          <c:order val="1"/>
          <c:tx>
            <c:strRef>
              <c:f>Лист1!$C$1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утилізовано</c:v>
                </c:pt>
                <c:pt idx="1">
                  <c:v>спалено</c:v>
                </c:pt>
                <c:pt idx="2">
                  <c:v>видалено у спеціально відведені місця чи об"єкти</c:v>
                </c:pt>
              </c:strCache>
            </c:strRef>
          </c:cat>
          <c:val>
            <c:numRef>
              <c:f>Лист1!$C$2:$C$4</c:f>
              <c:numCache>
                <c:formatCode>General</c:formatCode>
                <c:ptCount val="3"/>
                <c:pt idx="0">
                  <c:v>8092.6</c:v>
                </c:pt>
                <c:pt idx="1">
                  <c:v>164.5</c:v>
                </c:pt>
                <c:pt idx="2">
                  <c:v>27513</c:v>
                </c:pt>
              </c:numCache>
            </c:numRef>
          </c:val>
          <c:extLst>
            <c:ext xmlns:c16="http://schemas.microsoft.com/office/drawing/2014/chart" uri="{C3380CC4-5D6E-409C-BE32-E72D297353CC}">
              <c16:uniqueId val="{00000001-0DC1-4E6B-A6C8-9BD7E4AAE71E}"/>
            </c:ext>
          </c:extLst>
        </c:ser>
        <c:ser>
          <c:idx val="2"/>
          <c:order val="2"/>
          <c:tx>
            <c:strRef>
              <c:f>Лист1!$D$1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утилізовано</c:v>
                </c:pt>
                <c:pt idx="1">
                  <c:v>спалено</c:v>
                </c:pt>
                <c:pt idx="2">
                  <c:v>видалено у спеціально відведені місця чи об"єкти</c:v>
                </c:pt>
              </c:strCache>
            </c:strRef>
          </c:cat>
          <c:val>
            <c:numRef>
              <c:f>Лист1!$D$2:$D$4</c:f>
              <c:numCache>
                <c:formatCode>General</c:formatCode>
                <c:ptCount val="3"/>
                <c:pt idx="0">
                  <c:v>7415.5</c:v>
                </c:pt>
                <c:pt idx="1">
                  <c:v>32.4</c:v>
                </c:pt>
                <c:pt idx="2">
                  <c:v>8127</c:v>
                </c:pt>
              </c:numCache>
            </c:numRef>
          </c:val>
          <c:extLst>
            <c:ext xmlns:c16="http://schemas.microsoft.com/office/drawing/2014/chart" uri="{C3380CC4-5D6E-409C-BE32-E72D297353CC}">
              <c16:uniqueId val="{00000002-0DC1-4E6B-A6C8-9BD7E4AAE71E}"/>
            </c:ext>
          </c:extLst>
        </c:ser>
        <c:dLbls>
          <c:showLegendKey val="0"/>
          <c:showVal val="0"/>
          <c:showCatName val="0"/>
          <c:showSerName val="0"/>
          <c:showPercent val="0"/>
          <c:showBubbleSize val="0"/>
        </c:dLbls>
        <c:gapWidth val="100"/>
        <c:axId val="202960256"/>
        <c:axId val="82379904"/>
      </c:barChart>
      <c:catAx>
        <c:axId val="202960256"/>
        <c:scaling>
          <c:orientation val="minMax"/>
        </c:scaling>
        <c:delete val="0"/>
        <c:axPos val="b"/>
        <c:numFmt formatCode="General" sourceLinked="0"/>
        <c:majorTickMark val="out"/>
        <c:minorTickMark val="none"/>
        <c:tickLblPos val="nextTo"/>
        <c:crossAx val="82379904"/>
        <c:crosses val="autoZero"/>
        <c:auto val="1"/>
        <c:lblAlgn val="ctr"/>
        <c:lblOffset val="100"/>
        <c:noMultiLvlLbl val="0"/>
      </c:catAx>
      <c:valAx>
        <c:axId val="82379904"/>
        <c:scaling>
          <c:orientation val="minMax"/>
        </c:scaling>
        <c:delete val="0"/>
        <c:axPos val="l"/>
        <c:majorGridlines/>
        <c:numFmt formatCode="General" sourceLinked="1"/>
        <c:majorTickMark val="out"/>
        <c:minorTickMark val="none"/>
        <c:tickLblPos val="nextTo"/>
        <c:crossAx val="202960256"/>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м.Старокостянтинів</c:v>
                </c:pt>
              </c:strCache>
            </c:strRef>
          </c:tx>
          <c:marker>
            <c:symbol val="none"/>
          </c:marker>
          <c:dLbls>
            <c:dLbl>
              <c:idx val="0"/>
              <c:layout>
                <c:manualLayout>
                  <c:x val="-9.259259259259258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B3-411F-AB63-ADAD026B9B93}"/>
                </c:ext>
              </c:extLst>
            </c:dLbl>
            <c:dLbl>
              <c:idx val="1"/>
              <c:layout>
                <c:manualLayout>
                  <c:x val="-6.9444444444444441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B3-411F-AB63-ADAD026B9B93}"/>
                </c:ext>
              </c:extLst>
            </c:dLbl>
            <c:dLbl>
              <c:idx val="2"/>
              <c:layout>
                <c:manualLayout>
                  <c:x val="-2.3148148148148147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B3-411F-AB63-ADAD026B9B93}"/>
                </c:ext>
              </c:extLst>
            </c:dLbl>
            <c:dLbl>
              <c:idx val="3"/>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B3-411F-AB63-ADAD026B9B93}"/>
                </c:ext>
              </c:extLst>
            </c:dLbl>
            <c:dLbl>
              <c:idx val="4"/>
              <c:layout>
                <c:manualLayout>
                  <c:x val="0"/>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B3-411F-AB63-ADAD026B9B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m/d/yyyy</c:formatCode>
                <c:ptCount val="5"/>
                <c:pt idx="0">
                  <c:v>42736</c:v>
                </c:pt>
                <c:pt idx="1">
                  <c:v>43101</c:v>
                </c:pt>
                <c:pt idx="2">
                  <c:v>43466</c:v>
                </c:pt>
                <c:pt idx="3">
                  <c:v>43831</c:v>
                </c:pt>
                <c:pt idx="4">
                  <c:v>44197</c:v>
                </c:pt>
              </c:numCache>
            </c:numRef>
          </c:cat>
          <c:val>
            <c:numRef>
              <c:f>Лист1!$B$2:$B$6</c:f>
              <c:numCache>
                <c:formatCode>General</c:formatCode>
                <c:ptCount val="5"/>
                <c:pt idx="0">
                  <c:v>35166</c:v>
                </c:pt>
                <c:pt idx="1">
                  <c:v>34829</c:v>
                </c:pt>
                <c:pt idx="2">
                  <c:v>34571</c:v>
                </c:pt>
                <c:pt idx="3">
                  <c:v>34455</c:v>
                </c:pt>
                <c:pt idx="4">
                  <c:v>34232</c:v>
                </c:pt>
              </c:numCache>
            </c:numRef>
          </c:val>
          <c:smooth val="0"/>
          <c:extLst>
            <c:ext xmlns:c16="http://schemas.microsoft.com/office/drawing/2014/chart" uri="{C3380CC4-5D6E-409C-BE32-E72D297353CC}">
              <c16:uniqueId val="{00000005-9FB3-411F-AB63-ADAD026B9B93}"/>
            </c:ext>
          </c:extLst>
        </c:ser>
        <c:ser>
          <c:idx val="1"/>
          <c:order val="1"/>
          <c:tx>
            <c:strRef>
              <c:f>Лист1!$C$1</c:f>
              <c:strCache>
                <c:ptCount val="1"/>
                <c:pt idx="0">
                  <c:v>Старокостянтинівський район</c:v>
                </c:pt>
              </c:strCache>
            </c:strRef>
          </c:tx>
          <c:marker>
            <c:symbol val="none"/>
          </c:marker>
          <c:dLbls>
            <c:dLbl>
              <c:idx val="0"/>
              <c:layout>
                <c:manualLayout>
                  <c:x val="-3.4722222222222224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FB3-411F-AB63-ADAD026B9B93}"/>
                </c:ext>
              </c:extLst>
            </c:dLbl>
            <c:dLbl>
              <c:idx val="1"/>
              <c:layout>
                <c:manualLayout>
                  <c:x val="-1.3888888888888888E-2"/>
                  <c:y val="3.5714285714285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B3-411F-AB63-ADAD026B9B93}"/>
                </c:ext>
              </c:extLst>
            </c:dLbl>
            <c:dLbl>
              <c:idx val="2"/>
              <c:layout>
                <c:manualLayout>
                  <c:x val="-4.6296296296296294E-3"/>
                  <c:y val="7.1428571428571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FB3-411F-AB63-ADAD026B9B93}"/>
                </c:ext>
              </c:extLst>
            </c:dLbl>
            <c:dLbl>
              <c:idx val="3"/>
              <c:layout>
                <c:manualLayout>
                  <c:x val="0"/>
                  <c:y val="5.5555555555555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FB3-411F-AB63-ADAD026B9B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m/d/yyyy</c:formatCode>
                <c:ptCount val="5"/>
                <c:pt idx="0">
                  <c:v>42736</c:v>
                </c:pt>
                <c:pt idx="1">
                  <c:v>43101</c:v>
                </c:pt>
                <c:pt idx="2">
                  <c:v>43466</c:v>
                </c:pt>
                <c:pt idx="3">
                  <c:v>43831</c:v>
                </c:pt>
                <c:pt idx="4">
                  <c:v>44197</c:v>
                </c:pt>
              </c:numCache>
            </c:numRef>
          </c:cat>
          <c:val>
            <c:numRef>
              <c:f>Лист1!$C$2:$C$6</c:f>
              <c:numCache>
                <c:formatCode>General</c:formatCode>
                <c:ptCount val="5"/>
                <c:pt idx="0">
                  <c:v>28603</c:v>
                </c:pt>
                <c:pt idx="1">
                  <c:v>28123</c:v>
                </c:pt>
                <c:pt idx="2">
                  <c:v>27593</c:v>
                </c:pt>
                <c:pt idx="3">
                  <c:v>27023</c:v>
                </c:pt>
                <c:pt idx="4">
                  <c:v>26573</c:v>
                </c:pt>
              </c:numCache>
            </c:numRef>
          </c:val>
          <c:smooth val="0"/>
          <c:extLst>
            <c:ext xmlns:c16="http://schemas.microsoft.com/office/drawing/2014/chart" uri="{C3380CC4-5D6E-409C-BE32-E72D297353CC}">
              <c16:uniqueId val="{0000000A-9FB3-411F-AB63-ADAD026B9B93}"/>
            </c:ext>
          </c:extLst>
        </c:ser>
        <c:dLbls>
          <c:showLegendKey val="0"/>
          <c:showVal val="0"/>
          <c:showCatName val="0"/>
          <c:showSerName val="0"/>
          <c:showPercent val="0"/>
          <c:showBubbleSize val="0"/>
        </c:dLbls>
        <c:smooth val="0"/>
        <c:axId val="82438400"/>
        <c:axId val="116461568"/>
      </c:lineChart>
      <c:dateAx>
        <c:axId val="82438400"/>
        <c:scaling>
          <c:orientation val="minMax"/>
          <c:max val="44197"/>
          <c:min val="42736"/>
        </c:scaling>
        <c:delete val="0"/>
        <c:axPos val="b"/>
        <c:numFmt formatCode="m/d/yyyy" sourceLinked="1"/>
        <c:majorTickMark val="out"/>
        <c:minorTickMark val="none"/>
        <c:tickLblPos val="nextTo"/>
        <c:crossAx val="116461568"/>
        <c:crosses val="autoZero"/>
        <c:auto val="1"/>
        <c:lblOffset val="100"/>
        <c:baseTimeUnit val="years"/>
        <c:majorUnit val="1"/>
        <c:majorTimeUnit val="years"/>
        <c:minorUnit val="1"/>
        <c:minorTimeUnit val="years"/>
      </c:dateAx>
      <c:valAx>
        <c:axId val="116461568"/>
        <c:scaling>
          <c:orientation val="minMax"/>
        </c:scaling>
        <c:delete val="0"/>
        <c:axPos val="l"/>
        <c:majorGridlines/>
        <c:minorGridlines>
          <c:spPr>
            <a:ln>
              <a:noFill/>
            </a:ln>
          </c:spPr>
        </c:minorGridlines>
        <c:numFmt formatCode="General" sourceLinked="1"/>
        <c:majorTickMark val="out"/>
        <c:minorTickMark val="none"/>
        <c:tickLblPos val="nextTo"/>
        <c:crossAx val="82438400"/>
        <c:crosses val="autoZero"/>
        <c:crossBetween val="between"/>
      </c:valAx>
    </c:plotArea>
    <c:legend>
      <c:legendPos val="r"/>
      <c:overlay val="0"/>
      <c:txPr>
        <a:bodyPr/>
        <a:lstStyle/>
        <a:p>
          <a:pPr rtl="0">
            <a:defRPr/>
          </a:pPr>
          <a:endParaRPr lang="uk-UA"/>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AEF8-D367-4F77-A659-83084E1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34</Pages>
  <Words>58534</Words>
  <Characters>33365</Characters>
  <Application>Microsoft Office Word</Application>
  <DocSecurity>0</DocSecurity>
  <Lines>278</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42</cp:revision>
  <cp:lastPrinted>2022-05-09T12:07:00Z</cp:lastPrinted>
  <dcterms:created xsi:type="dcterms:W3CDTF">2021-03-17T15:13:00Z</dcterms:created>
  <dcterms:modified xsi:type="dcterms:W3CDTF">2022-10-20T12:38:00Z</dcterms:modified>
</cp:coreProperties>
</file>