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FD" w:rsidRDefault="00893139" w:rsidP="00893139">
      <w:pPr>
        <w:pStyle w:val="ac"/>
        <w:jc w:val="center"/>
        <w:rPr>
          <w:sz w:val="24"/>
          <w:szCs w:val="24"/>
        </w:rPr>
      </w:pPr>
      <w:r>
        <w:rPr>
          <w:sz w:val="24"/>
          <w:szCs w:val="24"/>
        </w:rPr>
        <w:t xml:space="preserve">                                                                                </w:t>
      </w:r>
      <w:r w:rsidR="00D22BFD">
        <w:rPr>
          <w:sz w:val="24"/>
          <w:szCs w:val="24"/>
        </w:rPr>
        <w:t>ЗАТВЕРДЖЕНО</w:t>
      </w:r>
    </w:p>
    <w:p w:rsidR="00D22BFD" w:rsidRDefault="00D22BFD" w:rsidP="00D22BFD">
      <w:pPr>
        <w:pStyle w:val="ac"/>
        <w:ind w:left="6379"/>
        <w:rPr>
          <w:sz w:val="24"/>
          <w:szCs w:val="24"/>
        </w:rPr>
      </w:pPr>
      <w:r>
        <w:rPr>
          <w:sz w:val="24"/>
          <w:szCs w:val="24"/>
        </w:rPr>
        <w:t xml:space="preserve">наказ начальника управління соціального захисту населення  виконавчого комітету </w:t>
      </w:r>
    </w:p>
    <w:p w:rsidR="00D22BFD" w:rsidRDefault="00D22BFD" w:rsidP="00D22BFD">
      <w:pPr>
        <w:pStyle w:val="ac"/>
        <w:ind w:left="6379"/>
        <w:rPr>
          <w:sz w:val="24"/>
          <w:szCs w:val="24"/>
        </w:rPr>
      </w:pPr>
      <w:r>
        <w:rPr>
          <w:sz w:val="24"/>
          <w:szCs w:val="24"/>
        </w:rPr>
        <w:t>міської ради</w:t>
      </w:r>
    </w:p>
    <w:p w:rsidR="00D22BFD" w:rsidRDefault="00D22BFD" w:rsidP="00D22BFD">
      <w:pPr>
        <w:pStyle w:val="ac"/>
        <w:ind w:left="5670" w:firstLine="709"/>
        <w:rPr>
          <w:b/>
          <w:sz w:val="26"/>
          <w:szCs w:val="26"/>
        </w:rPr>
      </w:pPr>
      <w:r>
        <w:rPr>
          <w:sz w:val="24"/>
          <w:szCs w:val="24"/>
        </w:rPr>
        <w:t>07.11.2023 № 34/2023-н</w:t>
      </w:r>
    </w:p>
    <w:p w:rsidR="004D77F7" w:rsidRPr="00CE1A1C" w:rsidRDefault="004D77F7" w:rsidP="00CC1E2C">
      <w:pPr>
        <w:jc w:val="center"/>
        <w:rPr>
          <w:b/>
          <w:szCs w:val="28"/>
          <w:lang w:val="uk-UA"/>
        </w:rPr>
      </w:pPr>
      <w:bookmarkStart w:id="0" w:name="_GoBack"/>
      <w:bookmarkEnd w:id="0"/>
    </w:p>
    <w:p w:rsidR="00CC1E2C" w:rsidRPr="008E17D7" w:rsidRDefault="00CC1E2C" w:rsidP="008E17D7">
      <w:pPr>
        <w:ind w:right="-229"/>
        <w:jc w:val="center"/>
        <w:rPr>
          <w:b/>
          <w:szCs w:val="28"/>
          <w:lang w:val="uk-UA"/>
        </w:rPr>
      </w:pPr>
      <w:r w:rsidRPr="008E17D7">
        <w:rPr>
          <w:b/>
          <w:szCs w:val="28"/>
          <w:lang w:val="uk-UA"/>
        </w:rPr>
        <w:t xml:space="preserve"> 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6958C1" w:rsidRDefault="00146D97" w:rsidP="008E17D7">
      <w:pPr>
        <w:ind w:right="-229"/>
        <w:jc w:val="center"/>
        <w:rPr>
          <w:rStyle w:val="rvts23"/>
          <w:b/>
          <w:bCs/>
          <w:szCs w:val="28"/>
          <w:bdr w:val="none" w:sz="0" w:space="0" w:color="auto" w:frame="1"/>
          <w:lang w:val="uk-UA"/>
        </w:rPr>
      </w:pPr>
      <w:r>
        <w:rPr>
          <w:rStyle w:val="rvts23"/>
          <w:b/>
          <w:bCs/>
          <w:szCs w:val="28"/>
          <w:bdr w:val="none" w:sz="0" w:space="0" w:color="auto" w:frame="1"/>
          <w:lang w:val="uk-UA"/>
        </w:rPr>
        <w:t>«</w:t>
      </w:r>
      <w:r w:rsidR="008E17D7" w:rsidRPr="008E17D7">
        <w:rPr>
          <w:rStyle w:val="rvts23"/>
          <w:b/>
          <w:bCs/>
          <w:szCs w:val="28"/>
          <w:bdr w:val="none" w:sz="0" w:space="0" w:color="auto" w:frame="1"/>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Pr>
          <w:rStyle w:val="rvts23"/>
          <w:b/>
          <w:bCs/>
          <w:szCs w:val="28"/>
          <w:bdr w:val="none" w:sz="0" w:space="0" w:color="auto" w:frame="1"/>
          <w:lang w:val="uk-UA"/>
        </w:rPr>
        <w:t>»</w:t>
      </w:r>
    </w:p>
    <w:p w:rsidR="006958C1" w:rsidRDefault="006958C1" w:rsidP="006958C1">
      <w:pPr>
        <w:jc w:val="center"/>
        <w:rPr>
          <w:u w:val="single"/>
          <w:lang w:val="uk-UA"/>
        </w:rPr>
      </w:pPr>
    </w:p>
    <w:p w:rsidR="006958C1" w:rsidRDefault="006958C1" w:rsidP="006958C1">
      <w:pPr>
        <w:jc w:val="center"/>
        <w:rPr>
          <w:lang w:val="uk-UA"/>
        </w:rPr>
      </w:pPr>
      <w:r>
        <w:rPr>
          <w:u w:val="single"/>
          <w:lang w:val="uk-UA"/>
        </w:rPr>
        <w:t>управління соціального захисту населення виконавчого комітету Старокостянтинівської міської ради/віддалене робоче місце центру надання адміністративних послуг виконавчого комітету Старокостянтинівської міської ради</w:t>
      </w:r>
    </w:p>
    <w:p w:rsidR="006958C1" w:rsidRDefault="006958C1" w:rsidP="006958C1">
      <w:pPr>
        <w:jc w:val="center"/>
        <w:rPr>
          <w:sz w:val="28"/>
          <w:szCs w:val="28"/>
          <w:lang w:val="uk-UA"/>
        </w:rPr>
      </w:pPr>
    </w:p>
    <w:p w:rsidR="006958C1" w:rsidRDefault="006958C1" w:rsidP="006958C1">
      <w:pPr>
        <w:jc w:val="center"/>
        <w:rPr>
          <w:sz w:val="20"/>
          <w:szCs w:val="20"/>
        </w:rPr>
      </w:pPr>
      <w:r>
        <w:rPr>
          <w:sz w:val="20"/>
          <w:szCs w:val="20"/>
        </w:rPr>
        <w:t>(найменування суб’єкта надання адміністративної послуги та / або центру надання адміністративних послуг)</w:t>
      </w:r>
    </w:p>
    <w:p w:rsidR="00CC1E2C" w:rsidRDefault="00CC1E2C" w:rsidP="008E17D7">
      <w:pPr>
        <w:ind w:right="-229"/>
        <w:jc w:val="center"/>
        <w:rPr>
          <w:b/>
          <w:szCs w:val="28"/>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013"/>
        <w:gridCol w:w="6521"/>
      </w:tblGrid>
      <w:tr w:rsidR="008E17D7" w:rsidRPr="008E17D7" w:rsidTr="00897AB3">
        <w:tc>
          <w:tcPr>
            <w:tcW w:w="9990" w:type="dxa"/>
            <w:gridSpan w:val="3"/>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8E17D7" w:rsidRPr="008E17D7" w:rsidTr="008E17D7">
        <w:tc>
          <w:tcPr>
            <w:tcW w:w="456" w:type="dxa"/>
          </w:tcPr>
          <w:p w:rsidR="00CC1E2C" w:rsidRPr="008E17D7" w:rsidRDefault="00CC1E2C" w:rsidP="00915D0E">
            <w:pPr>
              <w:jc w:val="center"/>
              <w:rPr>
                <w:lang w:val="uk-UA"/>
              </w:rPr>
            </w:pPr>
            <w:r w:rsidRPr="008E17D7">
              <w:rPr>
                <w:lang w:val="uk-UA"/>
              </w:rPr>
              <w:t>1</w:t>
            </w:r>
          </w:p>
        </w:tc>
        <w:tc>
          <w:tcPr>
            <w:tcW w:w="3013" w:type="dxa"/>
          </w:tcPr>
          <w:p w:rsidR="00CC1E2C" w:rsidRPr="008E17D7" w:rsidRDefault="00CC1E2C" w:rsidP="00B37702">
            <w:pPr>
              <w:jc w:val="both"/>
              <w:rPr>
                <w:lang w:val="uk-UA"/>
              </w:rPr>
            </w:pPr>
            <w:r w:rsidRPr="008E17D7">
              <w:rPr>
                <w:lang w:val="uk-UA"/>
              </w:rPr>
              <w:t xml:space="preserve">Місцезнаходження </w:t>
            </w:r>
          </w:p>
        </w:tc>
        <w:tc>
          <w:tcPr>
            <w:tcW w:w="6521" w:type="dxa"/>
          </w:tcPr>
          <w:p w:rsidR="00DF66F7" w:rsidRDefault="00DF66F7" w:rsidP="00DF66F7">
            <w:pPr>
              <w:pStyle w:val="ad"/>
            </w:pPr>
            <w:r w:rsidRPr="009565CF">
              <w:rPr>
                <w:b/>
              </w:rPr>
              <w:t xml:space="preserve">Управління соціального захисту населення виконавчого комітету Старокостянтинівської міської ради                                                                                                </w:t>
            </w:r>
            <w:r w:rsidRPr="009565CF">
              <w:t xml:space="preserve">31100, Хмельницька обл., Хмельницький район                             м. Старокостянтинів, провул. Подільський, 1 </w:t>
            </w:r>
          </w:p>
          <w:p w:rsidR="00DF66F7" w:rsidRPr="009565CF" w:rsidRDefault="00DF66F7" w:rsidP="00DF66F7">
            <w:pPr>
              <w:pStyle w:val="ad"/>
            </w:pPr>
          </w:p>
          <w:p w:rsidR="00DF66F7" w:rsidRPr="009565CF" w:rsidRDefault="00DF66F7" w:rsidP="00DF66F7">
            <w:r w:rsidRPr="009565CF">
              <w:rPr>
                <w:rStyle w:val="a4"/>
                <w:b/>
                <w:bCs/>
              </w:rPr>
              <w:t>Віддалені робочі місця ЦНАП:</w:t>
            </w:r>
          </w:p>
          <w:p w:rsidR="00DF66F7" w:rsidRPr="009565CF" w:rsidRDefault="00DF66F7" w:rsidP="00DF66F7">
            <w:pPr>
              <w:pStyle w:val="ad"/>
              <w:spacing w:after="0"/>
              <w:jc w:val="both"/>
            </w:pPr>
            <w:r w:rsidRPr="009565CF">
              <w:t>вул. Центральна, буд. 20А, с. Баглаї</w:t>
            </w:r>
          </w:p>
          <w:p w:rsidR="00DF66F7" w:rsidRPr="009565CF" w:rsidRDefault="00DF66F7" w:rsidP="00DF66F7">
            <w:pPr>
              <w:pStyle w:val="ad"/>
              <w:spacing w:after="0"/>
              <w:jc w:val="both"/>
            </w:pPr>
            <w:r w:rsidRPr="009565CF">
              <w:t>вул. Молодіжна, буд. 29А, с. Березне</w:t>
            </w:r>
          </w:p>
          <w:p w:rsidR="00DF66F7" w:rsidRPr="009565CF" w:rsidRDefault="00DF66F7" w:rsidP="00DF66F7">
            <w:pPr>
              <w:pStyle w:val="ad"/>
              <w:spacing w:after="0"/>
              <w:jc w:val="both"/>
            </w:pPr>
            <w:r w:rsidRPr="009565CF">
              <w:t>вул. Молодіжна, буд. 2/4, c. Великі Мацевичі</w:t>
            </w:r>
          </w:p>
          <w:p w:rsidR="00DF66F7" w:rsidRPr="009565CF" w:rsidRDefault="00DF66F7" w:rsidP="00DF66F7">
            <w:pPr>
              <w:pStyle w:val="ad"/>
              <w:spacing w:after="0"/>
              <w:jc w:val="both"/>
            </w:pPr>
            <w:r w:rsidRPr="009565CF">
              <w:t>вул. Миру, буд. 29, с. Великий Чернятин</w:t>
            </w:r>
          </w:p>
          <w:p w:rsidR="00DF66F7" w:rsidRPr="009565CF" w:rsidRDefault="00DF66F7" w:rsidP="00DF66F7">
            <w:pPr>
              <w:pStyle w:val="ad"/>
              <w:spacing w:after="0"/>
              <w:jc w:val="both"/>
            </w:pPr>
            <w:r w:rsidRPr="009565CF">
              <w:t>вул. Центральна, буд. 21, с. Вербородинці</w:t>
            </w:r>
          </w:p>
          <w:p w:rsidR="00DF66F7" w:rsidRPr="009565CF" w:rsidRDefault="00DF66F7" w:rsidP="00DF66F7">
            <w:pPr>
              <w:pStyle w:val="ad"/>
              <w:spacing w:after="0"/>
              <w:jc w:val="both"/>
            </w:pPr>
            <w:r w:rsidRPr="009565CF">
              <w:t>вул. Шкільна, буд. 102, с. Веснянка</w:t>
            </w:r>
          </w:p>
          <w:p w:rsidR="00DF66F7" w:rsidRPr="009565CF" w:rsidRDefault="00DF66F7" w:rsidP="00DF66F7">
            <w:pPr>
              <w:pStyle w:val="ad"/>
              <w:spacing w:after="0"/>
              <w:jc w:val="both"/>
            </w:pPr>
            <w:r w:rsidRPr="009565CF">
              <w:t>вул. Центральна, буд. 25, с. Волиця-Керекешина</w:t>
            </w:r>
          </w:p>
          <w:p w:rsidR="00DF66F7" w:rsidRPr="009565CF" w:rsidRDefault="00DF66F7" w:rsidP="00DF66F7">
            <w:pPr>
              <w:pStyle w:val="ad"/>
              <w:spacing w:after="0"/>
              <w:jc w:val="both"/>
            </w:pPr>
            <w:r w:rsidRPr="009565CF">
              <w:t>вул. Шевченка, 3/2, с. Воронківці</w:t>
            </w:r>
          </w:p>
          <w:p w:rsidR="00DF66F7" w:rsidRPr="009565CF" w:rsidRDefault="00DF66F7" w:rsidP="00DF66F7">
            <w:pPr>
              <w:pStyle w:val="ad"/>
              <w:spacing w:after="0"/>
              <w:jc w:val="both"/>
            </w:pPr>
            <w:r w:rsidRPr="009565CF">
              <w:t>вул. Грушевського, буд. 10, с. Григорівка</w:t>
            </w:r>
          </w:p>
          <w:p w:rsidR="00DF66F7" w:rsidRPr="009565CF" w:rsidRDefault="00DF66F7" w:rsidP="00DF66F7">
            <w:pPr>
              <w:pStyle w:val="ad"/>
              <w:spacing w:after="0"/>
              <w:jc w:val="both"/>
            </w:pPr>
            <w:r w:rsidRPr="009565CF">
              <w:t>вул. Садова, буд. 1/1, с. Губча</w:t>
            </w:r>
          </w:p>
          <w:p w:rsidR="00DF66F7" w:rsidRPr="009565CF" w:rsidRDefault="00DF66F7" w:rsidP="00DF66F7">
            <w:pPr>
              <w:pStyle w:val="ad"/>
              <w:spacing w:after="0"/>
              <w:jc w:val="both"/>
            </w:pPr>
            <w:r w:rsidRPr="009565CF">
              <w:t>вул. Центральна, буд. 9, с. Іршики</w:t>
            </w:r>
          </w:p>
          <w:p w:rsidR="00DF66F7" w:rsidRPr="009565CF" w:rsidRDefault="00DF66F7" w:rsidP="00DF66F7">
            <w:pPr>
              <w:pStyle w:val="ad"/>
              <w:spacing w:after="0"/>
              <w:jc w:val="both"/>
            </w:pPr>
            <w:r w:rsidRPr="009565CF">
              <w:t>вул. Центральна, буд. 20, с. Капустин</w:t>
            </w:r>
          </w:p>
          <w:p w:rsidR="00DF66F7" w:rsidRPr="009565CF" w:rsidRDefault="00DF66F7" w:rsidP="00DF66F7">
            <w:pPr>
              <w:pStyle w:val="ad"/>
              <w:spacing w:after="0"/>
              <w:jc w:val="both"/>
            </w:pPr>
            <w:r w:rsidRPr="009565CF">
              <w:t>вул. Центральна, буд. 25, с. Красносілка</w:t>
            </w:r>
          </w:p>
          <w:p w:rsidR="00DF66F7" w:rsidRPr="009565CF" w:rsidRDefault="00DF66F7" w:rsidP="00DF66F7">
            <w:pPr>
              <w:pStyle w:val="ad"/>
              <w:spacing w:after="0"/>
              <w:jc w:val="both"/>
            </w:pPr>
            <w:r w:rsidRPr="009565CF">
              <w:t>вул. Центральна, буд. 9/1, с. Огіївці</w:t>
            </w:r>
          </w:p>
          <w:p w:rsidR="00DF66F7" w:rsidRPr="009565CF" w:rsidRDefault="00DF66F7" w:rsidP="00DF66F7">
            <w:pPr>
              <w:pStyle w:val="ad"/>
              <w:spacing w:after="0"/>
              <w:jc w:val="both"/>
            </w:pPr>
            <w:r w:rsidRPr="009565CF">
              <w:t>вул. Центральна, буд. 17, с. Пашківці</w:t>
            </w:r>
          </w:p>
          <w:p w:rsidR="00DF66F7" w:rsidRPr="009565CF" w:rsidRDefault="00DF66F7" w:rsidP="00DF66F7">
            <w:pPr>
              <w:pStyle w:val="ad"/>
              <w:spacing w:after="0"/>
              <w:jc w:val="both"/>
            </w:pPr>
            <w:r w:rsidRPr="009565CF">
              <w:t>вул. Шевченка, буд. 1, с. Пеньки</w:t>
            </w:r>
          </w:p>
          <w:p w:rsidR="00DF66F7" w:rsidRPr="009565CF" w:rsidRDefault="00DF66F7" w:rsidP="00DF66F7">
            <w:pPr>
              <w:pStyle w:val="ad"/>
              <w:spacing w:after="0"/>
              <w:jc w:val="both"/>
            </w:pPr>
            <w:r w:rsidRPr="009565CF">
              <w:t>вул. Перемоги, буд. 2, с. Радківці</w:t>
            </w:r>
          </w:p>
          <w:p w:rsidR="00DF66F7" w:rsidRPr="009565CF" w:rsidRDefault="00DF66F7" w:rsidP="00DF66F7">
            <w:pPr>
              <w:pStyle w:val="ad"/>
              <w:spacing w:after="0"/>
              <w:jc w:val="both"/>
            </w:pPr>
            <w:r w:rsidRPr="009565CF">
              <w:t>вул. Фесуна, буд. 1/2, с. Решнівка</w:t>
            </w:r>
          </w:p>
          <w:p w:rsidR="00DF66F7" w:rsidRPr="009565CF" w:rsidRDefault="00DF66F7" w:rsidP="00DF66F7">
            <w:pPr>
              <w:pStyle w:val="ad"/>
              <w:spacing w:after="0"/>
              <w:jc w:val="both"/>
            </w:pPr>
            <w:r w:rsidRPr="009565CF">
              <w:t>вул. Центральна, буд. 69, с. Росолівці</w:t>
            </w:r>
          </w:p>
          <w:p w:rsidR="00DF66F7" w:rsidRPr="009565CF" w:rsidRDefault="00DF66F7" w:rsidP="00DF66F7">
            <w:pPr>
              <w:pStyle w:val="ad"/>
              <w:spacing w:after="0"/>
              <w:jc w:val="both"/>
            </w:pPr>
            <w:r w:rsidRPr="009565CF">
              <w:t>вул. Прокоп’юка, буд. 4, с. Самчики</w:t>
            </w:r>
          </w:p>
          <w:p w:rsidR="00DF66F7" w:rsidRPr="009565CF" w:rsidRDefault="00DF66F7" w:rsidP="00DF66F7">
            <w:pPr>
              <w:pStyle w:val="ad"/>
              <w:spacing w:after="0"/>
              <w:jc w:val="both"/>
            </w:pPr>
            <w:r w:rsidRPr="009565CF">
              <w:t>вул. Центральна, буд. 13, с. Сахнівці</w:t>
            </w:r>
          </w:p>
          <w:p w:rsidR="00CC1E2C" w:rsidRPr="00765416" w:rsidRDefault="00DF66F7" w:rsidP="00DF66F7">
            <w:pPr>
              <w:pStyle w:val="a3"/>
              <w:shd w:val="clear" w:color="auto" w:fill="FFFFFF"/>
              <w:spacing w:before="0" w:beforeAutospacing="0" w:after="0" w:afterAutospacing="0" w:line="312" w:lineRule="atLeast"/>
              <w:jc w:val="both"/>
              <w:textAlignment w:val="baseline"/>
              <w:rPr>
                <w:i/>
              </w:rPr>
            </w:pPr>
            <w:r w:rsidRPr="009565CF">
              <w:t>вул. Садова, буд. 2, с. Стецьки</w:t>
            </w:r>
          </w:p>
        </w:tc>
      </w:tr>
      <w:tr w:rsidR="008E17D7" w:rsidRPr="008E17D7" w:rsidTr="008E17D7">
        <w:tc>
          <w:tcPr>
            <w:tcW w:w="456" w:type="dxa"/>
          </w:tcPr>
          <w:p w:rsidR="00CC1E2C" w:rsidRPr="008E17D7" w:rsidRDefault="00CC1E2C" w:rsidP="00915D0E">
            <w:pPr>
              <w:jc w:val="center"/>
              <w:rPr>
                <w:lang w:val="uk-UA"/>
              </w:rPr>
            </w:pPr>
            <w:r w:rsidRPr="008E17D7">
              <w:rPr>
                <w:lang w:val="uk-UA"/>
              </w:rPr>
              <w:t>2</w:t>
            </w:r>
          </w:p>
        </w:tc>
        <w:tc>
          <w:tcPr>
            <w:tcW w:w="3013" w:type="dxa"/>
          </w:tcPr>
          <w:p w:rsidR="00CC1E2C" w:rsidRPr="008E17D7" w:rsidRDefault="00CC1E2C" w:rsidP="00B37702">
            <w:pPr>
              <w:jc w:val="both"/>
              <w:rPr>
                <w:lang w:val="uk-UA"/>
              </w:rPr>
            </w:pPr>
            <w:r w:rsidRPr="008E17D7">
              <w:rPr>
                <w:lang w:val="uk-UA"/>
              </w:rPr>
              <w:t xml:space="preserve">Інформація щодо режиму роботи </w:t>
            </w:r>
          </w:p>
        </w:tc>
        <w:tc>
          <w:tcPr>
            <w:tcW w:w="6521" w:type="dxa"/>
          </w:tcPr>
          <w:p w:rsidR="00DF66F7" w:rsidRPr="009565CF" w:rsidRDefault="00DF66F7" w:rsidP="00DF66F7">
            <w:pPr>
              <w:pStyle w:val="ad"/>
              <w:spacing w:after="0"/>
            </w:pPr>
            <w:r w:rsidRPr="009565CF">
              <w:rPr>
                <w:b/>
              </w:rPr>
              <w:t xml:space="preserve">Графік роботи управління соціального захисту населення виконавчого комітету Старокостянтинівської міської ради:                                                                                  </w:t>
            </w:r>
            <w:r w:rsidRPr="009565CF">
              <w:lastRenderedPageBreak/>
              <w:t>Понеділок-четвер: 8:00 – 17:15,</w:t>
            </w:r>
          </w:p>
          <w:p w:rsidR="00DF66F7" w:rsidRPr="009565CF" w:rsidRDefault="00DF66F7" w:rsidP="00DF66F7">
            <w:pPr>
              <w:pStyle w:val="ad"/>
              <w:spacing w:after="0"/>
            </w:pPr>
            <w:r w:rsidRPr="009565CF">
              <w:t>п’ятниця: 8:00 - 16:00;</w:t>
            </w:r>
          </w:p>
          <w:p w:rsidR="00DF66F7" w:rsidRPr="009565CF" w:rsidRDefault="00DF66F7" w:rsidP="00DF66F7">
            <w:pPr>
              <w:tabs>
                <w:tab w:val="left" w:pos="720"/>
              </w:tabs>
              <w:rPr>
                <w:spacing w:val="5"/>
              </w:rPr>
            </w:pPr>
            <w:r w:rsidRPr="009565CF">
              <w:t>(обідня перерва – 12.00-13.00)</w:t>
            </w:r>
          </w:p>
          <w:p w:rsidR="00DF66F7" w:rsidRPr="009565CF" w:rsidRDefault="00DF66F7" w:rsidP="00DF66F7">
            <w:r w:rsidRPr="009565CF">
              <w:rPr>
                <w:spacing w:val="5"/>
              </w:rPr>
              <w:t>вихідні дні: субота, неділя</w:t>
            </w:r>
            <w:r w:rsidRPr="009565CF">
              <w:t xml:space="preserve">  </w:t>
            </w:r>
          </w:p>
          <w:p w:rsidR="00DF66F7" w:rsidRPr="009565CF" w:rsidRDefault="00DF66F7" w:rsidP="00DF66F7">
            <w:r w:rsidRPr="009565CF">
              <w:t xml:space="preserve"> </w:t>
            </w:r>
            <w:r w:rsidRPr="009565CF">
              <w:rPr>
                <w:b/>
              </w:rPr>
              <w:t xml:space="preserve">Графік роботи </w:t>
            </w:r>
            <w:r w:rsidRPr="009565CF">
              <w:rPr>
                <w:rStyle w:val="a4"/>
                <w:b/>
                <w:bCs/>
              </w:rPr>
              <w:t>віддалених робочих місць ЦНАП:</w:t>
            </w:r>
          </w:p>
          <w:p w:rsidR="00DF66F7" w:rsidRPr="009565CF" w:rsidRDefault="00DF66F7" w:rsidP="00DF66F7">
            <w:pPr>
              <w:pStyle w:val="ad"/>
              <w:spacing w:after="0"/>
            </w:pPr>
            <w:r w:rsidRPr="009565CF">
              <w:t>Понеділок-четвер: 8:00 – 17:15,</w:t>
            </w:r>
          </w:p>
          <w:p w:rsidR="00DF66F7" w:rsidRPr="009565CF" w:rsidRDefault="00DF66F7" w:rsidP="00DF66F7">
            <w:pPr>
              <w:tabs>
                <w:tab w:val="left" w:pos="720"/>
              </w:tabs>
            </w:pPr>
            <w:r w:rsidRPr="009565CF">
              <w:t xml:space="preserve"> п’ятниця: 8:00 - 16:00;</w:t>
            </w:r>
          </w:p>
          <w:p w:rsidR="00DF66F7" w:rsidRPr="009565CF" w:rsidRDefault="00DF66F7" w:rsidP="00DF66F7">
            <w:pPr>
              <w:tabs>
                <w:tab w:val="left" w:pos="720"/>
              </w:tabs>
              <w:rPr>
                <w:spacing w:val="5"/>
              </w:rPr>
            </w:pPr>
            <w:r w:rsidRPr="009565CF">
              <w:t>(обідня перерва – 12.00-13.00)</w:t>
            </w:r>
          </w:p>
          <w:p w:rsidR="00CC1E2C" w:rsidRPr="00765416" w:rsidRDefault="00DF66F7" w:rsidP="00DF66F7">
            <w:pPr>
              <w:pStyle w:val="a3"/>
              <w:shd w:val="clear" w:color="auto" w:fill="FFFFFF"/>
              <w:spacing w:before="0" w:beforeAutospacing="0" w:after="0" w:afterAutospacing="0" w:line="312" w:lineRule="atLeast"/>
              <w:jc w:val="both"/>
              <w:textAlignment w:val="baseline"/>
              <w:rPr>
                <w:i/>
              </w:rPr>
            </w:pPr>
            <w:r w:rsidRPr="009565CF">
              <w:rPr>
                <w:spacing w:val="5"/>
              </w:rPr>
              <w:t>вихідні дні: субота, неділя</w:t>
            </w:r>
            <w:r w:rsidRPr="009565CF">
              <w:t xml:space="preserve">     </w:t>
            </w:r>
          </w:p>
        </w:tc>
      </w:tr>
      <w:tr w:rsidR="008E17D7" w:rsidRPr="008E17D7" w:rsidTr="008E17D7">
        <w:tc>
          <w:tcPr>
            <w:tcW w:w="456" w:type="dxa"/>
          </w:tcPr>
          <w:p w:rsidR="00CC1E2C" w:rsidRPr="008E17D7" w:rsidRDefault="00CC1E2C" w:rsidP="00915D0E">
            <w:pPr>
              <w:jc w:val="center"/>
              <w:rPr>
                <w:lang w:val="uk-UA"/>
              </w:rPr>
            </w:pPr>
            <w:r w:rsidRPr="008E17D7">
              <w:rPr>
                <w:lang w:val="uk-UA"/>
              </w:rPr>
              <w:lastRenderedPageBreak/>
              <w:t>3</w:t>
            </w:r>
          </w:p>
        </w:tc>
        <w:tc>
          <w:tcPr>
            <w:tcW w:w="3013" w:type="dxa"/>
          </w:tcPr>
          <w:p w:rsidR="00CC1E2C" w:rsidRPr="008E17D7" w:rsidRDefault="00E21391" w:rsidP="002E174F">
            <w:pPr>
              <w:jc w:val="both"/>
              <w:rPr>
                <w:lang w:val="uk-UA"/>
              </w:rPr>
            </w:pPr>
            <w:r w:rsidRPr="007E2340">
              <w:t>Телефон / факс, електронна  адреса, офіційний веб-сайт</w:t>
            </w:r>
          </w:p>
        </w:tc>
        <w:tc>
          <w:tcPr>
            <w:tcW w:w="6521" w:type="dxa"/>
          </w:tcPr>
          <w:p w:rsidR="00DF66F7" w:rsidRPr="009565CF" w:rsidRDefault="00DF66F7" w:rsidP="00DF66F7">
            <w:pPr>
              <w:rPr>
                <w:b/>
              </w:rPr>
            </w:pPr>
            <w:r w:rsidRPr="009565CF">
              <w:rPr>
                <w:b/>
              </w:rPr>
              <w:t xml:space="preserve">Управління соціального захисту населення виконавчого комітету Старокостянтинівської міської ради </w:t>
            </w:r>
          </w:p>
          <w:p w:rsidR="00CC1E2C" w:rsidRPr="00765416" w:rsidRDefault="00DF66F7" w:rsidP="00DF66F7">
            <w:pPr>
              <w:pStyle w:val="a3"/>
              <w:shd w:val="clear" w:color="auto" w:fill="FFFFFF"/>
              <w:spacing w:before="0" w:beforeAutospacing="0" w:after="0" w:afterAutospacing="0" w:line="312" w:lineRule="atLeast"/>
              <w:jc w:val="both"/>
              <w:textAlignment w:val="baseline"/>
              <w:rPr>
                <w:i/>
              </w:rPr>
            </w:pPr>
            <w:r w:rsidRPr="009565CF">
              <w:rPr>
                <w:bCs/>
              </w:rPr>
              <w:t>Контактний телефон:</w:t>
            </w:r>
            <w:r>
              <w:t xml:space="preserve"> (03854) 3-09-36</w:t>
            </w:r>
            <w:r w:rsidRPr="009565CF">
              <w:t xml:space="preserve">, 068-542-94-97 </w:t>
            </w:r>
            <w:r w:rsidRPr="009565CF">
              <w:rPr>
                <w:bCs/>
              </w:rPr>
              <w:t xml:space="preserve">телефон керівника: </w:t>
            </w:r>
            <w:r w:rsidRPr="009565CF">
              <w:t xml:space="preserve">(03854) 3-14-52                                         </w:t>
            </w:r>
            <w:r w:rsidRPr="009565CF">
              <w:rPr>
                <w:bCs/>
              </w:rPr>
              <w:t xml:space="preserve">Адреса електронної пошти e-mail: </w:t>
            </w:r>
            <w:hyperlink r:id="rId6" w:history="1">
              <w:r w:rsidRPr="009565CF">
                <w:rPr>
                  <w:rStyle w:val="a4"/>
                </w:rPr>
                <w:t>mup-star</w:t>
              </w:r>
            </w:hyperlink>
            <w:hyperlink r:id="rId7" w:history="1">
              <w:r w:rsidRPr="009565CF">
                <w:rPr>
                  <w:rStyle w:val="a4"/>
                </w:rPr>
                <w:t>@ukr.net</w:t>
              </w:r>
            </w:hyperlink>
            <w:r w:rsidRPr="009565CF">
              <w:t xml:space="preserve">            </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8E17D7" w:rsidRPr="008E17D7" w:rsidTr="008E17D7">
        <w:tc>
          <w:tcPr>
            <w:tcW w:w="456" w:type="dxa"/>
          </w:tcPr>
          <w:p w:rsidR="00CC1E2C" w:rsidRPr="008E17D7" w:rsidRDefault="00CC1E2C" w:rsidP="00915D0E">
            <w:pPr>
              <w:jc w:val="center"/>
              <w:rPr>
                <w:lang w:val="uk-UA"/>
              </w:rPr>
            </w:pPr>
            <w:r w:rsidRPr="008E17D7">
              <w:rPr>
                <w:lang w:val="uk-UA"/>
              </w:rPr>
              <w:t>4</w:t>
            </w:r>
          </w:p>
        </w:tc>
        <w:tc>
          <w:tcPr>
            <w:tcW w:w="3013" w:type="dxa"/>
          </w:tcPr>
          <w:p w:rsidR="00CC1E2C" w:rsidRPr="008E17D7" w:rsidRDefault="00CC1E2C" w:rsidP="00B37702">
            <w:pPr>
              <w:jc w:val="both"/>
              <w:rPr>
                <w:lang w:val="uk-UA"/>
              </w:rPr>
            </w:pPr>
            <w:r w:rsidRPr="008E17D7">
              <w:rPr>
                <w:lang w:val="uk-UA"/>
              </w:rPr>
              <w:t>Закони України</w:t>
            </w:r>
          </w:p>
        </w:tc>
        <w:tc>
          <w:tcPr>
            <w:tcW w:w="6521" w:type="dxa"/>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222C24">
              <w:rPr>
                <w:lang w:val="uk-UA"/>
              </w:rPr>
              <w:br/>
            </w:r>
            <w:r w:rsidR="004D77F7" w:rsidRPr="008E17D7">
              <w:rPr>
                <w:lang w:val="uk-UA"/>
              </w:rPr>
              <w:t>від 28.02.1991 № 796-XII</w:t>
            </w:r>
          </w:p>
        </w:tc>
      </w:tr>
      <w:tr w:rsidR="008E17D7" w:rsidRPr="00146D97" w:rsidTr="008E17D7">
        <w:tc>
          <w:tcPr>
            <w:tcW w:w="456" w:type="dxa"/>
          </w:tcPr>
          <w:p w:rsidR="00CC1E2C" w:rsidRPr="008E17D7" w:rsidRDefault="00CC1E2C" w:rsidP="00915D0E">
            <w:pPr>
              <w:jc w:val="center"/>
              <w:rPr>
                <w:lang w:val="uk-UA"/>
              </w:rPr>
            </w:pPr>
            <w:r w:rsidRPr="008E17D7">
              <w:rPr>
                <w:lang w:val="uk-UA"/>
              </w:rPr>
              <w:t>5</w:t>
            </w:r>
          </w:p>
        </w:tc>
        <w:tc>
          <w:tcPr>
            <w:tcW w:w="3013"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tcPr>
          <w:p w:rsidR="00CC1E2C" w:rsidRPr="00D55975" w:rsidRDefault="00D55975" w:rsidP="00D55975">
            <w:pPr>
              <w:pStyle w:val="a3"/>
              <w:shd w:val="clear" w:color="auto" w:fill="FFFFFF"/>
              <w:spacing w:before="0" w:beforeAutospacing="0" w:after="0" w:afterAutospacing="0"/>
              <w:jc w:val="both"/>
              <w:textAlignment w:val="baseline"/>
            </w:pPr>
            <w:r>
              <w:t>П</w:t>
            </w:r>
            <w:r w:rsidR="00022495">
              <w:t>останови</w:t>
            </w:r>
            <w:r w:rsidRPr="008E17D7">
              <w:t xml:space="preserve"> Кабінету Міністрів України від</w:t>
            </w:r>
            <w:r w:rsidRPr="008E17D7">
              <w:rPr>
                <w:rStyle w:val="apple-converted-space"/>
              </w:rPr>
              <w:t> </w:t>
            </w:r>
            <w:hyperlink r:id="rId8"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022495">
              <w:t xml:space="preserve">, </w:t>
            </w:r>
            <w:r w:rsidRPr="008E17D7">
              <w:t>від 08.02.1997 № 155 „Про порядок та розміри компенсаційних виплат дітям, які потерпіли внаслідок Чорнобильської катастрофи”</w:t>
            </w:r>
            <w:r w:rsidR="00022495">
              <w:t xml:space="preserve">, </w:t>
            </w:r>
            <w:r w:rsidRPr="008E17D7">
              <w:t>від</w:t>
            </w:r>
            <w:r w:rsidRPr="008E17D7">
              <w:rPr>
                <w:rStyle w:val="apple-converted-space"/>
              </w:rPr>
              <w:t> </w:t>
            </w:r>
            <w:hyperlink r:id="rId9"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022495">
              <w:t xml:space="preserve">, </w:t>
            </w:r>
            <w:r>
              <w:t xml:space="preserve">від 20.09.2005 </w:t>
            </w:r>
            <w:r w:rsidR="00CC1E2C"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022495">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022495">
              <w:rPr>
                <w:shd w:val="clear" w:color="auto" w:fill="FFFFFF"/>
              </w:rPr>
              <w:t xml:space="preserve">, </w:t>
            </w:r>
            <w:r w:rsidR="00CC1E2C" w:rsidRPr="008E17D7">
              <w:t>від 26.10.2016 № 760 „</w:t>
            </w:r>
            <w:r w:rsidR="00CC1E2C"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8E17D7" w:rsidRPr="00146D97" w:rsidTr="008E17D7">
        <w:tc>
          <w:tcPr>
            <w:tcW w:w="456" w:type="dxa"/>
          </w:tcPr>
          <w:p w:rsidR="00CC1E2C" w:rsidRPr="008E17D7" w:rsidRDefault="00CC1E2C" w:rsidP="00915D0E">
            <w:pPr>
              <w:jc w:val="center"/>
              <w:rPr>
                <w:lang w:val="uk-UA"/>
              </w:rPr>
            </w:pPr>
            <w:r w:rsidRPr="008E17D7">
              <w:rPr>
                <w:lang w:val="uk-UA"/>
              </w:rPr>
              <w:t>6</w:t>
            </w:r>
          </w:p>
        </w:tc>
        <w:tc>
          <w:tcPr>
            <w:tcW w:w="3013"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tcPr>
          <w:p w:rsidR="00CC1E2C" w:rsidRPr="008E17D7" w:rsidRDefault="004D77F7" w:rsidP="00E70EA5">
            <w:pPr>
              <w:jc w:val="both"/>
              <w:rPr>
                <w:lang w:val="uk-UA"/>
              </w:rPr>
            </w:pPr>
            <w:r w:rsidRPr="008E17D7">
              <w:rPr>
                <w:lang w:val="uk-UA"/>
              </w:rPr>
              <w:t xml:space="preserve">Наказ Міністерства праці та соціальної політики України </w:t>
            </w:r>
            <w:r w:rsidR="00E70EA5">
              <w:rPr>
                <w:lang w:val="uk-UA"/>
              </w:rPr>
              <w:br/>
            </w:r>
            <w:r w:rsidRPr="008E17D7">
              <w:rPr>
                <w:lang w:val="uk-UA"/>
              </w:rPr>
              <w:t>від 19.09.2006  № 345 „Про затвердження Інструкції щодо порядку оформлення і ведення особових справ отримувачів</w:t>
            </w:r>
            <w:r w:rsidR="001765F4">
              <w:rPr>
                <w:lang w:val="uk-UA"/>
              </w:rPr>
              <w:t xml:space="preserve"> усіх видів соціальної допомоги</w:t>
            </w:r>
            <w:r w:rsidRPr="008E17D7">
              <w:rPr>
                <w:lang w:val="uk-UA"/>
              </w:rPr>
              <w:t>, зареєстрован</w:t>
            </w:r>
            <w:r w:rsidR="00B37702" w:rsidRPr="008E17D7">
              <w:rPr>
                <w:lang w:val="uk-UA"/>
              </w:rPr>
              <w:t>ий</w:t>
            </w:r>
            <w:r w:rsidR="00D55975">
              <w:rPr>
                <w:lang w:val="uk-UA"/>
              </w:rPr>
              <w:t xml:space="preserve"> в</w:t>
            </w:r>
            <w:r w:rsidRPr="008E17D7">
              <w:rPr>
                <w:lang w:val="uk-UA"/>
              </w:rPr>
              <w:t xml:space="preserve">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146D97" w:rsidTr="008E17D7">
        <w:tc>
          <w:tcPr>
            <w:tcW w:w="456" w:type="dxa"/>
          </w:tcPr>
          <w:p w:rsidR="00CC1E2C" w:rsidRPr="008E17D7" w:rsidRDefault="008E17D7" w:rsidP="00915D0E">
            <w:pPr>
              <w:jc w:val="center"/>
              <w:rPr>
                <w:lang w:val="uk-UA"/>
              </w:rPr>
            </w:pPr>
            <w:r>
              <w:rPr>
                <w:lang w:val="uk-UA"/>
              </w:rPr>
              <w:t>7</w:t>
            </w:r>
          </w:p>
        </w:tc>
        <w:tc>
          <w:tcPr>
            <w:tcW w:w="3013"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8</w:t>
            </w:r>
          </w:p>
        </w:tc>
        <w:tc>
          <w:tcPr>
            <w:tcW w:w="3013" w:type="dxa"/>
          </w:tcPr>
          <w:p w:rsidR="00CC1E2C" w:rsidRPr="008E17D7" w:rsidRDefault="00CC1E2C" w:rsidP="00B37702">
            <w:pPr>
              <w:jc w:val="both"/>
              <w:rPr>
                <w:lang w:val="uk-UA"/>
              </w:rPr>
            </w:pPr>
            <w:r w:rsidRPr="008E17D7">
              <w:rPr>
                <w:lang w:val="uk-UA"/>
              </w:rPr>
              <w:t xml:space="preserve">Перелік документів, </w:t>
            </w:r>
            <w:r w:rsidRPr="008E17D7">
              <w:rPr>
                <w:lang w:val="uk-UA"/>
              </w:rPr>
              <w:lastRenderedPageBreak/>
              <w:t>необхідних для надання (отримання) адміністративної послуги</w:t>
            </w:r>
          </w:p>
        </w:tc>
        <w:tc>
          <w:tcPr>
            <w:tcW w:w="6521" w:type="dxa"/>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lastRenderedPageBreak/>
              <w:t xml:space="preserve">Для призначення </w:t>
            </w:r>
            <w:r w:rsidR="00EC7A77" w:rsidRPr="008E17D7">
              <w:rPr>
                <w:lang w:val="uk-UA"/>
              </w:rPr>
              <w:t xml:space="preserve">компенсації та допомоги дітям, які </w:t>
            </w:r>
            <w:r w:rsidR="00EC7A77" w:rsidRPr="008E17D7">
              <w:rPr>
                <w:lang w:val="uk-UA"/>
              </w:rPr>
              <w:lastRenderedPageBreak/>
              <w:t>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C772C9">
              <w:rPr>
                <w:lang w:val="uk-UA"/>
              </w:rPr>
              <w:t xml:space="preserve">за формою затвердженою </w:t>
            </w:r>
            <w:r w:rsidR="00553B58" w:rsidRPr="00553B58">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1" w:name="n54"/>
            <w:bookmarkStart w:id="2" w:name="n39"/>
            <w:bookmarkEnd w:id="1"/>
            <w:bookmarkEnd w:id="2"/>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0"/>
            <w:bookmarkEnd w:id="3"/>
            <w:r w:rsidRPr="008E17D7">
              <w:rPr>
                <w:lang w:val="uk-UA"/>
              </w:rPr>
              <w:t xml:space="preserve">копія посвідчення дитини, </w:t>
            </w:r>
            <w:r w:rsidR="00EC7A77" w:rsidRPr="008E17D7">
              <w:rPr>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1"/>
            <w:bookmarkEnd w:id="4"/>
            <w:r w:rsidRPr="008E17D7">
              <w:rPr>
                <w:lang w:val="uk-UA"/>
              </w:rPr>
              <w:t>копія паспорта батька та/або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5" w:name="n42"/>
            <w:bookmarkStart w:id="6" w:name="n43"/>
            <w:bookmarkEnd w:id="5"/>
            <w:bookmarkEnd w:id="6"/>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7" w:name="n44"/>
            <w:bookmarkEnd w:id="7"/>
            <w:r w:rsidRPr="008E17D7">
              <w:rPr>
                <w:lang w:val="uk-UA"/>
              </w:rPr>
              <w:t>.</w:t>
            </w: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CC1E2C"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8" w:name="n56"/>
            <w:bookmarkEnd w:id="8"/>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lang w:val="uk-UA"/>
              </w:rPr>
              <w:t xml:space="preserve">з дією </w:t>
            </w:r>
            <w:r w:rsidRPr="008E17D7">
              <w:rPr>
                <w:shd w:val="clear" w:color="auto" w:fill="FFFFFF"/>
                <w:lang w:val="uk-UA"/>
              </w:rPr>
              <w:lastRenderedPageBreak/>
              <w:t>іонізуючого випромінювання та інших шкідливих чинників внаслідок аварії на Чорнобильській АЕС</w:t>
            </w:r>
            <w:r w:rsidRPr="008E17D7">
              <w:rPr>
                <w:lang w:val="uk-UA"/>
              </w:rPr>
              <w:t>;</w:t>
            </w:r>
            <w:bookmarkStart w:id="9" w:name="n57"/>
            <w:bookmarkEnd w:id="9"/>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146D97" w:rsidTr="008E17D7">
        <w:tc>
          <w:tcPr>
            <w:tcW w:w="456" w:type="dxa"/>
          </w:tcPr>
          <w:p w:rsidR="00CC1E2C" w:rsidRPr="008E17D7" w:rsidRDefault="008E17D7" w:rsidP="00915D0E">
            <w:pPr>
              <w:jc w:val="center"/>
              <w:rPr>
                <w:lang w:val="uk-UA"/>
              </w:rPr>
            </w:pPr>
            <w:r>
              <w:rPr>
                <w:lang w:val="uk-UA"/>
              </w:rPr>
              <w:lastRenderedPageBreak/>
              <w:t>9</w:t>
            </w:r>
          </w:p>
        </w:tc>
        <w:tc>
          <w:tcPr>
            <w:tcW w:w="3013"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8E17D7" w:rsidRPr="00CE1A1C" w:rsidRDefault="00985A18"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br/>
              <w:t>(далі – компенсації та допомога)</w:t>
            </w:r>
            <w:r w:rsidRPr="008E17D7">
              <w:rPr>
                <w:lang w:val="uk-UA"/>
              </w:rPr>
              <w:t xml:space="preserve">, подаються особою </w:t>
            </w:r>
            <w:r w:rsidR="00E21391">
              <w:rPr>
                <w:lang w:val="uk-UA"/>
              </w:rPr>
              <w:t>до</w:t>
            </w:r>
            <w:r w:rsidR="00E21391" w:rsidRPr="00E21391">
              <w:rPr>
                <w:color w:val="FF0000"/>
                <w:lang w:val="uk-UA"/>
              </w:rPr>
              <w:t xml:space="preserve"> </w:t>
            </w:r>
            <w:r w:rsidR="00E21391" w:rsidRPr="00CE1A1C">
              <w:rPr>
                <w:lang w:val="uk-UA"/>
              </w:rPr>
              <w:t xml:space="preserve">управління соціального захисту населення виконавчого комітету Старокостянтинівської міської ради або віддалене робоче місце центру надання адміністративних послуг виконавчого комітету Старокостянтинівської міської ради; </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8E17D7">
        <w:tc>
          <w:tcPr>
            <w:tcW w:w="456" w:type="dxa"/>
          </w:tcPr>
          <w:p w:rsidR="00CC1E2C" w:rsidRPr="008E17D7" w:rsidRDefault="008E17D7" w:rsidP="00915D0E">
            <w:pPr>
              <w:jc w:val="center"/>
              <w:rPr>
                <w:lang w:val="uk-UA"/>
              </w:rPr>
            </w:pPr>
            <w:r>
              <w:rPr>
                <w:lang w:val="uk-UA"/>
              </w:rPr>
              <w:t>10</w:t>
            </w:r>
          </w:p>
        </w:tc>
        <w:tc>
          <w:tcPr>
            <w:tcW w:w="3013"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8E17D7">
        <w:tc>
          <w:tcPr>
            <w:tcW w:w="456" w:type="dxa"/>
          </w:tcPr>
          <w:p w:rsidR="00CC1E2C" w:rsidRPr="008E17D7" w:rsidRDefault="008E17D7" w:rsidP="00915D0E">
            <w:pPr>
              <w:jc w:val="center"/>
              <w:rPr>
                <w:lang w:val="uk-UA"/>
              </w:rPr>
            </w:pPr>
            <w:r>
              <w:rPr>
                <w:lang w:val="uk-UA"/>
              </w:rPr>
              <w:t>11</w:t>
            </w:r>
          </w:p>
        </w:tc>
        <w:tc>
          <w:tcPr>
            <w:tcW w:w="3013"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146D97" w:rsidTr="008E17D7">
        <w:tc>
          <w:tcPr>
            <w:tcW w:w="456" w:type="dxa"/>
          </w:tcPr>
          <w:p w:rsidR="00CC1E2C" w:rsidRPr="008E17D7" w:rsidRDefault="00CC1E2C" w:rsidP="00915D0E">
            <w:pPr>
              <w:jc w:val="center"/>
              <w:rPr>
                <w:lang w:val="uk-UA"/>
              </w:rPr>
            </w:pPr>
            <w:r w:rsidRPr="008E17D7">
              <w:rPr>
                <w:lang w:val="uk-UA"/>
              </w:rPr>
              <w:t>1</w:t>
            </w:r>
            <w:r w:rsidR="008E17D7">
              <w:rPr>
                <w:lang w:val="uk-UA"/>
              </w:rPr>
              <w:t>2</w:t>
            </w:r>
          </w:p>
        </w:tc>
        <w:tc>
          <w:tcPr>
            <w:tcW w:w="3013"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13</w:t>
            </w:r>
          </w:p>
        </w:tc>
        <w:tc>
          <w:tcPr>
            <w:tcW w:w="3013"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8E17D7">
        <w:tc>
          <w:tcPr>
            <w:tcW w:w="456" w:type="dxa"/>
          </w:tcPr>
          <w:p w:rsidR="00CC1E2C" w:rsidRPr="008E17D7" w:rsidRDefault="008E17D7" w:rsidP="00915D0E">
            <w:pPr>
              <w:jc w:val="center"/>
              <w:rPr>
                <w:lang w:val="uk-UA"/>
              </w:rPr>
            </w:pPr>
            <w:r>
              <w:rPr>
                <w:lang w:val="uk-UA"/>
              </w:rPr>
              <w:t>14</w:t>
            </w:r>
          </w:p>
        </w:tc>
        <w:tc>
          <w:tcPr>
            <w:tcW w:w="3013"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p>
        </w:tc>
      </w:tr>
    </w:tbl>
    <w:p w:rsidR="00CC1E2C" w:rsidRPr="008E17D7" w:rsidRDefault="00CC1E2C" w:rsidP="00CC1E2C">
      <w:pPr>
        <w:rPr>
          <w:lang w:val="uk-UA"/>
        </w:rPr>
      </w:pPr>
    </w:p>
    <w:sectPr w:rsidR="00CC1E2C" w:rsidRPr="008E17D7" w:rsidSect="006A1770">
      <w:headerReference w:type="default" r:id="rId10"/>
      <w:pgSz w:w="11906" w:h="16838"/>
      <w:pgMar w:top="1135" w:right="79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90" w:rsidRDefault="00C70290" w:rsidP="002555C6">
      <w:r>
        <w:separator/>
      </w:r>
    </w:p>
  </w:endnote>
  <w:endnote w:type="continuationSeparator" w:id="1">
    <w:p w:rsidR="00C70290" w:rsidRDefault="00C70290" w:rsidP="00255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90" w:rsidRDefault="00C70290" w:rsidP="002555C6">
      <w:r>
        <w:separator/>
      </w:r>
    </w:p>
  </w:footnote>
  <w:footnote w:type="continuationSeparator" w:id="1">
    <w:p w:rsidR="00C70290" w:rsidRDefault="00C70290" w:rsidP="00255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121465"/>
      <w:docPartObj>
        <w:docPartGallery w:val="Page Numbers (Top of Page)"/>
        <w:docPartUnique/>
      </w:docPartObj>
    </w:sdtPr>
    <w:sdtContent>
      <w:p w:rsidR="002555C6" w:rsidRDefault="0064179D">
        <w:pPr>
          <w:pStyle w:val="a6"/>
          <w:jc w:val="center"/>
        </w:pPr>
        <w:r>
          <w:fldChar w:fldCharType="begin"/>
        </w:r>
        <w:r w:rsidR="002555C6">
          <w:instrText>PAGE   \* MERGEFORMAT</w:instrText>
        </w:r>
        <w:r>
          <w:fldChar w:fldCharType="separate"/>
        </w:r>
        <w:r w:rsidR="00146D97" w:rsidRPr="00146D97">
          <w:rPr>
            <w:noProof/>
            <w:lang w:val="uk-UA"/>
          </w:rPr>
          <w:t>4</w:t>
        </w:r>
        <w:r>
          <w:fldChar w:fldCharType="end"/>
        </w:r>
      </w:p>
    </w:sdtContent>
  </w:sdt>
  <w:p w:rsidR="002555C6" w:rsidRDefault="002555C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C1E2C"/>
    <w:rsid w:val="00000E54"/>
    <w:rsid w:val="00022495"/>
    <w:rsid w:val="00057162"/>
    <w:rsid w:val="00070B01"/>
    <w:rsid w:val="000A3386"/>
    <w:rsid w:val="000F3DC4"/>
    <w:rsid w:val="000F7DFB"/>
    <w:rsid w:val="00111093"/>
    <w:rsid w:val="00146D97"/>
    <w:rsid w:val="001765F4"/>
    <w:rsid w:val="001B14C9"/>
    <w:rsid w:val="00222C24"/>
    <w:rsid w:val="002555C6"/>
    <w:rsid w:val="002E174F"/>
    <w:rsid w:val="003271C2"/>
    <w:rsid w:val="00356E1D"/>
    <w:rsid w:val="003F778D"/>
    <w:rsid w:val="004C2E36"/>
    <w:rsid w:val="004D6FF5"/>
    <w:rsid w:val="004D77F7"/>
    <w:rsid w:val="004F3F26"/>
    <w:rsid w:val="00505ECB"/>
    <w:rsid w:val="00553B58"/>
    <w:rsid w:val="005D0EEB"/>
    <w:rsid w:val="005D1044"/>
    <w:rsid w:val="005F1387"/>
    <w:rsid w:val="0064179D"/>
    <w:rsid w:val="0068746B"/>
    <w:rsid w:val="006958C1"/>
    <w:rsid w:val="006A1770"/>
    <w:rsid w:val="006B0594"/>
    <w:rsid w:val="006F457E"/>
    <w:rsid w:val="007344C0"/>
    <w:rsid w:val="007463B2"/>
    <w:rsid w:val="0075007D"/>
    <w:rsid w:val="00765416"/>
    <w:rsid w:val="007C04E0"/>
    <w:rsid w:val="007C33D0"/>
    <w:rsid w:val="007C4F0E"/>
    <w:rsid w:val="007D55C8"/>
    <w:rsid w:val="0081134C"/>
    <w:rsid w:val="008159F4"/>
    <w:rsid w:val="00824EDB"/>
    <w:rsid w:val="00893139"/>
    <w:rsid w:val="008E17D7"/>
    <w:rsid w:val="0090490E"/>
    <w:rsid w:val="00915D0E"/>
    <w:rsid w:val="009236AC"/>
    <w:rsid w:val="0095257D"/>
    <w:rsid w:val="00985A18"/>
    <w:rsid w:val="00A50F6C"/>
    <w:rsid w:val="00B37702"/>
    <w:rsid w:val="00BB6384"/>
    <w:rsid w:val="00BF1C9A"/>
    <w:rsid w:val="00C11165"/>
    <w:rsid w:val="00C70290"/>
    <w:rsid w:val="00C772C9"/>
    <w:rsid w:val="00CB11A9"/>
    <w:rsid w:val="00CC1E2C"/>
    <w:rsid w:val="00CE1A1C"/>
    <w:rsid w:val="00CF43CA"/>
    <w:rsid w:val="00D22BFD"/>
    <w:rsid w:val="00D55975"/>
    <w:rsid w:val="00D711B0"/>
    <w:rsid w:val="00D747EE"/>
    <w:rsid w:val="00DB7BA4"/>
    <w:rsid w:val="00DF66F7"/>
    <w:rsid w:val="00E21391"/>
    <w:rsid w:val="00E65376"/>
    <w:rsid w:val="00E70EA5"/>
    <w:rsid w:val="00E83B78"/>
    <w:rsid w:val="00EA6395"/>
    <w:rsid w:val="00EC7A77"/>
    <w:rsid w:val="00ED1B3E"/>
    <w:rsid w:val="00F006FF"/>
    <w:rsid w:val="00F41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uiPriority w:val="99"/>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 w:type="paragraph" w:customStyle="1" w:styleId="ac">
    <w:name w:val="Базовый"/>
    <w:rsid w:val="00D22BFD"/>
    <w:pPr>
      <w:suppressAutoHyphens/>
      <w:spacing w:after="0" w:line="100" w:lineRule="atLeast"/>
      <w:jc w:val="both"/>
    </w:pPr>
    <w:rPr>
      <w:rFonts w:ascii="Times New Roman" w:eastAsia="Times New Roman" w:hAnsi="Times New Roman" w:cs="Times New Roman"/>
      <w:kern w:val="2"/>
      <w:sz w:val="28"/>
      <w:szCs w:val="28"/>
    </w:rPr>
  </w:style>
  <w:style w:type="paragraph" w:styleId="ad">
    <w:name w:val="Body Text"/>
    <w:basedOn w:val="a"/>
    <w:link w:val="ae"/>
    <w:rsid w:val="00DF66F7"/>
    <w:pPr>
      <w:spacing w:after="120"/>
    </w:pPr>
    <w:rPr>
      <w:lang w:val="uk-UA" w:eastAsia="uk-UA"/>
    </w:rPr>
  </w:style>
  <w:style w:type="character" w:customStyle="1" w:styleId="ae">
    <w:name w:val="Основной текст Знак"/>
    <w:basedOn w:val="a0"/>
    <w:link w:val="ad"/>
    <w:rsid w:val="00DF66F7"/>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00434124">
      <w:bodyDiv w:val="1"/>
      <w:marLeft w:val="0"/>
      <w:marRight w:val="0"/>
      <w:marTop w:val="0"/>
      <w:marBottom w:val="0"/>
      <w:divBdr>
        <w:top w:val="none" w:sz="0" w:space="0" w:color="auto"/>
        <w:left w:val="none" w:sz="0" w:space="0" w:color="auto"/>
        <w:bottom w:val="none" w:sz="0" w:space="0" w:color="auto"/>
        <w:right w:val="none" w:sz="0" w:space="0" w:color="auto"/>
      </w:divBdr>
    </w:div>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 w:id="1612322355">
      <w:bodyDiv w:val="1"/>
      <w:marLeft w:val="0"/>
      <w:marRight w:val="0"/>
      <w:marTop w:val="0"/>
      <w:marBottom w:val="0"/>
      <w:divBdr>
        <w:top w:val="none" w:sz="0" w:space="0" w:color="auto"/>
        <w:left w:val="none" w:sz="0" w:space="0" w:color="auto"/>
        <w:bottom w:val="none" w:sz="0" w:space="0" w:color="auto"/>
        <w:right w:val="none" w:sz="0" w:space="0" w:color="auto"/>
      </w:divBdr>
    </w:div>
    <w:div w:id="18405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3" Type="http://schemas.openxmlformats.org/officeDocument/2006/relationships/webSettings" Target="webSettings.xml"/><Relationship Id="rId7" Type="http://schemas.openxmlformats.org/officeDocument/2006/relationships/hyperlink" Target="mailto:mup-star@ukr.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p-star@ukr.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1511</Words>
  <Characters>8618</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User</cp:lastModifiedBy>
  <cp:revision>33</cp:revision>
  <cp:lastPrinted>2023-11-13T09:26:00Z</cp:lastPrinted>
  <dcterms:created xsi:type="dcterms:W3CDTF">2021-03-19T11:34:00Z</dcterms:created>
  <dcterms:modified xsi:type="dcterms:W3CDTF">2023-11-13T12:35:00Z</dcterms:modified>
</cp:coreProperties>
</file>