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20"/>
        <w:gridCol w:w="2390"/>
        <w:gridCol w:w="4819"/>
        <w:gridCol w:w="34"/>
      </w:tblGrid>
      <w:tr w:rsidR="00F6079B" w:rsidRPr="00D457E6" w14:paraId="1F274E32" w14:textId="77777777" w:rsidTr="005F217A">
        <w:trPr>
          <w:gridAfter w:val="1"/>
          <w:wAfter w:w="34" w:type="dxa"/>
          <w:trHeight w:val="688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D50984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D457E6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E718A81" wp14:editId="64DB75DD">
                  <wp:extent cx="1323975" cy="1247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0A4E" w14:textId="77777777" w:rsidR="00F6079B" w:rsidRPr="00D457E6" w:rsidRDefault="00F6079B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F6079B" w:rsidRPr="0053158E" w14:paraId="67736BF5" w14:textId="77777777" w:rsidTr="005F217A">
        <w:trPr>
          <w:gridAfter w:val="1"/>
          <w:wAfter w:w="34" w:type="dxa"/>
          <w:trHeight w:val="1037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F914E" w14:textId="77777777" w:rsidR="00F6079B" w:rsidRPr="00D457E6" w:rsidRDefault="00F6079B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3F92" w14:textId="77777777" w:rsidR="00F6079B" w:rsidRPr="00D457E6" w:rsidRDefault="00F6079B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457E6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6AE17C88" w14:textId="77777777" w:rsidR="00F6079B" w:rsidRPr="00C50FE4" w:rsidRDefault="00F6079B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>«Прийняття рішення про встановлення опіки</w:t>
            </w:r>
            <w:r>
              <w:rPr>
                <w:b/>
                <w:sz w:val="28"/>
                <w:szCs w:val="28"/>
                <w:lang w:val="uk-UA"/>
              </w:rPr>
              <w:t>/піклування</w:t>
            </w:r>
            <w:r w:rsidRPr="00D457E6">
              <w:rPr>
                <w:b/>
                <w:sz w:val="28"/>
                <w:szCs w:val="28"/>
                <w:lang w:val="uk-UA"/>
              </w:rPr>
              <w:t xml:space="preserve"> над дитиною – сиротою або дитиною, позбавленою батьківського піклування »</w:t>
            </w:r>
          </w:p>
        </w:tc>
      </w:tr>
      <w:tr w:rsidR="00F6079B" w:rsidRPr="00D457E6" w14:paraId="3A187A29" w14:textId="77777777" w:rsidTr="005F217A">
        <w:trPr>
          <w:gridAfter w:val="1"/>
          <w:wAfter w:w="34" w:type="dxa"/>
          <w:trHeight w:val="1531"/>
        </w:trPr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8E43" w14:textId="77777777" w:rsidR="00F6079B" w:rsidRPr="00D457E6" w:rsidRDefault="00F6079B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8EA3" w14:textId="77777777" w:rsidR="00F6079B" w:rsidRPr="00D457E6" w:rsidRDefault="00F6079B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57E6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38"/>
              <w:gridCol w:w="412"/>
              <w:gridCol w:w="426"/>
              <w:gridCol w:w="425"/>
            </w:tblGrid>
            <w:tr w:rsidR="00F6079B" w:rsidRPr="00D457E6" w14:paraId="146E40E8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65BC513" w14:textId="77777777" w:rsidR="00F6079B" w:rsidRPr="00D457E6" w:rsidRDefault="00F6079B" w:rsidP="005F217A">
                  <w:pPr>
                    <w:jc w:val="center"/>
                    <w:rPr>
                      <w:lang w:val="uk-UA" w:eastAsia="uk-UA"/>
                    </w:rPr>
                  </w:pPr>
                  <w:r w:rsidRPr="00D457E6"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9A45D25" w14:textId="77777777" w:rsidR="00F6079B" w:rsidRPr="00D457E6" w:rsidRDefault="00F6079B" w:rsidP="005F217A">
                  <w:pPr>
                    <w:jc w:val="center"/>
                    <w:rPr>
                      <w:lang w:val="uk-UA"/>
                    </w:rPr>
                  </w:pPr>
                  <w:r w:rsidRPr="00D457E6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19615DA" w14:textId="77777777" w:rsidR="00F6079B" w:rsidRPr="00D457E6" w:rsidRDefault="00F6079B" w:rsidP="005F217A">
                  <w:pPr>
                    <w:jc w:val="center"/>
                    <w:rPr>
                      <w:lang w:val="uk-UA"/>
                    </w:rPr>
                  </w:pPr>
                  <w:r w:rsidRPr="00D457E6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5D13BFE" w14:textId="77777777" w:rsidR="00F6079B" w:rsidRPr="00D457E6" w:rsidRDefault="00F6079B" w:rsidP="005F217A">
                  <w:pPr>
                    <w:jc w:val="center"/>
                    <w:rPr>
                      <w:lang w:val="uk-UA"/>
                    </w:rPr>
                  </w:pPr>
                  <w:r w:rsidRPr="00D457E6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7330C" w14:textId="77777777" w:rsidR="00F6079B" w:rsidRPr="00D457E6" w:rsidRDefault="00F6079B" w:rsidP="005F217A">
                  <w:pPr>
                    <w:jc w:val="center"/>
                    <w:rPr>
                      <w:lang w:val="uk-UA"/>
                    </w:rPr>
                  </w:pPr>
                  <w:r w:rsidRPr="00D457E6">
                    <w:rPr>
                      <w:lang w:val="uk-UA"/>
                    </w:rPr>
                    <w:t>5</w:t>
                  </w:r>
                </w:p>
              </w:tc>
            </w:tr>
          </w:tbl>
          <w:p w14:paraId="64BCCD2F" w14:textId="77777777" w:rsidR="00F6079B" w:rsidRPr="00D457E6" w:rsidRDefault="00F6079B" w:rsidP="005F217A">
            <w:pPr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F6079B" w:rsidRPr="00D457E6" w14:paraId="7993FC61" w14:textId="77777777" w:rsidTr="005F217A">
        <w:trPr>
          <w:gridAfter w:val="1"/>
          <w:wAfter w:w="34" w:type="dxa"/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AEC" w14:textId="77777777" w:rsidR="00F6079B" w:rsidRPr="00D457E6" w:rsidRDefault="00F6079B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6079B" w:rsidRPr="00D457E6" w14:paraId="688A263C" w14:textId="77777777" w:rsidTr="005F217A">
        <w:trPr>
          <w:gridAfter w:val="1"/>
          <w:wAfter w:w="34" w:type="dxa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FD9D" w14:textId="77777777" w:rsidR="00F6079B" w:rsidRPr="00D457E6" w:rsidRDefault="00F6079B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D457E6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4AEC" w14:textId="77777777" w:rsidR="00F6079B" w:rsidRPr="00D457E6" w:rsidRDefault="00F6079B" w:rsidP="005F217A">
            <w:pPr>
              <w:jc w:val="center"/>
              <w:rPr>
                <w:b/>
                <w:lang w:val="uk-UA"/>
              </w:rPr>
            </w:pPr>
            <w:r w:rsidRPr="00D457E6">
              <w:rPr>
                <w:b/>
                <w:lang w:val="uk-UA"/>
              </w:rPr>
              <w:t>Затверджую:</w:t>
            </w:r>
          </w:p>
        </w:tc>
      </w:tr>
      <w:tr w:rsidR="00F6079B" w:rsidRPr="00D457E6" w14:paraId="0E71DDA3" w14:textId="77777777" w:rsidTr="005F217A">
        <w:trPr>
          <w:gridAfter w:val="1"/>
          <w:wAfter w:w="34" w:type="dxa"/>
          <w:trHeight w:val="161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839" w14:textId="77777777" w:rsidR="00F6079B" w:rsidRDefault="00F6079B" w:rsidP="005F217A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457E6">
              <w:rPr>
                <w:lang w:val="uk-UA"/>
              </w:rPr>
              <w:t>ачальник служби у справах дітей виконавчого комітету Старокостянтинівської міської ради</w:t>
            </w:r>
          </w:p>
          <w:p w14:paraId="1F4D0FD1" w14:textId="77777777" w:rsidR="00F6079B" w:rsidRPr="00D457E6" w:rsidRDefault="00F6079B" w:rsidP="005F217A">
            <w:pPr>
              <w:rPr>
                <w:lang w:val="uk-UA"/>
              </w:rPr>
            </w:pPr>
            <w:r>
              <w:rPr>
                <w:lang w:val="uk-UA"/>
              </w:rPr>
              <w:t>м.п.</w:t>
            </w:r>
          </w:p>
          <w:p w14:paraId="6A6485BD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D6B8212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___________   </w:t>
            </w:r>
            <w:r w:rsidRPr="003C2F42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1069C149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1B4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D457E6">
              <w:rPr>
                <w:color w:val="000000"/>
                <w:spacing w:val="5"/>
                <w:lang w:val="uk-UA"/>
              </w:rPr>
              <w:t xml:space="preserve"> </w:t>
            </w:r>
          </w:p>
          <w:p w14:paraId="6D01CB77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D457E6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78E795B4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м.п.</w:t>
            </w:r>
          </w:p>
          <w:p w14:paraId="676715CC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8BC133D" w14:textId="77777777" w:rsidR="00F6079B" w:rsidRPr="00D457E6" w:rsidRDefault="00F6079B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D457E6">
              <w:rPr>
                <w:color w:val="000000"/>
                <w:spacing w:val="5"/>
              </w:rPr>
              <w:t xml:space="preserve">_____________     </w:t>
            </w:r>
            <w:r w:rsidRPr="00D457E6">
              <w:rPr>
                <w:b/>
                <w:color w:val="000000"/>
                <w:spacing w:val="5"/>
              </w:rPr>
              <w:t>Микола МЕЛЬНИЧУК</w:t>
            </w:r>
          </w:p>
          <w:p w14:paraId="623B0D16" w14:textId="77777777" w:rsidR="00F6079B" w:rsidRPr="00D457E6" w:rsidRDefault="00F6079B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F6079B" w:rsidRPr="00D457E6" w14:paraId="444424DD" w14:textId="77777777" w:rsidTr="005F217A">
        <w:trPr>
          <w:gridAfter w:val="1"/>
          <w:wAfter w:w="34" w:type="dxa"/>
          <w:trHeight w:val="34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51F" w14:textId="77777777" w:rsidR="00F6079B" w:rsidRPr="00D457E6" w:rsidRDefault="00F6079B" w:rsidP="005F217A">
            <w:pPr>
              <w:rPr>
                <w:b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F6079B" w:rsidRPr="00D457E6" w14:paraId="0F0577B1" w14:textId="77777777" w:rsidTr="005F217A">
        <w:trPr>
          <w:gridAfter w:val="1"/>
          <w:wAfter w:w="34" w:type="dxa"/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A85" w14:textId="77777777" w:rsidR="00F6079B" w:rsidRPr="00D457E6" w:rsidRDefault="00F6079B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F6079B" w:rsidRPr="0053158E" w14:paraId="570F2AF7" w14:textId="77777777" w:rsidTr="005F217A"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7DB1" w14:textId="77777777" w:rsidR="00F6079B" w:rsidRPr="0053158E" w:rsidRDefault="00F6079B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D893" w14:textId="77777777" w:rsidR="00F6079B" w:rsidRPr="0053158E" w:rsidRDefault="00F6079B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0390611D" w14:textId="77777777" w:rsidR="00F6079B" w:rsidRPr="0053158E" w:rsidRDefault="00F6079B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  <w:p w14:paraId="54EA439D" w14:textId="77777777" w:rsidR="00F6079B" w:rsidRPr="0053158E" w:rsidRDefault="00F6079B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D313" w14:textId="77777777" w:rsidR="00F6079B" w:rsidRPr="0053158E" w:rsidRDefault="00F6079B" w:rsidP="005F217A">
            <w:pPr>
              <w:spacing w:after="120" w:line="276" w:lineRule="auto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Служба у справах дітей виконавчого комітету Старокостянтинівської міської ради</w:t>
            </w:r>
          </w:p>
          <w:p w14:paraId="7E1E4F19" w14:textId="77777777" w:rsidR="00F6079B" w:rsidRPr="0053158E" w:rsidRDefault="00F6079B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Місцезнаходження: вул. Острозького, 70, м. Старокостянтинів Хмельницький район Хмельницька область, 31100 тел./факс (03854) 3-23-22, </w:t>
            </w:r>
          </w:p>
          <w:p w14:paraId="6BCD720F" w14:textId="77777777" w:rsidR="00F6079B" w:rsidRPr="0053158E" w:rsidRDefault="00F6079B" w:rsidP="005F217A">
            <w:pPr>
              <w:rPr>
                <w:bCs/>
                <w:color w:val="000000"/>
                <w:lang w:val="uk-UA"/>
              </w:rPr>
            </w:pPr>
            <w:r w:rsidRPr="0053158E">
              <w:rPr>
                <w:bCs/>
                <w:color w:val="000000"/>
                <w:lang w:val="uk-UA"/>
              </w:rPr>
              <w:t>e-mail:</w:t>
            </w:r>
          </w:p>
          <w:p w14:paraId="439D8C94" w14:textId="77777777" w:rsidR="00F6079B" w:rsidRPr="0053158E" w:rsidRDefault="00F6079B" w:rsidP="005F217A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" w:history="1">
              <w:r w:rsidRPr="0053158E">
                <w:rPr>
                  <w:color w:val="0563C1" w:themeColor="hyperlink"/>
                  <w:sz w:val="18"/>
                  <w:szCs w:val="18"/>
                  <w:shd w:val="clear" w:color="auto" w:fill="FFFFFF"/>
                  <w:lang w:val="uk-UA"/>
                </w:rPr>
                <w:t>sud _star@ukr.net</w:t>
              </w:r>
            </w:hyperlink>
            <w:r w:rsidRPr="0053158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0E26EF99" w14:textId="77777777" w:rsidR="00F6079B" w:rsidRPr="0053158E" w:rsidRDefault="00F6079B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3158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06C26E4B" w14:textId="77777777" w:rsidR="00F6079B" w:rsidRPr="0053158E" w:rsidRDefault="00F6079B" w:rsidP="005F217A">
            <w:pPr>
              <w:tabs>
                <w:tab w:val="left" w:pos="720"/>
              </w:tabs>
              <w:spacing w:line="240" w:lineRule="atLeast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Режим роботи:</w:t>
            </w:r>
          </w:p>
          <w:p w14:paraId="6C0DDF14" w14:textId="77777777" w:rsidR="00F6079B" w:rsidRPr="0053158E" w:rsidRDefault="00F6079B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Понеділок – четвер  8:00 – 17:15,</w:t>
            </w:r>
          </w:p>
          <w:p w14:paraId="6B33E611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п</w:t>
            </w:r>
            <w:r w:rsidRPr="0053158E">
              <w:t>’</w:t>
            </w:r>
            <w:proofErr w:type="spellStart"/>
            <w:r w:rsidRPr="0053158E">
              <w:t>ятниця</w:t>
            </w:r>
            <w:proofErr w:type="spellEnd"/>
            <w:r w:rsidRPr="0053158E">
              <w:t xml:space="preserve">  8:00-16:00</w:t>
            </w:r>
            <w:r w:rsidRPr="0053158E">
              <w:rPr>
                <w:lang w:val="uk-UA"/>
              </w:rPr>
              <w:t>,</w:t>
            </w:r>
          </w:p>
          <w:p w14:paraId="410E1848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обідня перерва 12.00 – 13.00,</w:t>
            </w:r>
          </w:p>
          <w:p w14:paraId="54C6509B" w14:textId="77777777" w:rsidR="00F6079B" w:rsidRPr="0053158E" w:rsidRDefault="00F6079B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lang w:val="uk-UA"/>
              </w:rPr>
              <w:t>вихідні дні: субота, неділя.</w:t>
            </w:r>
          </w:p>
        </w:tc>
      </w:tr>
      <w:tr w:rsidR="00F6079B" w:rsidRPr="0053158E" w14:paraId="481D0029" w14:textId="77777777" w:rsidTr="005F217A">
        <w:trPr>
          <w:gridAfter w:val="1"/>
          <w:wAfter w:w="3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2BB4" w14:textId="77777777" w:rsidR="00F6079B" w:rsidRPr="0053158E" w:rsidRDefault="00F6079B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A0C3" w14:textId="77777777" w:rsidR="00F6079B" w:rsidRPr="0053158E" w:rsidRDefault="00F6079B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22CC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4E28AA4D" w14:textId="77777777" w:rsidR="00F6079B" w:rsidRPr="0053158E" w:rsidRDefault="00F6079B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091A1CAD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Місцезнаходження:</w:t>
            </w:r>
          </w:p>
          <w:p w14:paraId="49CABE03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31100, Хмельницька обл., Хмельницький р-н, м. Старокостянтинів, вул. Острозького, буд. 66</w:t>
            </w:r>
          </w:p>
          <w:p w14:paraId="01E85688" w14:textId="77777777" w:rsidR="00F6079B" w:rsidRPr="0053158E" w:rsidRDefault="00F6079B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494C3FED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Графік роботи:</w:t>
            </w:r>
          </w:p>
          <w:p w14:paraId="0D3D3A80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Понеділок, середа, четвер: 8:00 – 17:15,</w:t>
            </w:r>
          </w:p>
          <w:p w14:paraId="00F9EAFD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вівторок: 8:00 – 20:00,</w:t>
            </w:r>
          </w:p>
          <w:p w14:paraId="0EB89F04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п’ятниця: 8:00 - 16:00,</w:t>
            </w:r>
          </w:p>
          <w:p w14:paraId="5BB90B48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(без обідньої перерви)</w:t>
            </w:r>
          </w:p>
          <w:p w14:paraId="64F2C2A7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вихідні дні: субота, неділя</w:t>
            </w:r>
          </w:p>
          <w:p w14:paraId="50225BA1" w14:textId="77777777" w:rsidR="00F6079B" w:rsidRPr="0053158E" w:rsidRDefault="00F6079B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51221CF5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Контактний телефон:</w:t>
            </w:r>
          </w:p>
          <w:p w14:paraId="24BDCB4E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lastRenderedPageBreak/>
              <w:t>(03854) 3-22-10, моб. (096) 770-51-66, телефон керівника (096) 919-17-54.</w:t>
            </w:r>
          </w:p>
          <w:p w14:paraId="202D432F" w14:textId="77777777" w:rsidR="00F6079B" w:rsidRPr="0053158E" w:rsidRDefault="00F6079B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03771F5F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Адреса електронної пошти: starcnap@gmail.com</w:t>
            </w:r>
          </w:p>
          <w:p w14:paraId="0BFB22F5" w14:textId="77777777" w:rsidR="00F6079B" w:rsidRPr="0053158E" w:rsidRDefault="00F6079B" w:rsidP="005F217A">
            <w:pPr>
              <w:jc w:val="both"/>
              <w:rPr>
                <w:sz w:val="10"/>
                <w:szCs w:val="10"/>
                <w:lang w:val="uk-UA"/>
              </w:rPr>
            </w:pPr>
          </w:p>
          <w:p w14:paraId="3C78C142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Адреса вебсайту: http://starkon.gov.ua/cnap/index.php</w:t>
            </w:r>
          </w:p>
          <w:p w14:paraId="7F9AD9EA" w14:textId="77777777" w:rsidR="00F6079B" w:rsidRPr="0053158E" w:rsidRDefault="00F6079B" w:rsidP="005F217A">
            <w:pPr>
              <w:jc w:val="both"/>
              <w:rPr>
                <w:lang w:val="uk-UA"/>
              </w:rPr>
            </w:pPr>
          </w:p>
          <w:p w14:paraId="72A6D726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Віддалені робочі місця ЦНАП:</w:t>
            </w:r>
          </w:p>
          <w:p w14:paraId="0598B170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4DDBC711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0370A58E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138BEBEA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79E633BD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0F5BE1A9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52ECB795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5E4BA8E4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179B23E6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35BCE5B4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2AC4F83E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617431CC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41A73FB1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4843484F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5839E4D3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400C6298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362F494C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4F1BA78C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72F795E0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1F3DA16C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1A666735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65920DDB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2F2A6DD7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09C49E6F" w14:textId="77777777" w:rsidR="00F6079B" w:rsidRPr="0053158E" w:rsidRDefault="00F6079B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56FECD2F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вівторок,</w:t>
            </w:r>
          </w:p>
          <w:p w14:paraId="08125B25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433F5077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08:00 - 16.00,</w:t>
            </w:r>
          </w:p>
          <w:p w14:paraId="6EFEBDA5" w14:textId="77777777" w:rsidR="00F6079B" w:rsidRPr="0053158E" w:rsidRDefault="00F6079B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3DBE49AB" w14:textId="77777777" w:rsidR="00F6079B" w:rsidRPr="0053158E" w:rsidRDefault="00F6079B" w:rsidP="005F217A">
            <w:pPr>
              <w:tabs>
                <w:tab w:val="left" w:pos="720"/>
              </w:tabs>
              <w:spacing w:line="240" w:lineRule="atLeast"/>
              <w:jc w:val="both"/>
            </w:pPr>
            <w:proofErr w:type="spellStart"/>
            <w:r w:rsidRPr="0053158E">
              <w:t>вихідні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дні</w:t>
            </w:r>
            <w:proofErr w:type="spellEnd"/>
            <w:r w:rsidRPr="0053158E">
              <w:t xml:space="preserve">: </w:t>
            </w:r>
            <w:proofErr w:type="spellStart"/>
            <w:r w:rsidRPr="0053158E">
              <w:t>субота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неділя</w:t>
            </w:r>
            <w:proofErr w:type="spellEnd"/>
            <w:r w:rsidRPr="0053158E">
              <w:t>.</w:t>
            </w:r>
          </w:p>
        </w:tc>
      </w:tr>
      <w:tr w:rsidR="00F6079B" w:rsidRPr="0053158E" w14:paraId="6139E7EB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F2F9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846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9A6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53158E">
              <w:rPr>
                <w:lang w:val="uk-UA" w:eastAsia="uk-UA"/>
              </w:rPr>
              <w:t>-Заява опікуна, піклувальника</w:t>
            </w:r>
          </w:p>
          <w:p w14:paraId="7E62E56F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-копію документа, що посвідчує особу;</w:t>
            </w:r>
          </w:p>
          <w:p w14:paraId="3308D540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bookmarkStart w:id="0" w:name="n913"/>
            <w:bookmarkEnd w:id="0"/>
            <w:r w:rsidRPr="0053158E">
              <w:rPr>
                <w:lang w:val="uk-UA" w:eastAsia="uk-UA"/>
              </w:rPr>
              <w:t xml:space="preserve">-копію реєстраційного номера облікової картки платника податків з Державного реєстру фізичних осіб - платників податків </w:t>
            </w:r>
          </w:p>
          <w:p w14:paraId="74E9D0E3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 копію документа, де зазначено унікальний номер запису в Єдиному державному демографічному реєстрі (за наявності);</w:t>
            </w:r>
            <w:bookmarkStart w:id="1" w:name="n915"/>
            <w:bookmarkEnd w:id="1"/>
          </w:p>
          <w:p w14:paraId="48FF9019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 xml:space="preserve">- довідку про заробітну плату за останніх шість місяців або відомості з Державного реєстру фізичних осіб - платників податків про суми виплачених доходів та утриманих </w:t>
            </w:r>
            <w:r w:rsidRPr="0053158E">
              <w:rPr>
                <w:lang w:val="uk-UA" w:eastAsia="uk-UA"/>
              </w:rPr>
              <w:lastRenderedPageBreak/>
              <w:t>податків або довідка про подану декларацію про майновий стан і доходи за попередній календарний рік.</w:t>
            </w:r>
            <w:bookmarkStart w:id="2" w:name="n916"/>
            <w:bookmarkStart w:id="3" w:name="n917"/>
            <w:bookmarkStart w:id="4" w:name="n918"/>
            <w:bookmarkEnd w:id="2"/>
            <w:bookmarkEnd w:id="3"/>
            <w:bookmarkEnd w:id="4"/>
          </w:p>
          <w:p w14:paraId="0F47DDD6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 копію свідоцтва про шлюб або витяг з Державного реєстру актів цивільного стану громадян про шлюб (для осіб, які перебувають у шлюбі);</w:t>
            </w:r>
            <w:bookmarkStart w:id="5" w:name="n919"/>
            <w:bookmarkEnd w:id="5"/>
          </w:p>
          <w:p w14:paraId="53160A8C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 висновок про стан здоров’я заявника, складений за формою згідно з </w:t>
            </w:r>
            <w:hyperlink r:id="rId6" w:anchor="n364" w:history="1">
              <w:r w:rsidRPr="0053158E">
                <w:rPr>
                  <w:u w:val="single"/>
                  <w:lang w:val="uk-UA" w:eastAsia="uk-UA"/>
                </w:rPr>
                <w:t>додатком 5</w:t>
              </w:r>
            </w:hyperlink>
            <w:r w:rsidRPr="0053158E">
              <w:rPr>
                <w:lang w:val="uk-UA" w:eastAsia="uk-UA"/>
              </w:rPr>
              <w:t>;</w:t>
            </w:r>
            <w:bookmarkStart w:id="6" w:name="n920"/>
            <w:bookmarkEnd w:id="6"/>
          </w:p>
          <w:p w14:paraId="0F9F725B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 довідку про наявність чи відсутність судимості для кожного заявника, видана територіальним центром з надання сервісних послуг МВС за місцем проживання заявника;</w:t>
            </w:r>
            <w:bookmarkStart w:id="7" w:name="n921"/>
            <w:bookmarkEnd w:id="7"/>
          </w:p>
          <w:p w14:paraId="72F2CA33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 документ, що підтверджує право власності або користування житловим приміщенням</w:t>
            </w:r>
            <w:bookmarkStart w:id="8" w:name="n922"/>
            <w:bookmarkStart w:id="9" w:name="n923"/>
            <w:bookmarkEnd w:id="8"/>
            <w:bookmarkEnd w:id="9"/>
            <w:r w:rsidRPr="0053158E">
              <w:rPr>
                <w:lang w:val="uk-UA" w:eastAsia="uk-UA"/>
              </w:rPr>
              <w:t>;</w:t>
            </w:r>
          </w:p>
          <w:p w14:paraId="6743E8C2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 довідку від нарколога та психіатра для осіб, які проживають разом із заявниками;</w:t>
            </w:r>
            <w:bookmarkStart w:id="10" w:name="n924"/>
            <w:bookmarkEnd w:id="10"/>
          </w:p>
          <w:p w14:paraId="33453969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 письмову згоду всіх повнолітніх членів сім’ї, що проживають разом з особою, яка бажає взяти дитину-сироту або дитину, позбавлену батьківського піклування, під опіку, піклування, утворити прийомну сім’ю або на власній житловій площі дитячий будинок сімейного типу, справжність підпису на якій засвідчено нотаріально, або написана власноручно в присутності посадової особи, яка здійснює прийом документів, про що робиться позначка на заяві із зазначенням прізвища, власного імені, по батькові (за наявності), підпису посадової особи та дати;</w:t>
            </w:r>
            <w:bookmarkStart w:id="11" w:name="n925"/>
            <w:bookmarkEnd w:id="11"/>
          </w:p>
          <w:p w14:paraId="01B8504F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- згоду другого з подружжя, справжність підпису на якій засвідчено нотаріально (якщо особа, яка бажає взяти дитину-сироту або дитину, позбавлену батьківського піклування, під опіку, піклування, перебуває в шлюбі).</w:t>
            </w:r>
          </w:p>
          <w:p w14:paraId="16ED8E0A" w14:textId="77777777" w:rsidR="00F6079B" w:rsidRPr="0053158E" w:rsidRDefault="00F6079B" w:rsidP="005F217A">
            <w:pPr>
              <w:spacing w:before="100" w:beforeAutospacing="1" w:after="100" w:afterAutospacing="1"/>
              <w:rPr>
                <w:lang w:val="uk-UA"/>
              </w:rPr>
            </w:pPr>
            <w:bookmarkStart w:id="12" w:name="n926"/>
            <w:bookmarkStart w:id="13" w:name="n928"/>
            <w:bookmarkEnd w:id="12"/>
            <w:bookmarkEnd w:id="13"/>
            <w:r w:rsidRPr="0053158E">
              <w:rPr>
                <w:lang w:val="uk-UA" w:eastAsia="uk-UA"/>
              </w:rPr>
              <w:t>У разі коли особа, яка бажає взяти дитину-сироту або дитину, позбавлену батьківського піклування, під опіку, піклування, перебуває в шлюбі, висновок про стан здоров’я та довідка про наявність чи відсутність судимості подаються кожним із подружжя.</w:t>
            </w:r>
          </w:p>
          <w:p w14:paraId="326ED6F9" w14:textId="77777777" w:rsidR="00F6079B" w:rsidRPr="0053158E" w:rsidRDefault="00F6079B" w:rsidP="005F217A">
            <w:pPr>
              <w:spacing w:before="100" w:beforeAutospacing="1" w:after="100" w:afterAutospacing="1"/>
              <w:rPr>
                <w:lang w:val="uk-UA"/>
              </w:rPr>
            </w:pPr>
          </w:p>
        </w:tc>
      </w:tr>
      <w:tr w:rsidR="00F6079B" w:rsidRPr="0053158E" w14:paraId="7B6D53E5" w14:textId="77777777" w:rsidTr="005F217A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DEF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B18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Суб</w:t>
            </w:r>
            <w:r w:rsidRPr="0053158E">
              <w:rPr>
                <w:rFonts w:eastAsiaTheme="minorHAnsi"/>
                <w:b/>
                <w:lang w:val="en-US" w:eastAsia="en-US"/>
              </w:rPr>
              <w:t>`</w:t>
            </w:r>
            <w:r w:rsidRPr="0053158E">
              <w:rPr>
                <w:rFonts w:eastAsiaTheme="minorHAnsi"/>
                <w:b/>
                <w:lang w:val="uk-UA" w:eastAsia="en-US"/>
              </w:rPr>
              <w:t>єкт звернення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411" w14:textId="77777777" w:rsidR="00F6079B" w:rsidRPr="0053158E" w:rsidRDefault="00F6079B" w:rsidP="005F217A">
            <w:pPr>
              <w:spacing w:before="100" w:beforeAutospacing="1" w:after="100" w:afterAutospacing="1"/>
              <w:rPr>
                <w:rFonts w:eastAsiaTheme="minorHAnsi"/>
                <w:color w:val="000000"/>
                <w:lang w:val="uk-UA" w:eastAsia="en-US"/>
              </w:rPr>
            </w:pPr>
            <w:r w:rsidRPr="0053158E">
              <w:rPr>
                <w:rFonts w:eastAsiaTheme="minorHAnsi"/>
                <w:color w:val="000000"/>
                <w:lang w:val="uk-UA" w:eastAsia="en-US"/>
              </w:rPr>
              <w:t>Фізична особа</w:t>
            </w:r>
          </w:p>
        </w:tc>
      </w:tr>
      <w:tr w:rsidR="00F6079B" w:rsidRPr="0053158E" w14:paraId="60F08987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84FC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6B7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Порядок та спосіб подання документів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2AD" w14:textId="77777777" w:rsidR="00F6079B" w:rsidRPr="0053158E" w:rsidRDefault="00F6079B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eastAsiaTheme="minorHAnsi"/>
                <w:color w:val="000000"/>
                <w:lang w:val="uk-UA" w:eastAsia="en-US"/>
              </w:rPr>
            </w:pPr>
            <w:r w:rsidRPr="0053158E">
              <w:rPr>
                <w:rFonts w:eastAsiaTheme="minorHAnsi"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Pr="0053158E">
              <w:rPr>
                <w:rFonts w:eastAsiaTheme="minorHAnsi"/>
                <w:lang w:val="uk-UA" w:eastAsia="en-US"/>
              </w:rPr>
              <w:t>особисто</w:t>
            </w:r>
            <w:r w:rsidRPr="0053158E">
              <w:rPr>
                <w:rFonts w:eastAsiaTheme="minorHAnsi"/>
                <w:lang w:eastAsia="en-US"/>
              </w:rPr>
              <w:t xml:space="preserve"> </w:t>
            </w:r>
            <w:r w:rsidRPr="0053158E">
              <w:rPr>
                <w:rFonts w:eastAsiaTheme="minorHAnsi"/>
                <w:lang w:val="uk-UA" w:eastAsia="en-US"/>
              </w:rPr>
              <w:t>(уповноваженою особою по дорученню, завіреному у встановленому порядку) або направлення через засоби поштового зв’язку. У випадках, передбачених законодавством, документи також можуть бути надіслані за допомогою засобів телекомунікаційного зв’язку</w:t>
            </w:r>
          </w:p>
        </w:tc>
      </w:tr>
      <w:tr w:rsidR="00F6079B" w:rsidRPr="0053158E" w14:paraId="049773EE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25A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629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Платність надання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36F6" w14:textId="77777777" w:rsidR="00F6079B" w:rsidRPr="0053158E" w:rsidRDefault="00F6079B" w:rsidP="005F217A">
            <w:pPr>
              <w:spacing w:after="200"/>
              <w:rPr>
                <w:rFonts w:eastAsiaTheme="minorHAnsi"/>
                <w:color w:val="FF0000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>безоплатно</w:t>
            </w:r>
          </w:p>
        </w:tc>
      </w:tr>
      <w:tr w:rsidR="00F6079B" w:rsidRPr="0053158E" w14:paraId="1D2E6F76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EFA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B87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AAA" w14:textId="77777777" w:rsidR="00F6079B" w:rsidRPr="0053158E" w:rsidRDefault="00F6079B" w:rsidP="005F217A">
            <w:pPr>
              <w:spacing w:after="200"/>
              <w:rPr>
                <w:rFonts w:eastAsiaTheme="minorHAnsi"/>
                <w:lang w:val="uk-UA" w:eastAsia="en-US"/>
              </w:rPr>
            </w:pPr>
          </w:p>
        </w:tc>
      </w:tr>
      <w:tr w:rsidR="00F6079B" w:rsidRPr="0053158E" w14:paraId="5B60C8DD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215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CA7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Нормативно – правові акти, на підставі яких стягується плата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862" w14:textId="77777777" w:rsidR="00F6079B" w:rsidRPr="0053158E" w:rsidRDefault="00F6079B" w:rsidP="005F217A">
            <w:pPr>
              <w:spacing w:after="200"/>
              <w:rPr>
                <w:rFonts w:eastAsiaTheme="minorHAnsi"/>
                <w:lang w:val="uk-UA" w:eastAsia="en-US"/>
              </w:rPr>
            </w:pPr>
          </w:p>
        </w:tc>
      </w:tr>
      <w:tr w:rsidR="00F6079B" w:rsidRPr="0053158E" w14:paraId="35ACE1EC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825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F76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Строк надання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84D" w14:textId="77777777" w:rsidR="00F6079B" w:rsidRPr="0053158E" w:rsidRDefault="00F6079B" w:rsidP="005F217A">
            <w:pPr>
              <w:spacing w:after="200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30 календарних днів </w:t>
            </w:r>
          </w:p>
        </w:tc>
      </w:tr>
      <w:tr w:rsidR="00F6079B" w:rsidRPr="0053158E" w14:paraId="7C7276CD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D4E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99E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Результат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BE5" w14:textId="77777777" w:rsidR="00F6079B" w:rsidRPr="0053158E" w:rsidRDefault="00F6079B" w:rsidP="005F217A">
            <w:pPr>
              <w:spacing w:after="200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>рішення виконавчого комітету міської ради  про призначення опіки, піклування</w:t>
            </w:r>
          </w:p>
        </w:tc>
      </w:tr>
      <w:tr w:rsidR="00F6079B" w:rsidRPr="0053158E" w14:paraId="01DF2153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4EB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B52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B5D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r w:rsidRPr="0053158E">
              <w:rPr>
                <w:color w:val="333333"/>
                <w:lang w:val="uk-UA"/>
              </w:rPr>
              <w:t>-</w:t>
            </w:r>
            <w:r w:rsidRPr="0053158E">
              <w:rPr>
                <w:lang w:val="uk-UA"/>
              </w:rPr>
              <w:t xml:space="preserve">Особи </w:t>
            </w:r>
            <w:proofErr w:type="spellStart"/>
            <w:r w:rsidRPr="0053158E">
              <w:t>визнані</w:t>
            </w:r>
            <w:proofErr w:type="spellEnd"/>
            <w:r w:rsidRPr="0053158E">
              <w:t xml:space="preserve"> в </w:t>
            </w:r>
            <w:proofErr w:type="spellStart"/>
            <w:r w:rsidRPr="0053158E">
              <w:t>установленому</w:t>
            </w:r>
            <w:proofErr w:type="spellEnd"/>
            <w:r w:rsidRPr="0053158E">
              <w:t xml:space="preserve"> порядку </w:t>
            </w:r>
            <w:proofErr w:type="spellStart"/>
            <w:r w:rsidRPr="0053158E">
              <w:t>недієздатними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обмежено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дієздатними</w:t>
            </w:r>
            <w:proofErr w:type="spellEnd"/>
            <w:r w:rsidRPr="0053158E">
              <w:t>;</w:t>
            </w:r>
          </w:p>
          <w:p w14:paraId="0EB8E8B5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14" w:name="n174"/>
            <w:bookmarkEnd w:id="14"/>
            <w:r w:rsidRPr="0053158E">
              <w:rPr>
                <w:lang w:val="uk-UA"/>
              </w:rPr>
              <w:t>-</w:t>
            </w:r>
            <w:proofErr w:type="spellStart"/>
            <w:r w:rsidRPr="0053158E">
              <w:t>позбавлені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батьківських</w:t>
            </w:r>
            <w:proofErr w:type="spellEnd"/>
            <w:r w:rsidRPr="0053158E">
              <w:t xml:space="preserve"> прав, </w:t>
            </w:r>
            <w:proofErr w:type="spellStart"/>
            <w:r w:rsidRPr="0053158E">
              <w:t>якщо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ці</w:t>
            </w:r>
            <w:proofErr w:type="spellEnd"/>
            <w:r w:rsidRPr="0053158E">
              <w:t xml:space="preserve"> права не були </w:t>
            </w:r>
            <w:proofErr w:type="spellStart"/>
            <w:r w:rsidRPr="0053158E">
              <w:t>поновлені</w:t>
            </w:r>
            <w:proofErr w:type="spellEnd"/>
            <w:r w:rsidRPr="0053158E">
              <w:t>;</w:t>
            </w:r>
          </w:p>
          <w:p w14:paraId="66C42AE3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15" w:name="n175"/>
            <w:bookmarkEnd w:id="15"/>
            <w:r w:rsidRPr="0053158E">
              <w:rPr>
                <w:lang w:val="uk-UA"/>
              </w:rPr>
              <w:t>-б</w:t>
            </w:r>
            <w:proofErr w:type="spellStart"/>
            <w:r w:rsidRPr="0053158E">
              <w:t>ули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усиновлювачами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опікунами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піклувальниками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прийомними</w:t>
            </w:r>
            <w:proofErr w:type="spellEnd"/>
            <w:r w:rsidRPr="0053158E">
              <w:t xml:space="preserve"> батьками, батьками-</w:t>
            </w:r>
            <w:proofErr w:type="spellStart"/>
            <w:r w:rsidRPr="0053158E">
              <w:t>вихователями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іншої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дитини</w:t>
            </w:r>
            <w:proofErr w:type="spellEnd"/>
            <w:r w:rsidRPr="0053158E">
              <w:t xml:space="preserve">, але </w:t>
            </w:r>
            <w:proofErr w:type="spellStart"/>
            <w:r w:rsidRPr="0053158E">
              <w:t>усиновлення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було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скасовано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визнано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недійсним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опіку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піклування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чи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діяльність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прийомної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сім'ї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дитячого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будинку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сімейного</w:t>
            </w:r>
            <w:proofErr w:type="spellEnd"/>
            <w:r w:rsidRPr="0053158E">
              <w:t xml:space="preserve"> типу </w:t>
            </w:r>
            <w:proofErr w:type="spellStart"/>
            <w:r w:rsidRPr="0053158E">
              <w:t>було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припинено</w:t>
            </w:r>
            <w:proofErr w:type="spellEnd"/>
            <w:r w:rsidRPr="0053158E">
              <w:t xml:space="preserve"> з </w:t>
            </w:r>
            <w:proofErr w:type="spellStart"/>
            <w:r w:rsidRPr="0053158E">
              <w:t>їх</w:t>
            </w:r>
            <w:proofErr w:type="spellEnd"/>
            <w:r w:rsidRPr="0053158E">
              <w:t xml:space="preserve"> вини;</w:t>
            </w:r>
          </w:p>
          <w:p w14:paraId="0EAE3D14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16" w:name="n176"/>
            <w:bookmarkEnd w:id="16"/>
            <w:r w:rsidRPr="0053158E">
              <w:rPr>
                <w:lang w:val="uk-UA"/>
              </w:rPr>
              <w:t>-</w:t>
            </w:r>
            <w:r w:rsidRPr="0053158E">
              <w:t xml:space="preserve">були </w:t>
            </w:r>
            <w:proofErr w:type="spellStart"/>
            <w:r w:rsidRPr="0053158E">
              <w:t>засуджені</w:t>
            </w:r>
            <w:proofErr w:type="spellEnd"/>
            <w:r w:rsidRPr="0053158E">
              <w:t xml:space="preserve"> за </w:t>
            </w:r>
            <w:proofErr w:type="spellStart"/>
            <w:r w:rsidRPr="0053158E">
              <w:t>злочини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проти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життя</w:t>
            </w:r>
            <w:proofErr w:type="spellEnd"/>
            <w:r w:rsidRPr="0053158E">
              <w:t xml:space="preserve"> і </w:t>
            </w:r>
            <w:proofErr w:type="spellStart"/>
            <w:r w:rsidRPr="0053158E">
              <w:t>здоров'я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волі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честі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гідності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статевої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свободи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статевої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недоторканості</w:t>
            </w:r>
            <w:proofErr w:type="spellEnd"/>
            <w:r w:rsidRPr="0053158E">
              <w:t xml:space="preserve"> особи, </w:t>
            </w:r>
            <w:proofErr w:type="spellStart"/>
            <w:r w:rsidRPr="0053158E">
              <w:t>проти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громадської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безпеки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громадського</w:t>
            </w:r>
            <w:proofErr w:type="spellEnd"/>
            <w:r w:rsidRPr="0053158E">
              <w:t xml:space="preserve"> порядку та </w:t>
            </w:r>
            <w:proofErr w:type="spellStart"/>
            <w:r w:rsidRPr="0053158E">
              <w:t>моральності</w:t>
            </w:r>
            <w:proofErr w:type="spellEnd"/>
            <w:r w:rsidRPr="0053158E">
              <w:t xml:space="preserve">, у </w:t>
            </w:r>
            <w:proofErr w:type="spellStart"/>
            <w:r w:rsidRPr="0053158E">
              <w:t>сфері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обігу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наркотичних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засобів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психотропних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речовин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їх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аналогів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прекурсорів</w:t>
            </w:r>
            <w:proofErr w:type="spellEnd"/>
            <w:r w:rsidRPr="0053158E">
              <w:t xml:space="preserve">, а також за </w:t>
            </w:r>
            <w:proofErr w:type="spellStart"/>
            <w:r w:rsidRPr="0053158E">
              <w:t>злочини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передбачені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статтями</w:t>
            </w:r>
            <w:proofErr w:type="spellEnd"/>
            <w:r w:rsidRPr="0053158E">
              <w:t xml:space="preserve"> 148, 150, 150</w:t>
            </w:r>
            <w:r w:rsidRPr="0053158E">
              <w:rPr>
                <w:bCs/>
                <w:sz w:val="2"/>
                <w:szCs w:val="2"/>
                <w:vertAlign w:val="superscript"/>
              </w:rPr>
              <w:t>-</w:t>
            </w:r>
            <w:r w:rsidRPr="0053158E">
              <w:rPr>
                <w:bCs/>
                <w:sz w:val="16"/>
                <w:szCs w:val="16"/>
                <w:vertAlign w:val="superscript"/>
              </w:rPr>
              <w:t>1</w:t>
            </w:r>
            <w:r w:rsidRPr="0053158E">
              <w:t>, 164, 166, 167, 169, 181, 187, 324 і 442 </w:t>
            </w:r>
            <w:proofErr w:type="spellStart"/>
            <w:r>
              <w:fldChar w:fldCharType="begin"/>
            </w:r>
            <w:r>
              <w:instrText>HYPERLINK "https://zakon.rada.gov.ua/laws/show/2341-14" \t "_blank"</w:instrText>
            </w:r>
            <w:r>
              <w:fldChar w:fldCharType="separate"/>
            </w:r>
            <w:r w:rsidRPr="0053158E">
              <w:rPr>
                <w:u w:val="single"/>
              </w:rPr>
              <w:t>Кримінального</w:t>
            </w:r>
            <w:proofErr w:type="spellEnd"/>
            <w:r w:rsidRPr="0053158E">
              <w:rPr>
                <w:u w:val="single"/>
              </w:rPr>
              <w:t xml:space="preserve"> кодексу </w:t>
            </w:r>
            <w:proofErr w:type="spellStart"/>
            <w:r w:rsidRPr="0053158E">
              <w:rPr>
                <w:u w:val="single"/>
              </w:rPr>
              <w:t>України</w:t>
            </w:r>
            <w:proofErr w:type="spellEnd"/>
            <w:r>
              <w:rPr>
                <w:u w:val="single"/>
              </w:rPr>
              <w:fldChar w:fldCharType="end"/>
            </w:r>
            <w:r w:rsidRPr="0053158E">
              <w:t xml:space="preserve">,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мають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непогашену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чи</w:t>
            </w:r>
            <w:proofErr w:type="spellEnd"/>
            <w:r w:rsidRPr="0053158E">
              <w:t xml:space="preserve"> не </w:t>
            </w:r>
            <w:proofErr w:type="spellStart"/>
            <w:r w:rsidRPr="0053158E">
              <w:t>зняту</w:t>
            </w:r>
            <w:proofErr w:type="spellEnd"/>
            <w:r w:rsidRPr="0053158E">
              <w:t xml:space="preserve"> в </w:t>
            </w:r>
            <w:proofErr w:type="spellStart"/>
            <w:r w:rsidRPr="0053158E">
              <w:t>установленому</w:t>
            </w:r>
            <w:proofErr w:type="spellEnd"/>
            <w:r w:rsidRPr="0053158E">
              <w:t xml:space="preserve"> законом порядку </w:t>
            </w:r>
            <w:proofErr w:type="spellStart"/>
            <w:r w:rsidRPr="0053158E">
              <w:t>судимість</w:t>
            </w:r>
            <w:proofErr w:type="spellEnd"/>
            <w:r w:rsidRPr="0053158E">
              <w:t xml:space="preserve"> за </w:t>
            </w:r>
            <w:proofErr w:type="spellStart"/>
            <w:r w:rsidRPr="0053158E">
              <w:t>вчинення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інших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злочинів</w:t>
            </w:r>
            <w:proofErr w:type="spellEnd"/>
            <w:r w:rsidRPr="0053158E">
              <w:t>;</w:t>
            </w:r>
          </w:p>
          <w:p w14:paraId="4D69F059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17" w:name="n177"/>
            <w:bookmarkEnd w:id="17"/>
            <w:r w:rsidRPr="0053158E">
              <w:rPr>
                <w:lang w:val="uk-UA"/>
              </w:rPr>
              <w:t>-</w:t>
            </w:r>
            <w:proofErr w:type="spellStart"/>
            <w:r w:rsidRPr="0053158E">
              <w:t>перебувають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обліку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лікуванні</w:t>
            </w:r>
            <w:proofErr w:type="spellEnd"/>
            <w:r w:rsidRPr="0053158E">
              <w:t xml:space="preserve"> у </w:t>
            </w:r>
            <w:proofErr w:type="spellStart"/>
            <w:r w:rsidRPr="0053158E">
              <w:t>психоневрологічному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чи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наркологічному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диспансері</w:t>
            </w:r>
            <w:proofErr w:type="spellEnd"/>
            <w:r w:rsidRPr="0053158E">
              <w:t>;</w:t>
            </w:r>
          </w:p>
          <w:p w14:paraId="74365621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18" w:name="n178"/>
            <w:bookmarkEnd w:id="18"/>
            <w:r w:rsidRPr="0053158E">
              <w:rPr>
                <w:lang w:val="uk-UA"/>
              </w:rPr>
              <w:t>-</w:t>
            </w:r>
            <w:proofErr w:type="spellStart"/>
            <w:r w:rsidRPr="0053158E">
              <w:t>зловживають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спиртними</w:t>
            </w:r>
            <w:proofErr w:type="spellEnd"/>
            <w:r w:rsidRPr="0053158E">
              <w:t xml:space="preserve"> напоями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наркотичними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засобами</w:t>
            </w:r>
            <w:proofErr w:type="spellEnd"/>
            <w:r w:rsidRPr="0053158E">
              <w:t>;</w:t>
            </w:r>
          </w:p>
          <w:p w14:paraId="63931AFC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19" w:name="n179"/>
            <w:bookmarkEnd w:id="19"/>
            <w:r w:rsidRPr="0053158E">
              <w:rPr>
                <w:lang w:val="uk-UA"/>
              </w:rPr>
              <w:lastRenderedPageBreak/>
              <w:t>-</w:t>
            </w:r>
            <w:proofErr w:type="spellStart"/>
            <w:r w:rsidRPr="0053158E">
              <w:t>страждають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хвороби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перелік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яких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затверджений</w:t>
            </w:r>
            <w:proofErr w:type="spellEnd"/>
            <w:r w:rsidRPr="0053158E">
              <w:t xml:space="preserve"> МОЗ щодо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не </w:t>
            </w:r>
            <w:proofErr w:type="spellStart"/>
            <w:r w:rsidRPr="0053158E">
              <w:t>можуть</w:t>
            </w:r>
            <w:proofErr w:type="spellEnd"/>
            <w:r w:rsidRPr="0053158E">
              <w:t xml:space="preserve"> бути </w:t>
            </w:r>
            <w:proofErr w:type="spellStart"/>
            <w:r w:rsidRPr="0053158E">
              <w:t>усиновлювачами</w:t>
            </w:r>
            <w:proofErr w:type="spellEnd"/>
            <w:r w:rsidRPr="0053158E">
              <w:t>;</w:t>
            </w:r>
          </w:p>
          <w:p w14:paraId="1D7F1E13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20" w:name="n180"/>
            <w:bookmarkEnd w:id="20"/>
            <w:r w:rsidRPr="0053158E">
              <w:rPr>
                <w:lang w:val="uk-UA"/>
              </w:rPr>
              <w:t>-</w:t>
            </w:r>
            <w:r w:rsidRPr="0053158E">
              <w:t xml:space="preserve">є особами з </w:t>
            </w:r>
            <w:proofErr w:type="spellStart"/>
            <w:r w:rsidRPr="0053158E">
              <w:t>інвалідністю</w:t>
            </w:r>
            <w:proofErr w:type="spellEnd"/>
            <w:r w:rsidRPr="0053158E">
              <w:t xml:space="preserve"> I і II </w:t>
            </w:r>
            <w:proofErr w:type="spellStart"/>
            <w:r w:rsidRPr="0053158E">
              <w:t>групи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за </w:t>
            </w:r>
            <w:proofErr w:type="spellStart"/>
            <w:r w:rsidRPr="0053158E">
              <w:t>висновком</w:t>
            </w:r>
            <w:proofErr w:type="spellEnd"/>
            <w:r w:rsidRPr="0053158E">
              <w:t xml:space="preserve"> медико-</w:t>
            </w:r>
            <w:proofErr w:type="spellStart"/>
            <w:r w:rsidRPr="0053158E">
              <w:t>соціальної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експертної</w:t>
            </w:r>
            <w:proofErr w:type="spellEnd"/>
            <w:r w:rsidRPr="0053158E">
              <w:t xml:space="preserve"> комісії </w:t>
            </w:r>
            <w:proofErr w:type="spellStart"/>
            <w:r w:rsidRPr="0053158E">
              <w:t>потребують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стороннього</w:t>
            </w:r>
            <w:proofErr w:type="spellEnd"/>
            <w:r w:rsidRPr="0053158E">
              <w:t xml:space="preserve"> догляду;</w:t>
            </w:r>
          </w:p>
          <w:p w14:paraId="30B1814A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  <w:rPr>
                <w:lang w:val="uk-UA"/>
              </w:rPr>
            </w:pPr>
            <w:bookmarkStart w:id="21" w:name="n799"/>
            <w:bookmarkStart w:id="22" w:name="n181"/>
            <w:bookmarkEnd w:id="21"/>
            <w:bookmarkEnd w:id="22"/>
            <w:r w:rsidRPr="0053158E">
              <w:rPr>
                <w:lang w:val="uk-UA"/>
              </w:rPr>
              <w:t>-проживають на спільній житловій площі з членами сім'ї, які мають розлади здоров'я або поведінку чи спосіб життя, що може негативно вплинути на здоров'я дитини, її фізичний, психічний, моральний стан або інтелектуальний розвиток;</w:t>
            </w:r>
          </w:p>
          <w:p w14:paraId="24B9CB2D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23" w:name="n182"/>
            <w:bookmarkEnd w:id="23"/>
            <w:r w:rsidRPr="0053158E">
              <w:rPr>
                <w:lang w:val="uk-UA"/>
              </w:rPr>
              <w:t>-</w:t>
            </w:r>
            <w:r w:rsidRPr="0053158E">
              <w:t xml:space="preserve">не </w:t>
            </w:r>
            <w:proofErr w:type="spellStart"/>
            <w:r w:rsidRPr="0053158E">
              <w:t>мають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постійного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місця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проживання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постійного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заробітку</w:t>
            </w:r>
            <w:proofErr w:type="spellEnd"/>
            <w:r w:rsidRPr="0053158E">
              <w:t xml:space="preserve"> (доходу);</w:t>
            </w:r>
          </w:p>
          <w:p w14:paraId="06B44848" w14:textId="77777777" w:rsidR="00F6079B" w:rsidRPr="0053158E" w:rsidRDefault="00F6079B" w:rsidP="005F217A">
            <w:pPr>
              <w:shd w:val="clear" w:color="auto" w:fill="FFFFFF"/>
              <w:spacing w:after="150"/>
              <w:jc w:val="both"/>
            </w:pPr>
            <w:bookmarkStart w:id="24" w:name="n183"/>
            <w:bookmarkEnd w:id="24"/>
            <w:r w:rsidRPr="0053158E">
              <w:rPr>
                <w:lang w:val="uk-UA"/>
              </w:rPr>
              <w:t>-</w:t>
            </w:r>
            <w:proofErr w:type="spellStart"/>
            <w:r w:rsidRPr="0053158E">
              <w:t>поведінка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інтереси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яких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суперечать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інтересам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дитини</w:t>
            </w:r>
            <w:proofErr w:type="spellEnd"/>
            <w:r w:rsidRPr="0053158E">
              <w:t xml:space="preserve">, яка </w:t>
            </w:r>
            <w:proofErr w:type="spellStart"/>
            <w:r w:rsidRPr="0053158E">
              <w:t>може</w:t>
            </w:r>
            <w:proofErr w:type="spellEnd"/>
            <w:r w:rsidRPr="0053158E">
              <w:t xml:space="preserve"> бути </w:t>
            </w:r>
            <w:proofErr w:type="spellStart"/>
            <w:r w:rsidRPr="0053158E">
              <w:t>влаштована</w:t>
            </w:r>
            <w:proofErr w:type="spellEnd"/>
            <w:r w:rsidRPr="0053158E">
              <w:t xml:space="preserve"> в </w:t>
            </w:r>
            <w:proofErr w:type="spellStart"/>
            <w:r w:rsidRPr="0053158E">
              <w:t>сім'ю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виховання</w:t>
            </w:r>
            <w:proofErr w:type="spellEnd"/>
            <w:r w:rsidRPr="0053158E">
              <w:t>.</w:t>
            </w:r>
          </w:p>
          <w:p w14:paraId="4D4597D8" w14:textId="77777777" w:rsidR="00F6079B" w:rsidRPr="0053158E" w:rsidRDefault="00F6079B" w:rsidP="005F217A">
            <w:pPr>
              <w:spacing w:after="200"/>
              <w:rPr>
                <w:rFonts w:eastAsiaTheme="minorHAnsi"/>
                <w:lang w:eastAsia="en-US"/>
              </w:rPr>
            </w:pPr>
          </w:p>
        </w:tc>
      </w:tr>
      <w:tr w:rsidR="00F6079B" w:rsidRPr="0053158E" w14:paraId="3C87A5A5" w14:textId="77777777" w:rsidTr="005F217A">
        <w:trPr>
          <w:trHeight w:val="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72F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9.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274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Спосіб отримання відповіді (результату)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0111" w14:textId="77777777" w:rsidR="00F6079B" w:rsidRPr="0053158E" w:rsidRDefault="00F6079B" w:rsidP="005F217A">
            <w:pPr>
              <w:spacing w:after="200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F6079B" w:rsidRPr="0053158E" w14:paraId="46D75851" w14:textId="77777777" w:rsidTr="005F217A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4D2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9E0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Законодавчі та нормативно – правові акти, що регулюють порядок та умови надання адміністративної послуги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B31" w14:textId="77777777" w:rsidR="00F6079B" w:rsidRPr="0053158E" w:rsidRDefault="00F6079B" w:rsidP="005F217A">
            <w:pPr>
              <w:tabs>
                <w:tab w:val="left" w:pos="0"/>
                <w:tab w:val="left" w:pos="457"/>
              </w:tabs>
              <w:spacing w:after="200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Сімейний кодекс України, Цивільний кодекс України, Порядок провадження органами опіки та піклування діяльності, пов`язаної із захистом прав дитини, затверджений постановою Кабінету Міністрів України № 866 від 24.09.2008 року, </w:t>
            </w:r>
            <w:r w:rsidRPr="0053158E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F6079B" w:rsidRPr="0053158E" w14:paraId="09683979" w14:textId="77777777" w:rsidTr="005F217A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C75" w14:textId="77777777" w:rsidR="00F6079B" w:rsidRPr="0053158E" w:rsidRDefault="00F6079B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6F5" w14:textId="77777777" w:rsidR="00F6079B" w:rsidRPr="0053158E" w:rsidRDefault="00F6079B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8C4" w14:textId="77777777" w:rsidR="00F6079B" w:rsidRPr="0053158E" w:rsidRDefault="00F6079B" w:rsidP="005F217A">
            <w:pPr>
              <w:tabs>
                <w:tab w:val="left" w:pos="0"/>
                <w:tab w:val="left" w:pos="457"/>
              </w:tabs>
              <w:spacing w:after="200"/>
              <w:rPr>
                <w:rFonts w:eastAsiaTheme="minorHAnsi"/>
                <w:lang w:val="uk-UA" w:eastAsia="en-US"/>
              </w:rPr>
            </w:pPr>
            <w:proofErr w:type="spellStart"/>
            <w:r w:rsidRPr="0053158E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53158E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53158E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53158E">
              <w:rPr>
                <w:rStyle w:val="rvts9"/>
                <w:lang w:val="uk-UA"/>
              </w:rPr>
              <w:t xml:space="preserve"> Кодексу України про адміністративні правопорушення</w:t>
            </w:r>
          </w:p>
        </w:tc>
      </w:tr>
    </w:tbl>
    <w:p w14:paraId="0118191F" w14:textId="77777777" w:rsidR="00884DC1" w:rsidRDefault="00884DC1"/>
    <w:sectPr w:rsidR="00884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C1"/>
    <w:rsid w:val="00884DC1"/>
    <w:rsid w:val="00F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F61F-96C2-4543-9B21-D8F57DC1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7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079B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F6079B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rvts9">
    <w:name w:val="rvts9"/>
    <w:basedOn w:val="a0"/>
    <w:rsid w:val="00F6079B"/>
  </w:style>
  <w:style w:type="character" w:customStyle="1" w:styleId="rvts37">
    <w:name w:val="rvts37"/>
    <w:basedOn w:val="a0"/>
    <w:rsid w:val="00F6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66-2008-%D0%BF" TargetMode="Externa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5308</Words>
  <Characters>3027</Characters>
  <Application>Microsoft Office Word</Application>
  <DocSecurity>0</DocSecurity>
  <Lines>25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2024-02-15T08:44:00Z</dcterms:created>
  <dcterms:modified xsi:type="dcterms:W3CDTF">2024-02-15T08:45:00Z</dcterms:modified>
</cp:coreProperties>
</file>