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38" w:rsidRDefault="00972238"/>
    <w:p w:rsidR="00972238" w:rsidRDefault="00972238"/>
    <w:p w:rsidR="00972238" w:rsidRDefault="00972238"/>
    <w:p w:rsidR="00972238" w:rsidRDefault="00972238"/>
    <w:p w:rsidR="00972238" w:rsidRDefault="00972238"/>
    <w:p w:rsidR="00430FA7" w:rsidRDefault="00430FA7"/>
    <w:p w:rsidR="00972238" w:rsidRPr="00D64665" w:rsidRDefault="00972238" w:rsidP="00CC7A4A">
      <w:pPr>
        <w:jc w:val="center"/>
        <w:rPr>
          <w:rFonts w:ascii="Times New Roman" w:hAnsi="Times New Roman" w:cs="Times New Roman"/>
          <w:sz w:val="32"/>
          <w:szCs w:val="32"/>
        </w:rPr>
      </w:pPr>
      <w:r w:rsidRPr="00D64665">
        <w:rPr>
          <w:rFonts w:ascii="Times New Roman" w:hAnsi="Times New Roman" w:cs="Times New Roman"/>
          <w:sz w:val="32"/>
          <w:szCs w:val="32"/>
        </w:rPr>
        <w:t>ЗВІТ</w:t>
      </w:r>
    </w:p>
    <w:p w:rsidR="00CC7A4A" w:rsidRPr="00D64665" w:rsidRDefault="00972238" w:rsidP="00CC7A4A">
      <w:pPr>
        <w:jc w:val="center"/>
        <w:rPr>
          <w:rFonts w:ascii="Times New Roman" w:hAnsi="Times New Roman" w:cs="Times New Roman"/>
          <w:sz w:val="32"/>
          <w:szCs w:val="32"/>
        </w:rPr>
      </w:pPr>
      <w:r w:rsidRPr="00D64665">
        <w:rPr>
          <w:rFonts w:ascii="Times New Roman" w:hAnsi="Times New Roman" w:cs="Times New Roman"/>
          <w:sz w:val="32"/>
          <w:szCs w:val="32"/>
        </w:rPr>
        <w:t xml:space="preserve">про стратегічну екологічну оцінку до проєкту </w:t>
      </w:r>
    </w:p>
    <w:p w:rsidR="00CC7A4A" w:rsidRPr="00D64665" w:rsidRDefault="00972238" w:rsidP="00430FA7">
      <w:pPr>
        <w:spacing w:line="360" w:lineRule="auto"/>
        <w:jc w:val="center"/>
        <w:rPr>
          <w:rFonts w:ascii="Times New Roman" w:hAnsi="Times New Roman" w:cs="Times New Roman"/>
          <w:sz w:val="32"/>
          <w:szCs w:val="32"/>
        </w:rPr>
      </w:pPr>
      <w:r w:rsidRPr="00D64665">
        <w:rPr>
          <w:rFonts w:ascii="Times New Roman" w:hAnsi="Times New Roman" w:cs="Times New Roman"/>
          <w:sz w:val="32"/>
          <w:szCs w:val="32"/>
        </w:rPr>
        <w:t>Програм</w:t>
      </w:r>
      <w:r w:rsidR="00CC7A4A" w:rsidRPr="00D64665">
        <w:rPr>
          <w:rFonts w:ascii="Times New Roman" w:hAnsi="Times New Roman" w:cs="Times New Roman"/>
          <w:sz w:val="32"/>
          <w:szCs w:val="32"/>
        </w:rPr>
        <w:t>и</w:t>
      </w:r>
      <w:r w:rsidRPr="00D64665">
        <w:rPr>
          <w:rFonts w:ascii="Times New Roman" w:hAnsi="Times New Roman" w:cs="Times New Roman"/>
          <w:sz w:val="32"/>
          <w:szCs w:val="32"/>
        </w:rPr>
        <w:t xml:space="preserve"> економічного та соціального розвитку Старокостянтинівської міської територіальної громади  </w:t>
      </w:r>
    </w:p>
    <w:p w:rsidR="008367E2" w:rsidRPr="00CC7A4A" w:rsidRDefault="00972238" w:rsidP="00CC7A4A">
      <w:pPr>
        <w:jc w:val="center"/>
        <w:rPr>
          <w:rFonts w:ascii="Times New Roman" w:hAnsi="Times New Roman" w:cs="Times New Roman"/>
          <w:sz w:val="32"/>
          <w:szCs w:val="32"/>
        </w:rPr>
        <w:sectPr w:rsidR="008367E2" w:rsidRPr="00CC7A4A" w:rsidSect="004D6A3F">
          <w:headerReference w:type="default" r:id="rId9"/>
          <w:pgSz w:w="11906" w:h="16838"/>
          <w:pgMar w:top="1248" w:right="567" w:bottom="1134" w:left="1701" w:header="709" w:footer="709" w:gutter="0"/>
          <w:cols w:space="708"/>
          <w:titlePg/>
          <w:docGrid w:linePitch="360"/>
        </w:sectPr>
      </w:pPr>
      <w:r w:rsidRPr="00D64665">
        <w:rPr>
          <w:rFonts w:ascii="Times New Roman" w:hAnsi="Times New Roman" w:cs="Times New Roman"/>
          <w:sz w:val="32"/>
          <w:szCs w:val="32"/>
        </w:rPr>
        <w:t>на 2021 рік</w:t>
      </w:r>
      <w:r w:rsidRPr="00CC7A4A">
        <w:rPr>
          <w:rFonts w:ascii="Times New Roman" w:hAnsi="Times New Roman" w:cs="Times New Roman"/>
          <w:sz w:val="32"/>
          <w:szCs w:val="32"/>
        </w:rPr>
        <w:t xml:space="preserve"> </w:t>
      </w:r>
    </w:p>
    <w:p w:rsidR="008367E2" w:rsidRPr="004B7C71" w:rsidRDefault="00BF674B" w:rsidP="001F2CAD">
      <w:pPr>
        <w:spacing w:line="240" w:lineRule="auto"/>
        <w:jc w:val="center"/>
        <w:rPr>
          <w:rFonts w:ascii="Times New Roman" w:hAnsi="Times New Roman" w:cs="Times New Roman"/>
          <w:sz w:val="24"/>
        </w:rPr>
      </w:pPr>
      <w:r w:rsidRPr="004B7C71">
        <w:rPr>
          <w:rFonts w:ascii="Times New Roman" w:hAnsi="Times New Roman" w:cs="Times New Roman"/>
          <w:sz w:val="24"/>
        </w:rPr>
        <w:lastRenderedPageBreak/>
        <w:t>ЗМІСТ</w:t>
      </w:r>
    </w:p>
    <w:p w:rsidR="001F2CAD" w:rsidRPr="001F2CAD" w:rsidRDefault="001F2CAD" w:rsidP="001F2CAD">
      <w:pPr>
        <w:spacing w:line="240" w:lineRule="auto"/>
        <w:jc w:val="right"/>
        <w:rPr>
          <w:rFonts w:ascii="Times New Roman" w:hAnsi="Times New Roman" w:cs="Times New Roman"/>
        </w:rPr>
      </w:pPr>
      <w:r w:rsidRPr="001F2CAD">
        <w:rPr>
          <w:rFonts w:ascii="Times New Roman" w:hAnsi="Times New Roman" w:cs="Times New Roman"/>
        </w:rPr>
        <w:t>стор.</w:t>
      </w:r>
    </w:p>
    <w:p w:rsidR="001F2CAD" w:rsidRDefault="001F2CAD" w:rsidP="001F2CAD">
      <w:pPr>
        <w:spacing w:line="360" w:lineRule="auto"/>
        <w:ind w:firstLine="567"/>
        <w:jc w:val="both"/>
        <w:rPr>
          <w:rFonts w:ascii="Times New Roman" w:hAnsi="Times New Roman" w:cs="Times New Roman"/>
          <w:sz w:val="24"/>
        </w:rPr>
      </w:pPr>
      <w:r w:rsidRPr="001F2CAD">
        <w:rPr>
          <w:rFonts w:ascii="Times New Roman" w:hAnsi="Times New Roman" w:cs="Times New Roman"/>
          <w:sz w:val="24"/>
        </w:rPr>
        <w:t>ВСТУП</w:t>
      </w:r>
      <w:r>
        <w:rPr>
          <w:rFonts w:ascii="Times New Roman" w:hAnsi="Times New Roman" w:cs="Times New Roman"/>
          <w:sz w:val="24"/>
        </w:rPr>
        <w:t>………………………………………………………………………………………...3</w:t>
      </w:r>
    </w:p>
    <w:p w:rsidR="001F2CAD" w:rsidRDefault="001F2CAD" w:rsidP="001F2CAD">
      <w:pPr>
        <w:pStyle w:val="a6"/>
        <w:numPr>
          <w:ilvl w:val="0"/>
          <w:numId w:val="10"/>
        </w:numPr>
        <w:spacing w:line="360" w:lineRule="auto"/>
        <w:jc w:val="both"/>
        <w:rPr>
          <w:rFonts w:ascii="Times New Roman" w:hAnsi="Times New Roman" w:cs="Times New Roman"/>
          <w:sz w:val="24"/>
        </w:rPr>
      </w:pPr>
      <w:r w:rsidRPr="001F2CAD">
        <w:rPr>
          <w:rFonts w:ascii="Times New Roman" w:hAnsi="Times New Roman" w:cs="Times New Roman"/>
          <w:sz w:val="24"/>
        </w:rPr>
        <w:t>Зміст та основні цілі Програми економічного та соціального розвитку Старокостянтинівської міської територіальної громади  на 2021 рік</w:t>
      </w:r>
      <w:r>
        <w:rPr>
          <w:rFonts w:ascii="Times New Roman" w:hAnsi="Times New Roman" w:cs="Times New Roman"/>
          <w:sz w:val="24"/>
        </w:rPr>
        <w:t>………………</w:t>
      </w:r>
      <w:r w:rsidR="004D6A3F">
        <w:rPr>
          <w:rFonts w:ascii="Times New Roman" w:hAnsi="Times New Roman" w:cs="Times New Roman"/>
          <w:sz w:val="24"/>
        </w:rPr>
        <w:t>...</w:t>
      </w:r>
      <w:r>
        <w:rPr>
          <w:rFonts w:ascii="Times New Roman" w:hAnsi="Times New Roman" w:cs="Times New Roman"/>
          <w:sz w:val="24"/>
        </w:rPr>
        <w:t>.</w:t>
      </w:r>
      <w:r w:rsidR="004D6A3F">
        <w:rPr>
          <w:rFonts w:ascii="Times New Roman" w:hAnsi="Times New Roman" w:cs="Times New Roman"/>
          <w:sz w:val="24"/>
        </w:rPr>
        <w:t>4</w:t>
      </w:r>
    </w:p>
    <w:p w:rsidR="001F2CAD" w:rsidRDefault="001F2CAD" w:rsidP="001F2CAD">
      <w:pPr>
        <w:pStyle w:val="a6"/>
        <w:numPr>
          <w:ilvl w:val="0"/>
          <w:numId w:val="10"/>
        </w:numPr>
        <w:spacing w:line="360" w:lineRule="auto"/>
        <w:jc w:val="both"/>
        <w:rPr>
          <w:rFonts w:ascii="Times New Roman" w:hAnsi="Times New Roman" w:cs="Times New Roman"/>
          <w:sz w:val="24"/>
        </w:rPr>
      </w:pPr>
      <w:r w:rsidRPr="001F2CAD">
        <w:rPr>
          <w:rFonts w:ascii="Times New Roman" w:hAnsi="Times New Roman" w:cs="Times New Roman"/>
          <w:sz w:val="24"/>
        </w:rPr>
        <w:t>Характеристика поточного стану довкілля, у тому числі здоров´я населення та прогнозні зміни цього стану, якщо програму не буде затверджено</w:t>
      </w:r>
      <w:r>
        <w:rPr>
          <w:rFonts w:ascii="Times New Roman" w:hAnsi="Times New Roman" w:cs="Times New Roman"/>
          <w:sz w:val="24"/>
        </w:rPr>
        <w:t>…………</w:t>
      </w:r>
      <w:r w:rsidR="00E965B9">
        <w:rPr>
          <w:rFonts w:ascii="Times New Roman" w:hAnsi="Times New Roman" w:cs="Times New Roman"/>
          <w:sz w:val="24"/>
        </w:rPr>
        <w:t>………..6</w:t>
      </w:r>
    </w:p>
    <w:p w:rsidR="001F2CAD" w:rsidRDefault="001F2CAD" w:rsidP="001F2CAD">
      <w:pPr>
        <w:pStyle w:val="a6"/>
        <w:numPr>
          <w:ilvl w:val="0"/>
          <w:numId w:val="10"/>
        </w:numPr>
        <w:spacing w:line="360" w:lineRule="auto"/>
        <w:jc w:val="both"/>
        <w:rPr>
          <w:rFonts w:ascii="Times New Roman" w:hAnsi="Times New Roman" w:cs="Times New Roman"/>
          <w:sz w:val="24"/>
        </w:rPr>
      </w:pPr>
      <w:r w:rsidRPr="001F2CAD">
        <w:rPr>
          <w:rFonts w:ascii="Times New Roman" w:hAnsi="Times New Roman" w:cs="Times New Roman"/>
          <w:sz w:val="24"/>
        </w:rPr>
        <w:t>Характеристика стану довкілля, умов життєдіяльності населення та стану його здоров’я на територіях, які ймовірно зазнають впливу</w:t>
      </w:r>
      <w:r>
        <w:rPr>
          <w:rFonts w:ascii="Times New Roman" w:hAnsi="Times New Roman" w:cs="Times New Roman"/>
          <w:sz w:val="24"/>
        </w:rPr>
        <w:t>………</w:t>
      </w:r>
      <w:r w:rsidR="00E965B9">
        <w:rPr>
          <w:rFonts w:ascii="Times New Roman" w:hAnsi="Times New Roman" w:cs="Times New Roman"/>
          <w:sz w:val="24"/>
        </w:rPr>
        <w:t>………………………24</w:t>
      </w:r>
    </w:p>
    <w:p w:rsidR="001F2CAD" w:rsidRDefault="001F2CAD" w:rsidP="001F2CAD">
      <w:pPr>
        <w:pStyle w:val="a6"/>
        <w:numPr>
          <w:ilvl w:val="0"/>
          <w:numId w:val="10"/>
        </w:numPr>
        <w:spacing w:line="360" w:lineRule="auto"/>
        <w:jc w:val="both"/>
        <w:rPr>
          <w:rFonts w:ascii="Times New Roman" w:hAnsi="Times New Roman" w:cs="Times New Roman"/>
          <w:sz w:val="24"/>
        </w:rPr>
      </w:pPr>
      <w:r w:rsidRPr="001F2CAD">
        <w:rPr>
          <w:rFonts w:ascii="Times New Roman" w:hAnsi="Times New Roman" w:cs="Times New Roman"/>
          <w:sz w:val="24"/>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Pr>
          <w:rFonts w:ascii="Times New Roman" w:hAnsi="Times New Roman" w:cs="Times New Roman"/>
          <w:sz w:val="24"/>
        </w:rPr>
        <w:t>…………………</w:t>
      </w:r>
      <w:r w:rsidR="00E965B9">
        <w:rPr>
          <w:rFonts w:ascii="Times New Roman" w:hAnsi="Times New Roman" w:cs="Times New Roman"/>
          <w:sz w:val="24"/>
        </w:rPr>
        <w:t>…………………………………</w:t>
      </w:r>
      <w:r>
        <w:rPr>
          <w:rFonts w:ascii="Times New Roman" w:hAnsi="Times New Roman" w:cs="Times New Roman"/>
          <w:sz w:val="24"/>
        </w:rPr>
        <w:t>……</w:t>
      </w:r>
      <w:r w:rsidR="00E965B9">
        <w:rPr>
          <w:rFonts w:ascii="Times New Roman" w:hAnsi="Times New Roman" w:cs="Times New Roman"/>
          <w:sz w:val="24"/>
        </w:rPr>
        <w:t>..</w:t>
      </w:r>
      <w:r>
        <w:rPr>
          <w:rFonts w:ascii="Times New Roman" w:hAnsi="Times New Roman" w:cs="Times New Roman"/>
          <w:sz w:val="24"/>
        </w:rPr>
        <w:t>.</w:t>
      </w:r>
      <w:r w:rsidR="00E965B9">
        <w:rPr>
          <w:rFonts w:ascii="Times New Roman" w:hAnsi="Times New Roman" w:cs="Times New Roman"/>
          <w:sz w:val="24"/>
        </w:rPr>
        <w:t>25</w:t>
      </w:r>
    </w:p>
    <w:p w:rsidR="001F2CAD" w:rsidRDefault="001F2CAD" w:rsidP="001F2CAD">
      <w:pPr>
        <w:pStyle w:val="a6"/>
        <w:numPr>
          <w:ilvl w:val="0"/>
          <w:numId w:val="10"/>
        </w:numPr>
        <w:spacing w:line="360" w:lineRule="auto"/>
        <w:jc w:val="both"/>
        <w:rPr>
          <w:rFonts w:ascii="Times New Roman" w:hAnsi="Times New Roman" w:cs="Times New Roman"/>
          <w:sz w:val="24"/>
        </w:rPr>
      </w:pPr>
      <w:r w:rsidRPr="001F2CAD">
        <w:rPr>
          <w:rFonts w:ascii="Times New Roman" w:hAnsi="Times New Roman" w:cs="Times New Roman"/>
          <w:sz w:val="24"/>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Pr>
          <w:rFonts w:ascii="Times New Roman" w:hAnsi="Times New Roman" w:cs="Times New Roman"/>
          <w:sz w:val="24"/>
        </w:rPr>
        <w:t>……………</w:t>
      </w:r>
      <w:r w:rsidR="00E965B9">
        <w:rPr>
          <w:rFonts w:ascii="Times New Roman" w:hAnsi="Times New Roman" w:cs="Times New Roman"/>
          <w:sz w:val="24"/>
        </w:rPr>
        <w:t>……………………………………………</w:t>
      </w:r>
      <w:r>
        <w:rPr>
          <w:rFonts w:ascii="Times New Roman" w:hAnsi="Times New Roman" w:cs="Times New Roman"/>
          <w:sz w:val="24"/>
        </w:rPr>
        <w:t>…</w:t>
      </w:r>
      <w:r w:rsidR="00E965B9">
        <w:rPr>
          <w:rFonts w:ascii="Times New Roman" w:hAnsi="Times New Roman" w:cs="Times New Roman"/>
          <w:sz w:val="24"/>
        </w:rPr>
        <w:t>...</w:t>
      </w:r>
      <w:r>
        <w:rPr>
          <w:rFonts w:ascii="Times New Roman" w:hAnsi="Times New Roman" w:cs="Times New Roman"/>
          <w:sz w:val="24"/>
        </w:rPr>
        <w:t>….</w:t>
      </w:r>
      <w:r w:rsidR="00E965B9">
        <w:rPr>
          <w:rFonts w:ascii="Times New Roman" w:hAnsi="Times New Roman" w:cs="Times New Roman"/>
          <w:sz w:val="24"/>
        </w:rPr>
        <w:t>27</w:t>
      </w:r>
    </w:p>
    <w:p w:rsidR="001F2CAD" w:rsidRDefault="001F2CAD" w:rsidP="001F2CAD">
      <w:pPr>
        <w:pStyle w:val="a6"/>
        <w:numPr>
          <w:ilvl w:val="0"/>
          <w:numId w:val="10"/>
        </w:numPr>
        <w:spacing w:line="360" w:lineRule="auto"/>
        <w:jc w:val="both"/>
        <w:rPr>
          <w:rFonts w:ascii="Times New Roman" w:hAnsi="Times New Roman" w:cs="Times New Roman"/>
          <w:sz w:val="24"/>
        </w:rPr>
      </w:pPr>
      <w:r w:rsidRPr="001F2CAD">
        <w:rPr>
          <w:rFonts w:ascii="Times New Roman" w:hAnsi="Times New Roman" w:cs="Times New Roman"/>
          <w:sz w:val="24"/>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4 тимчасових, позитивних і негативних наслідків</w:t>
      </w:r>
      <w:r>
        <w:rPr>
          <w:rFonts w:ascii="Times New Roman" w:hAnsi="Times New Roman" w:cs="Times New Roman"/>
          <w:sz w:val="24"/>
        </w:rPr>
        <w:t>…</w:t>
      </w:r>
      <w:r w:rsidR="00E965B9">
        <w:rPr>
          <w:rFonts w:ascii="Times New Roman" w:hAnsi="Times New Roman" w:cs="Times New Roman"/>
          <w:sz w:val="24"/>
        </w:rPr>
        <w:t>………………………………...</w:t>
      </w:r>
      <w:r>
        <w:rPr>
          <w:rFonts w:ascii="Times New Roman" w:hAnsi="Times New Roman" w:cs="Times New Roman"/>
          <w:sz w:val="24"/>
        </w:rPr>
        <w:t>…</w:t>
      </w:r>
      <w:r w:rsidR="00E965B9">
        <w:rPr>
          <w:rFonts w:ascii="Times New Roman" w:hAnsi="Times New Roman" w:cs="Times New Roman"/>
          <w:sz w:val="24"/>
        </w:rPr>
        <w:t>28</w:t>
      </w:r>
    </w:p>
    <w:p w:rsidR="001F2CAD" w:rsidRDefault="001F2CAD" w:rsidP="001F2CAD">
      <w:pPr>
        <w:pStyle w:val="a6"/>
        <w:numPr>
          <w:ilvl w:val="0"/>
          <w:numId w:val="10"/>
        </w:numPr>
        <w:spacing w:line="360" w:lineRule="auto"/>
        <w:jc w:val="both"/>
        <w:rPr>
          <w:rFonts w:ascii="Times New Roman" w:hAnsi="Times New Roman" w:cs="Times New Roman"/>
          <w:sz w:val="24"/>
        </w:rPr>
      </w:pPr>
      <w:r w:rsidRPr="001F2CAD">
        <w:rPr>
          <w:rFonts w:ascii="Times New Roman" w:hAnsi="Times New Roman" w:cs="Times New Roman"/>
          <w:sz w:val="24"/>
        </w:rPr>
        <w:t>Заходи, що передбачається вжити для запобігання, зменшення та пом’якшення негативних наслідків виконання документа державного планування</w:t>
      </w:r>
      <w:r>
        <w:rPr>
          <w:rFonts w:ascii="Times New Roman" w:hAnsi="Times New Roman" w:cs="Times New Roman"/>
          <w:sz w:val="24"/>
        </w:rPr>
        <w:t>……</w:t>
      </w:r>
      <w:r w:rsidR="00E965B9">
        <w:rPr>
          <w:rFonts w:ascii="Times New Roman" w:hAnsi="Times New Roman" w:cs="Times New Roman"/>
          <w:sz w:val="24"/>
        </w:rPr>
        <w:t>………….31</w:t>
      </w:r>
    </w:p>
    <w:p w:rsidR="001F2CAD" w:rsidRDefault="001F2CAD" w:rsidP="001F2CAD">
      <w:pPr>
        <w:pStyle w:val="a6"/>
        <w:numPr>
          <w:ilvl w:val="0"/>
          <w:numId w:val="10"/>
        </w:numPr>
        <w:spacing w:line="360" w:lineRule="auto"/>
        <w:jc w:val="both"/>
        <w:rPr>
          <w:rFonts w:ascii="Times New Roman" w:hAnsi="Times New Roman" w:cs="Times New Roman"/>
          <w:sz w:val="24"/>
        </w:rPr>
      </w:pPr>
      <w:r w:rsidRPr="001F2CAD">
        <w:rPr>
          <w:rFonts w:ascii="Times New Roman" w:hAnsi="Times New Roman" w:cs="Times New Roman"/>
          <w:sz w:val="24"/>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r>
        <w:rPr>
          <w:rFonts w:ascii="Times New Roman" w:hAnsi="Times New Roman" w:cs="Times New Roman"/>
          <w:sz w:val="24"/>
        </w:rPr>
        <w:t>………</w:t>
      </w:r>
      <w:r w:rsidR="00E965B9" w:rsidRPr="00E965B9">
        <w:rPr>
          <w:rFonts w:ascii="Times New Roman" w:hAnsi="Times New Roman" w:cs="Times New Roman"/>
          <w:sz w:val="24"/>
        </w:rPr>
        <w:t xml:space="preserve"> </w:t>
      </w:r>
      <w:r w:rsidR="00E965B9">
        <w:rPr>
          <w:rFonts w:ascii="Times New Roman" w:hAnsi="Times New Roman" w:cs="Times New Roman"/>
          <w:sz w:val="24"/>
        </w:rPr>
        <w:t>………………………………………………………………………….</w:t>
      </w:r>
      <w:r>
        <w:rPr>
          <w:rFonts w:ascii="Times New Roman" w:hAnsi="Times New Roman" w:cs="Times New Roman"/>
          <w:sz w:val="24"/>
        </w:rPr>
        <w:t>..</w:t>
      </w:r>
      <w:r w:rsidR="00E965B9">
        <w:rPr>
          <w:rFonts w:ascii="Times New Roman" w:hAnsi="Times New Roman" w:cs="Times New Roman"/>
          <w:sz w:val="24"/>
        </w:rPr>
        <w:t>33</w:t>
      </w:r>
    </w:p>
    <w:p w:rsidR="001F2CAD" w:rsidRDefault="00430FA7" w:rsidP="001F2CAD">
      <w:pPr>
        <w:pStyle w:val="a6"/>
        <w:numPr>
          <w:ilvl w:val="0"/>
          <w:numId w:val="10"/>
        </w:numPr>
        <w:spacing w:line="360" w:lineRule="auto"/>
        <w:jc w:val="both"/>
        <w:rPr>
          <w:rFonts w:ascii="Times New Roman" w:hAnsi="Times New Roman" w:cs="Times New Roman"/>
          <w:sz w:val="24"/>
        </w:rPr>
      </w:pPr>
      <w:r w:rsidRPr="00430FA7">
        <w:rPr>
          <w:rFonts w:ascii="Times New Roman" w:hAnsi="Times New Roman" w:cs="Times New Roman"/>
          <w:sz w:val="24"/>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Pr>
          <w:rFonts w:ascii="Times New Roman" w:hAnsi="Times New Roman" w:cs="Times New Roman"/>
          <w:sz w:val="24"/>
        </w:rPr>
        <w:t>……</w:t>
      </w:r>
      <w:r w:rsidR="00E965B9">
        <w:rPr>
          <w:rFonts w:ascii="Times New Roman" w:hAnsi="Times New Roman" w:cs="Times New Roman"/>
          <w:sz w:val="24"/>
        </w:rPr>
        <w:t>….34</w:t>
      </w:r>
    </w:p>
    <w:p w:rsidR="00430FA7" w:rsidRDefault="00430FA7" w:rsidP="001F2CAD">
      <w:pPr>
        <w:pStyle w:val="a6"/>
        <w:numPr>
          <w:ilvl w:val="0"/>
          <w:numId w:val="10"/>
        </w:numPr>
        <w:spacing w:line="360" w:lineRule="auto"/>
        <w:jc w:val="both"/>
        <w:rPr>
          <w:rFonts w:ascii="Times New Roman" w:hAnsi="Times New Roman" w:cs="Times New Roman"/>
          <w:sz w:val="24"/>
        </w:rPr>
      </w:pPr>
      <w:r w:rsidRPr="00430FA7">
        <w:rPr>
          <w:rFonts w:ascii="Times New Roman" w:hAnsi="Times New Roman" w:cs="Times New Roman"/>
          <w:sz w:val="24"/>
        </w:rPr>
        <w:t>Опис ймовірних транскордонних наслідків для довкілля, у тому числі для здоров’я населення</w:t>
      </w:r>
      <w:r>
        <w:rPr>
          <w:rFonts w:ascii="Times New Roman" w:hAnsi="Times New Roman" w:cs="Times New Roman"/>
          <w:sz w:val="24"/>
        </w:rPr>
        <w:t>……</w:t>
      </w:r>
      <w:r w:rsidR="00E965B9">
        <w:rPr>
          <w:rFonts w:ascii="Times New Roman" w:hAnsi="Times New Roman" w:cs="Times New Roman"/>
          <w:sz w:val="24"/>
        </w:rPr>
        <w:t>………………………………………………………………………..…</w:t>
      </w:r>
      <w:r>
        <w:rPr>
          <w:rFonts w:ascii="Times New Roman" w:hAnsi="Times New Roman" w:cs="Times New Roman"/>
          <w:sz w:val="24"/>
        </w:rPr>
        <w:t>.</w:t>
      </w:r>
      <w:r w:rsidR="00E965B9">
        <w:rPr>
          <w:rFonts w:ascii="Times New Roman" w:hAnsi="Times New Roman" w:cs="Times New Roman"/>
          <w:sz w:val="24"/>
        </w:rPr>
        <w:t>36</w:t>
      </w:r>
    </w:p>
    <w:p w:rsidR="00430FA7" w:rsidRPr="00430FA7" w:rsidRDefault="00430FA7" w:rsidP="001F2CAD">
      <w:pPr>
        <w:pStyle w:val="a6"/>
        <w:numPr>
          <w:ilvl w:val="0"/>
          <w:numId w:val="10"/>
        </w:numPr>
        <w:spacing w:line="360" w:lineRule="auto"/>
        <w:jc w:val="both"/>
        <w:rPr>
          <w:rFonts w:ascii="Times New Roman" w:hAnsi="Times New Roman" w:cs="Times New Roman"/>
          <w:sz w:val="24"/>
        </w:rPr>
      </w:pPr>
      <w:r w:rsidRPr="00430FA7">
        <w:rPr>
          <w:rFonts w:ascii="Times New Roman" w:hAnsi="Times New Roman" w:cs="Times New Roman"/>
          <w:sz w:val="24"/>
        </w:rPr>
        <w:t>Резюме нетехнічного характеру, розраховане на широку аудиторію</w:t>
      </w:r>
      <w:r>
        <w:rPr>
          <w:rFonts w:ascii="Times New Roman" w:hAnsi="Times New Roman" w:cs="Times New Roman"/>
          <w:sz w:val="24"/>
        </w:rPr>
        <w:t>……</w:t>
      </w:r>
      <w:r w:rsidR="00E965B9">
        <w:rPr>
          <w:rFonts w:ascii="Times New Roman" w:hAnsi="Times New Roman" w:cs="Times New Roman"/>
          <w:sz w:val="24"/>
        </w:rPr>
        <w:t>………….36</w:t>
      </w:r>
    </w:p>
    <w:p w:rsidR="00430FA7" w:rsidRDefault="00430FA7">
      <w:pPr>
        <w:rPr>
          <w:rFonts w:ascii="Times New Roman" w:hAnsi="Times New Roman" w:cs="Times New Roman"/>
          <w:sz w:val="28"/>
          <w:szCs w:val="24"/>
        </w:rPr>
      </w:pPr>
      <w:r>
        <w:rPr>
          <w:rFonts w:ascii="Times New Roman" w:hAnsi="Times New Roman" w:cs="Times New Roman"/>
          <w:sz w:val="28"/>
          <w:szCs w:val="24"/>
        </w:rPr>
        <w:br w:type="page"/>
      </w:r>
    </w:p>
    <w:p w:rsidR="00274607" w:rsidRPr="005054F5" w:rsidRDefault="001F2CAD" w:rsidP="00BF674B">
      <w:pPr>
        <w:jc w:val="center"/>
        <w:rPr>
          <w:rFonts w:ascii="Times New Roman" w:hAnsi="Times New Roman" w:cs="Times New Roman"/>
          <w:sz w:val="28"/>
          <w:szCs w:val="24"/>
        </w:rPr>
      </w:pPr>
      <w:r w:rsidRPr="005054F5">
        <w:rPr>
          <w:rFonts w:ascii="Times New Roman" w:hAnsi="Times New Roman" w:cs="Times New Roman"/>
          <w:sz w:val="28"/>
          <w:szCs w:val="24"/>
        </w:rPr>
        <w:lastRenderedPageBreak/>
        <w:t>ВСТУП</w:t>
      </w:r>
    </w:p>
    <w:p w:rsidR="00561999" w:rsidRDefault="00561999" w:rsidP="00BF674B">
      <w:pPr>
        <w:spacing w:after="120"/>
        <w:ind w:firstLine="567"/>
        <w:jc w:val="both"/>
        <w:rPr>
          <w:rFonts w:ascii="Times New Roman" w:hAnsi="Times New Roman" w:cs="Times New Roman"/>
          <w:sz w:val="24"/>
          <w:szCs w:val="24"/>
        </w:rPr>
      </w:pPr>
      <w:r w:rsidRPr="00561999">
        <w:rPr>
          <w:rFonts w:ascii="Times New Roman" w:hAnsi="Times New Roman" w:cs="Times New Roman"/>
          <w:sz w:val="24"/>
          <w:szCs w:val="24"/>
        </w:rPr>
        <w:t>На сучасному етапі розвитку суспільства все більшого значення на</w:t>
      </w:r>
      <w:r>
        <w:rPr>
          <w:rFonts w:ascii="Times New Roman" w:hAnsi="Times New Roman" w:cs="Times New Roman"/>
          <w:sz w:val="24"/>
          <w:szCs w:val="24"/>
        </w:rPr>
        <w:t xml:space="preserve">буває концепція </w:t>
      </w:r>
      <w:r w:rsidRPr="00561999">
        <w:rPr>
          <w:rFonts w:ascii="Times New Roman" w:hAnsi="Times New Roman" w:cs="Times New Roman"/>
          <w:sz w:val="24"/>
          <w:szCs w:val="24"/>
        </w:rPr>
        <w:t xml:space="preserve">сталого розвитку, спрямована на інтеграцію економічної, соціальної та екологічної складових розвитку. Поява цієї концепції 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населених пунктів. </w:t>
      </w:r>
    </w:p>
    <w:p w:rsidR="00561999" w:rsidRDefault="00561999" w:rsidP="00BF674B">
      <w:pPr>
        <w:spacing w:after="120"/>
        <w:ind w:firstLine="567"/>
        <w:jc w:val="both"/>
        <w:rPr>
          <w:rFonts w:ascii="Times New Roman" w:hAnsi="Times New Roman" w:cs="Times New Roman"/>
          <w:sz w:val="24"/>
          <w:szCs w:val="24"/>
        </w:rPr>
      </w:pPr>
      <w:r w:rsidRPr="00561999">
        <w:rPr>
          <w:rFonts w:ascii="Times New Roman" w:hAnsi="Times New Roman" w:cs="Times New Roman"/>
          <w:sz w:val="24"/>
          <w:szCs w:val="24"/>
        </w:rPr>
        <w:t xml:space="preserve">Стратегічна екологічна оцінка </w:t>
      </w:r>
      <w:r w:rsidR="006740B0">
        <w:rPr>
          <w:rFonts w:ascii="Times New Roman" w:hAnsi="Times New Roman" w:cs="Times New Roman"/>
          <w:sz w:val="24"/>
          <w:szCs w:val="24"/>
        </w:rPr>
        <w:t xml:space="preserve">(далі СЕО) </w:t>
      </w:r>
      <w:r w:rsidRPr="00561999">
        <w:rPr>
          <w:rFonts w:ascii="Times New Roman" w:hAnsi="Times New Roman" w:cs="Times New Roman"/>
          <w:sz w:val="24"/>
          <w:szCs w:val="24"/>
        </w:rPr>
        <w:t xml:space="preserve">документів державного планування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планування. </w:t>
      </w:r>
    </w:p>
    <w:p w:rsidR="006740B0" w:rsidRDefault="00561999" w:rsidP="00BF674B">
      <w:pPr>
        <w:spacing w:after="120"/>
        <w:ind w:firstLine="567"/>
        <w:jc w:val="both"/>
        <w:rPr>
          <w:rFonts w:ascii="Times New Roman" w:hAnsi="Times New Roman" w:cs="Times New Roman"/>
          <w:sz w:val="24"/>
          <w:szCs w:val="24"/>
        </w:rPr>
      </w:pPr>
      <w:r w:rsidRPr="00561999">
        <w:rPr>
          <w:rFonts w:ascii="Times New Roman" w:hAnsi="Times New Roman" w:cs="Times New Roman"/>
          <w:sz w:val="24"/>
          <w:szCs w:val="24"/>
        </w:rPr>
        <w:t xml:space="preserve">Метою СЕО є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 </w:t>
      </w:r>
    </w:p>
    <w:p w:rsidR="00274607" w:rsidRDefault="00561999" w:rsidP="00BF674B">
      <w:pPr>
        <w:spacing w:after="120"/>
        <w:ind w:firstLine="567"/>
        <w:jc w:val="both"/>
        <w:rPr>
          <w:rFonts w:ascii="Times New Roman" w:hAnsi="Times New Roman" w:cs="Times New Roman"/>
          <w:sz w:val="24"/>
          <w:szCs w:val="24"/>
        </w:rPr>
      </w:pPr>
      <w:r w:rsidRPr="00561999">
        <w:rPr>
          <w:rFonts w:ascii="Times New Roman" w:hAnsi="Times New Roman" w:cs="Times New Roman"/>
          <w:sz w:val="24"/>
          <w:szCs w:val="24"/>
        </w:rPr>
        <w:t>З 12 жовтня 2018 року в Україні вступив в дію закон «Про стратегічну екологічну оцінку». Відповідно до ст. 2 розділу VI «Прикінцеві та перехідні положення» цього закону з 1 січня 2020 року стратегічна екологічна оцінка повинна здійснюватися для програм економічного і соціального розвитку областей</w:t>
      </w:r>
      <w:r w:rsidR="00844A72">
        <w:rPr>
          <w:rFonts w:ascii="Times New Roman" w:hAnsi="Times New Roman" w:cs="Times New Roman"/>
          <w:sz w:val="24"/>
          <w:szCs w:val="24"/>
        </w:rPr>
        <w:t>, районів, міст, сіл, селищ на короткостроковий період</w:t>
      </w:r>
      <w:r w:rsidRPr="00561999">
        <w:rPr>
          <w:rFonts w:ascii="Times New Roman" w:hAnsi="Times New Roman" w:cs="Times New Roman"/>
          <w:sz w:val="24"/>
          <w:szCs w:val="24"/>
        </w:rPr>
        <w:t>. Поєднання зусиль, спрямованих на заохочення економічного зростання регіону із зусиллями, спрямованими на пом’якшення несприятливого впливу на довкілля, забезпечуватиме розвиток регіону, для якого є важливою якість життя нинішнього та прийдешніх поколінь.</w:t>
      </w:r>
    </w:p>
    <w:p w:rsidR="001F2CAD" w:rsidRDefault="001F2CAD">
      <w:pPr>
        <w:rPr>
          <w:rFonts w:ascii="Times New Roman" w:hAnsi="Times New Roman" w:cs="Times New Roman"/>
          <w:sz w:val="24"/>
          <w:szCs w:val="24"/>
        </w:rPr>
      </w:pPr>
      <w:r>
        <w:rPr>
          <w:rFonts w:ascii="Times New Roman" w:hAnsi="Times New Roman" w:cs="Times New Roman"/>
          <w:sz w:val="24"/>
          <w:szCs w:val="24"/>
        </w:rPr>
        <w:br w:type="page"/>
      </w:r>
    </w:p>
    <w:p w:rsidR="005175FA" w:rsidRPr="005054F5" w:rsidRDefault="005175FA" w:rsidP="004D6A3F">
      <w:pPr>
        <w:pStyle w:val="a6"/>
        <w:numPr>
          <w:ilvl w:val="0"/>
          <w:numId w:val="2"/>
        </w:numPr>
        <w:jc w:val="center"/>
        <w:rPr>
          <w:rFonts w:ascii="Times New Roman" w:hAnsi="Times New Roman" w:cs="Times New Roman"/>
          <w:b/>
          <w:i/>
          <w:sz w:val="28"/>
          <w:szCs w:val="28"/>
        </w:rPr>
      </w:pPr>
      <w:r w:rsidRPr="005054F5">
        <w:rPr>
          <w:rFonts w:ascii="Times New Roman" w:hAnsi="Times New Roman" w:cs="Times New Roman"/>
          <w:b/>
          <w:i/>
          <w:sz w:val="28"/>
          <w:szCs w:val="28"/>
        </w:rPr>
        <w:lastRenderedPageBreak/>
        <w:t>Зміст та основні цілі Програми економічного та соціального розвитку Старокостянтинівської</w:t>
      </w:r>
      <w:r w:rsidR="004D6A3F">
        <w:rPr>
          <w:rFonts w:ascii="Times New Roman" w:hAnsi="Times New Roman" w:cs="Times New Roman"/>
          <w:b/>
          <w:i/>
          <w:sz w:val="28"/>
          <w:szCs w:val="28"/>
        </w:rPr>
        <w:t xml:space="preserve"> міської територіальної громади</w:t>
      </w:r>
      <w:r w:rsidRPr="005054F5">
        <w:rPr>
          <w:rFonts w:ascii="Times New Roman" w:hAnsi="Times New Roman" w:cs="Times New Roman"/>
          <w:b/>
          <w:i/>
          <w:sz w:val="28"/>
          <w:szCs w:val="28"/>
        </w:rPr>
        <w:t xml:space="preserve"> на 2021 рік</w:t>
      </w:r>
    </w:p>
    <w:p w:rsidR="00366B4C" w:rsidRDefault="001812B5" w:rsidP="006421F0">
      <w:pPr>
        <w:spacing w:after="120"/>
        <w:ind w:firstLine="567"/>
        <w:jc w:val="both"/>
        <w:rPr>
          <w:rFonts w:ascii="Times New Roman" w:hAnsi="Times New Roman" w:cs="Times New Roman"/>
          <w:sz w:val="24"/>
          <w:szCs w:val="24"/>
        </w:rPr>
      </w:pPr>
      <w:r>
        <w:rPr>
          <w:rFonts w:ascii="Times New Roman" w:hAnsi="Times New Roman" w:cs="Times New Roman"/>
          <w:sz w:val="24"/>
          <w:szCs w:val="24"/>
        </w:rPr>
        <w:t>Програма</w:t>
      </w:r>
      <w:r w:rsidR="00366B4C" w:rsidRPr="00366B4C">
        <w:rPr>
          <w:rFonts w:ascii="Times New Roman" w:hAnsi="Times New Roman" w:cs="Times New Roman"/>
          <w:sz w:val="24"/>
          <w:szCs w:val="24"/>
        </w:rPr>
        <w:t xml:space="preserve"> економічного та соціального розвитку Старокостянтинівської </w:t>
      </w:r>
      <w:r>
        <w:rPr>
          <w:rFonts w:ascii="Times New Roman" w:hAnsi="Times New Roman" w:cs="Times New Roman"/>
          <w:sz w:val="24"/>
          <w:szCs w:val="24"/>
        </w:rPr>
        <w:t xml:space="preserve">міської територіальної громади </w:t>
      </w:r>
      <w:r w:rsidR="00366B4C" w:rsidRPr="00366B4C">
        <w:rPr>
          <w:rFonts w:ascii="Times New Roman" w:hAnsi="Times New Roman" w:cs="Times New Roman"/>
          <w:sz w:val="24"/>
          <w:szCs w:val="24"/>
        </w:rPr>
        <w:t>на 2021 рік (далі – Програма) розроблена відповідно до Конституції України та Закону України «Про місцеве самоврядування в Україні» з урахуванням положень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 №</w:t>
      </w:r>
      <w:r w:rsidR="00366B4C">
        <w:rPr>
          <w:rFonts w:ascii="Times New Roman" w:hAnsi="Times New Roman" w:cs="Times New Roman"/>
          <w:sz w:val="24"/>
          <w:szCs w:val="24"/>
        </w:rPr>
        <w:t xml:space="preserve"> </w:t>
      </w:r>
      <w:r w:rsidR="00366B4C" w:rsidRPr="00366B4C">
        <w:rPr>
          <w:rFonts w:ascii="Times New Roman" w:hAnsi="Times New Roman" w:cs="Times New Roman"/>
          <w:sz w:val="24"/>
          <w:szCs w:val="24"/>
        </w:rPr>
        <w:t>621 «Про розроблення прогнозних і програмних документів економічного і соціального розвитку та складання проекту державного бюджету» та постанови Кабінету Міністрів України від 29.07.2020 р. №</w:t>
      </w:r>
      <w:r w:rsidR="00366B4C">
        <w:rPr>
          <w:rFonts w:ascii="Times New Roman" w:hAnsi="Times New Roman" w:cs="Times New Roman"/>
          <w:sz w:val="24"/>
          <w:szCs w:val="24"/>
        </w:rPr>
        <w:t xml:space="preserve"> </w:t>
      </w:r>
      <w:r w:rsidR="00366B4C" w:rsidRPr="00366B4C">
        <w:rPr>
          <w:rFonts w:ascii="Times New Roman" w:hAnsi="Times New Roman" w:cs="Times New Roman"/>
          <w:sz w:val="24"/>
          <w:szCs w:val="24"/>
        </w:rPr>
        <w:t xml:space="preserve">671 «Про схвалення Прогнозу економічного і соціального розвитку України на 2021-2023 роки». </w:t>
      </w:r>
    </w:p>
    <w:p w:rsidR="00366B4C" w:rsidRPr="00366B4C" w:rsidRDefault="00366B4C" w:rsidP="006421F0">
      <w:pPr>
        <w:spacing w:after="120"/>
        <w:ind w:firstLine="567"/>
        <w:jc w:val="both"/>
        <w:rPr>
          <w:rFonts w:ascii="Times New Roman" w:hAnsi="Times New Roman" w:cs="Times New Roman"/>
          <w:sz w:val="24"/>
          <w:szCs w:val="24"/>
        </w:rPr>
      </w:pPr>
      <w:r w:rsidRPr="00366B4C">
        <w:rPr>
          <w:rFonts w:ascii="Times New Roman" w:hAnsi="Times New Roman" w:cs="Times New Roman"/>
          <w:sz w:val="24"/>
          <w:szCs w:val="24"/>
        </w:rPr>
        <w:t>При розробленні Програми враховані положення наступних документів:</w:t>
      </w:r>
    </w:p>
    <w:p w:rsidR="00366B4C" w:rsidRPr="00366B4C" w:rsidRDefault="00366B4C" w:rsidP="006421F0">
      <w:pPr>
        <w:spacing w:after="120"/>
        <w:ind w:firstLine="567"/>
        <w:jc w:val="both"/>
        <w:rPr>
          <w:rFonts w:ascii="Times New Roman" w:hAnsi="Times New Roman" w:cs="Times New Roman"/>
          <w:sz w:val="24"/>
          <w:szCs w:val="24"/>
        </w:rPr>
      </w:pPr>
      <w:r w:rsidRPr="00366B4C">
        <w:rPr>
          <w:rFonts w:ascii="Times New Roman" w:hAnsi="Times New Roman" w:cs="Times New Roman"/>
          <w:sz w:val="24"/>
          <w:szCs w:val="24"/>
        </w:rPr>
        <w:t>- Державної стратегії регіонального розвитку на 2021-2027 роки, затвердженої постановою Кабінету Міністрів України від 05 серпня 2020 року № 695;</w:t>
      </w:r>
    </w:p>
    <w:p w:rsidR="00366B4C" w:rsidRPr="00366B4C" w:rsidRDefault="00366B4C" w:rsidP="006421F0">
      <w:pPr>
        <w:spacing w:after="120"/>
        <w:ind w:firstLine="567"/>
        <w:jc w:val="both"/>
        <w:rPr>
          <w:rFonts w:ascii="Times New Roman" w:hAnsi="Times New Roman" w:cs="Times New Roman"/>
          <w:sz w:val="24"/>
          <w:szCs w:val="24"/>
        </w:rPr>
      </w:pPr>
      <w:r w:rsidRPr="00366B4C">
        <w:rPr>
          <w:rFonts w:ascii="Times New Roman" w:hAnsi="Times New Roman" w:cs="Times New Roman"/>
          <w:sz w:val="24"/>
          <w:szCs w:val="24"/>
        </w:rPr>
        <w:t>- Стратегії регіонального розвитку Хмельницької області на 2021-2027 роки, затвердженої рішенням сесії обласної ради від 20 грудня 2019 року №49-29/2019;</w:t>
      </w:r>
    </w:p>
    <w:p w:rsidR="00366B4C" w:rsidRDefault="00366B4C" w:rsidP="006421F0">
      <w:pPr>
        <w:spacing w:after="120"/>
        <w:ind w:firstLine="567"/>
        <w:jc w:val="both"/>
        <w:rPr>
          <w:rFonts w:ascii="Times New Roman" w:hAnsi="Times New Roman" w:cs="Times New Roman"/>
          <w:sz w:val="24"/>
          <w:szCs w:val="24"/>
        </w:rPr>
      </w:pPr>
      <w:r w:rsidRPr="00366B4C">
        <w:rPr>
          <w:rFonts w:ascii="Times New Roman" w:hAnsi="Times New Roman" w:cs="Times New Roman"/>
          <w:sz w:val="24"/>
          <w:szCs w:val="24"/>
        </w:rPr>
        <w:t xml:space="preserve">- Плану заходів з реалізації Стратегії регіонального розвитку Хмельницької області на 2021-2023 роки, затвердженого рішенням сесії обласної ради від </w:t>
      </w:r>
      <w:r>
        <w:rPr>
          <w:rFonts w:ascii="Times New Roman" w:hAnsi="Times New Roman" w:cs="Times New Roman"/>
          <w:sz w:val="24"/>
          <w:szCs w:val="24"/>
        </w:rPr>
        <w:t>20 грудня 2019 року №49-29/2019.</w:t>
      </w:r>
    </w:p>
    <w:p w:rsidR="00366B4C" w:rsidRDefault="00366B4C" w:rsidP="006421F0">
      <w:pPr>
        <w:spacing w:after="120"/>
        <w:ind w:firstLine="567"/>
        <w:jc w:val="both"/>
        <w:rPr>
          <w:rFonts w:ascii="Times New Roman" w:hAnsi="Times New Roman" w:cs="Times New Roman"/>
          <w:sz w:val="24"/>
          <w:szCs w:val="24"/>
        </w:rPr>
      </w:pPr>
      <w:r w:rsidRPr="00366B4C">
        <w:rPr>
          <w:rFonts w:ascii="Times New Roman" w:hAnsi="Times New Roman" w:cs="Times New Roman"/>
          <w:sz w:val="24"/>
          <w:szCs w:val="24"/>
        </w:rPr>
        <w:t>Складовими частинами Програми є завдання інших регіональних цільових програм, місцевих програм, затверджених Старокостянтинівською міською радою, які будуть реалізовуватися у 2021 році, та заходи з розв’язання важливих соціально-економічних питань, які вживатимуться виконавчим комітетом міської ради.</w:t>
      </w:r>
    </w:p>
    <w:p w:rsidR="00AC05BA" w:rsidRPr="00366B4C" w:rsidRDefault="00DD47C6" w:rsidP="006421F0">
      <w:pPr>
        <w:spacing w:after="120"/>
        <w:ind w:firstLine="567"/>
        <w:jc w:val="both"/>
        <w:rPr>
          <w:rFonts w:ascii="Times New Roman" w:hAnsi="Times New Roman" w:cs="Times New Roman"/>
          <w:sz w:val="24"/>
          <w:szCs w:val="24"/>
        </w:rPr>
      </w:pPr>
      <w:r w:rsidRPr="00DD47C6">
        <w:rPr>
          <w:rFonts w:ascii="Times New Roman" w:hAnsi="Times New Roman" w:cs="Times New Roman"/>
          <w:sz w:val="24"/>
          <w:szCs w:val="24"/>
        </w:rPr>
        <w:t>Метою Програми є створення умов для економічного зростання, розвитку сфер діяльності громади, залученню інвестицій, забезпечення належного функціонування інфраструктурних об’єктів, підвищення енергоефективності, розв’язання гострих соціальних проблем, створення комфортних умов проживання та підвищення добробуту населення, поліпшення якості та доступності суспільних послуг, екологічного стану довкілля..</w:t>
      </w:r>
    </w:p>
    <w:p w:rsidR="00635958" w:rsidRPr="00552603" w:rsidRDefault="00635958" w:rsidP="006421F0">
      <w:pPr>
        <w:spacing w:after="120"/>
        <w:ind w:firstLine="567"/>
        <w:jc w:val="both"/>
        <w:rPr>
          <w:rFonts w:ascii="Times New Roman" w:hAnsi="Times New Roman" w:cs="Times New Roman"/>
          <w:sz w:val="24"/>
          <w:szCs w:val="24"/>
        </w:rPr>
      </w:pPr>
      <w:r w:rsidRPr="00604F88">
        <w:rPr>
          <w:rFonts w:ascii="Times New Roman" w:hAnsi="Times New Roman" w:cs="Times New Roman"/>
          <w:sz w:val="24"/>
          <w:szCs w:val="24"/>
        </w:rPr>
        <w:t>Програма містить</w:t>
      </w:r>
      <w:r>
        <w:rPr>
          <w:rFonts w:ascii="Times New Roman" w:hAnsi="Times New Roman" w:cs="Times New Roman"/>
          <w:sz w:val="24"/>
          <w:szCs w:val="24"/>
        </w:rPr>
        <w:t xml:space="preserve"> </w:t>
      </w:r>
      <w:r w:rsidRPr="00604F88">
        <w:rPr>
          <w:rFonts w:ascii="Times New Roman" w:hAnsi="Times New Roman" w:cs="Times New Roman"/>
          <w:sz w:val="24"/>
          <w:szCs w:val="24"/>
        </w:rPr>
        <w:t>аналіз економічного і соціального розвитку у 2020 році м.Старокостянтинів та населених пунктів, які увійшли до складу Старокостянтинівської міської територіальної громади.</w:t>
      </w:r>
      <w:r>
        <w:rPr>
          <w:rFonts w:ascii="Times New Roman" w:hAnsi="Times New Roman" w:cs="Times New Roman"/>
          <w:sz w:val="24"/>
          <w:szCs w:val="24"/>
        </w:rPr>
        <w:t xml:space="preserve"> </w:t>
      </w:r>
      <w:r w:rsidR="004F14BD" w:rsidRPr="00552603">
        <w:rPr>
          <w:rFonts w:ascii="Times New Roman" w:hAnsi="Times New Roman" w:cs="Times New Roman"/>
          <w:sz w:val="24"/>
          <w:szCs w:val="24"/>
        </w:rPr>
        <w:t xml:space="preserve">На основі </w:t>
      </w:r>
      <w:r w:rsidRPr="00552603">
        <w:rPr>
          <w:rFonts w:ascii="Times New Roman" w:hAnsi="Times New Roman" w:cs="Times New Roman"/>
          <w:sz w:val="24"/>
          <w:szCs w:val="24"/>
        </w:rPr>
        <w:t xml:space="preserve">проведеного </w:t>
      </w:r>
      <w:r w:rsidR="004F14BD" w:rsidRPr="00552603">
        <w:rPr>
          <w:rFonts w:ascii="Times New Roman" w:hAnsi="Times New Roman" w:cs="Times New Roman"/>
          <w:sz w:val="24"/>
          <w:szCs w:val="24"/>
        </w:rPr>
        <w:t>аналізу виз</w:t>
      </w:r>
      <w:r w:rsidRPr="00552603">
        <w:rPr>
          <w:rFonts w:ascii="Times New Roman" w:hAnsi="Times New Roman" w:cs="Times New Roman"/>
          <w:sz w:val="24"/>
          <w:szCs w:val="24"/>
        </w:rPr>
        <w:t>начені основні чинники, які стримують розвиток громади.</w:t>
      </w:r>
    </w:p>
    <w:p w:rsidR="00552603" w:rsidRDefault="0016102F" w:rsidP="006421F0">
      <w:pPr>
        <w:spacing w:after="120"/>
        <w:ind w:firstLine="567"/>
        <w:jc w:val="both"/>
        <w:rPr>
          <w:rFonts w:ascii="Times New Roman" w:hAnsi="Times New Roman" w:cs="Times New Roman"/>
          <w:sz w:val="24"/>
          <w:szCs w:val="24"/>
        </w:rPr>
      </w:pPr>
      <w:r w:rsidRPr="0016102F">
        <w:rPr>
          <w:rFonts w:ascii="Times New Roman" w:hAnsi="Times New Roman" w:cs="Times New Roman"/>
          <w:sz w:val="24"/>
          <w:szCs w:val="24"/>
        </w:rPr>
        <w:t>З метою вироблення і втілення єдиної політики розвитку громади, створення умов для розвитку галузей економіки, залученн</w:t>
      </w:r>
      <w:r w:rsidR="00552603">
        <w:rPr>
          <w:rFonts w:ascii="Times New Roman" w:hAnsi="Times New Roman" w:cs="Times New Roman"/>
          <w:sz w:val="24"/>
          <w:szCs w:val="24"/>
        </w:rPr>
        <w:t>я</w:t>
      </w:r>
      <w:r w:rsidRPr="0016102F">
        <w:rPr>
          <w:rFonts w:ascii="Times New Roman" w:hAnsi="Times New Roman" w:cs="Times New Roman"/>
          <w:sz w:val="24"/>
          <w:szCs w:val="24"/>
        </w:rPr>
        <w:t xml:space="preserve"> інвестицій, створення якісних та комфортних умов проживання, забезпечення належного функціонування інфраструктурних об’єктів, підвищення енергоефективності, поліпшення якості та доступності суспільних послуг, екологічного стану довкілля</w:t>
      </w:r>
      <w:r w:rsidR="00635958" w:rsidRPr="0016102F">
        <w:rPr>
          <w:rFonts w:ascii="Times New Roman" w:hAnsi="Times New Roman" w:cs="Times New Roman"/>
          <w:sz w:val="24"/>
          <w:szCs w:val="24"/>
        </w:rPr>
        <w:t xml:space="preserve"> </w:t>
      </w:r>
      <w:r w:rsidR="00552603" w:rsidRPr="004F44F7">
        <w:rPr>
          <w:rFonts w:ascii="Times New Roman" w:hAnsi="Times New Roman" w:cs="Times New Roman"/>
          <w:sz w:val="24"/>
          <w:szCs w:val="24"/>
        </w:rPr>
        <w:t>визначені пріоритети соціально-економічного розвитку громади у 2021 році, встановлені завдання та розроблені заходи щодо розвитку відповідних сфер економічної діяльності.</w:t>
      </w:r>
    </w:p>
    <w:p w:rsidR="004D6A3F" w:rsidRDefault="004D6A3F" w:rsidP="006421F0">
      <w:pPr>
        <w:spacing w:after="120"/>
        <w:ind w:firstLine="567"/>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812"/>
      </w:tblGrid>
      <w:tr w:rsidR="005B5E1C" w:rsidRPr="004B5354" w:rsidTr="004F44F7">
        <w:tc>
          <w:tcPr>
            <w:tcW w:w="4077" w:type="dxa"/>
            <w:shd w:val="clear" w:color="auto" w:fill="auto"/>
          </w:tcPr>
          <w:p w:rsidR="005B5E1C" w:rsidRPr="004F44F7" w:rsidRDefault="005B5E1C" w:rsidP="004D6A3F">
            <w:pPr>
              <w:jc w:val="center"/>
              <w:rPr>
                <w:rFonts w:ascii="Times New Roman" w:hAnsi="Times New Roman" w:cs="Times New Roman"/>
                <w:sz w:val="24"/>
                <w:szCs w:val="24"/>
              </w:rPr>
            </w:pPr>
            <w:r w:rsidRPr="004F44F7">
              <w:rPr>
                <w:rFonts w:ascii="Times New Roman" w:hAnsi="Times New Roman" w:cs="Times New Roman"/>
                <w:sz w:val="24"/>
                <w:szCs w:val="24"/>
              </w:rPr>
              <w:lastRenderedPageBreak/>
              <w:t>Пріоритет</w:t>
            </w:r>
            <w:r w:rsidR="003A4D82">
              <w:rPr>
                <w:rFonts w:ascii="Times New Roman" w:hAnsi="Times New Roman" w:cs="Times New Roman"/>
                <w:sz w:val="24"/>
                <w:szCs w:val="24"/>
              </w:rPr>
              <w:t>на ціль</w:t>
            </w:r>
          </w:p>
        </w:tc>
        <w:tc>
          <w:tcPr>
            <w:tcW w:w="5812" w:type="dxa"/>
            <w:shd w:val="clear" w:color="auto" w:fill="auto"/>
          </w:tcPr>
          <w:p w:rsidR="005B5E1C" w:rsidRPr="004F44F7" w:rsidRDefault="004F44F7" w:rsidP="004D6A3F">
            <w:pPr>
              <w:jc w:val="center"/>
              <w:rPr>
                <w:rFonts w:ascii="Times New Roman" w:hAnsi="Times New Roman" w:cs="Times New Roman"/>
                <w:sz w:val="24"/>
                <w:szCs w:val="24"/>
              </w:rPr>
            </w:pPr>
            <w:r w:rsidRPr="004F44F7">
              <w:rPr>
                <w:rFonts w:ascii="Times New Roman" w:hAnsi="Times New Roman" w:cs="Times New Roman"/>
                <w:sz w:val="24"/>
                <w:szCs w:val="24"/>
              </w:rPr>
              <w:t>Пріоритетне завдання</w:t>
            </w:r>
          </w:p>
        </w:tc>
      </w:tr>
      <w:tr w:rsidR="004F44F7" w:rsidRPr="004B5354" w:rsidTr="004F44F7">
        <w:trPr>
          <w:trHeight w:val="246"/>
        </w:trPr>
        <w:tc>
          <w:tcPr>
            <w:tcW w:w="4077" w:type="dxa"/>
            <w:vMerge w:val="restart"/>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bCs/>
                <w:sz w:val="24"/>
                <w:szCs w:val="24"/>
              </w:rPr>
              <w:t xml:space="preserve">ЕКОНОМІЧНИЙ РОЗВИТОК ГРОМАДИ  </w:t>
            </w:r>
          </w:p>
        </w:tc>
        <w:tc>
          <w:tcPr>
            <w:tcW w:w="5812" w:type="dxa"/>
            <w:shd w:val="clear" w:color="auto" w:fill="auto"/>
          </w:tcPr>
          <w:p w:rsidR="004F44F7" w:rsidRPr="004F44F7" w:rsidRDefault="004F44F7" w:rsidP="004F44F7">
            <w:pPr>
              <w:rPr>
                <w:rFonts w:ascii="Times New Roman" w:hAnsi="Times New Roman"/>
                <w:bCs/>
                <w:sz w:val="24"/>
                <w:szCs w:val="24"/>
              </w:rPr>
            </w:pPr>
            <w:r w:rsidRPr="004F44F7">
              <w:rPr>
                <w:rFonts w:ascii="Times New Roman" w:hAnsi="Times New Roman"/>
                <w:bCs/>
                <w:sz w:val="24"/>
                <w:szCs w:val="24"/>
              </w:rPr>
              <w:t>Розвиток промислового виробництва</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cs="Times New Roman"/>
                <w:sz w:val="24"/>
                <w:szCs w:val="24"/>
              </w:rPr>
              <w:t>Збільшення капіталовкладень у розвиток міста, формування позитивного інвестиційного іміджу міста</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cs="Times New Roman"/>
                <w:sz w:val="24"/>
                <w:szCs w:val="24"/>
              </w:rPr>
              <w:t>Створення умов для розвитку бізнесу</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cs="Times New Roman"/>
                <w:sz w:val="24"/>
                <w:szCs w:val="24"/>
              </w:rPr>
              <w:t>Розвиток аграрного сектору та сільських територій</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sz w:val="24"/>
                <w:szCs w:val="24"/>
              </w:rPr>
            </w:pPr>
            <w:r w:rsidRPr="004F44F7">
              <w:rPr>
                <w:rFonts w:ascii="Times New Roman" w:hAnsi="Times New Roman"/>
                <w:bCs/>
                <w:sz w:val="24"/>
                <w:szCs w:val="24"/>
              </w:rPr>
              <w:t>Підвищення фінансової незалежності міського бюджету та ефективності використання бюджетних коштів</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cs="Times New Roman"/>
                <w:sz w:val="24"/>
                <w:szCs w:val="24"/>
              </w:rPr>
              <w:t>Ефективне використання  майна територіальної громади</w:t>
            </w:r>
          </w:p>
        </w:tc>
      </w:tr>
      <w:tr w:rsidR="004F44F7" w:rsidRPr="004B5354" w:rsidTr="004F44F7">
        <w:tc>
          <w:tcPr>
            <w:tcW w:w="4077" w:type="dxa"/>
            <w:vMerge w:val="restart"/>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bCs/>
                <w:sz w:val="24"/>
                <w:szCs w:val="24"/>
              </w:rPr>
              <w:t>РОЗВИТОК ІНФРАСТРУКТУРИ</w:t>
            </w:r>
          </w:p>
        </w:tc>
        <w:tc>
          <w:tcPr>
            <w:tcW w:w="5812" w:type="dxa"/>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cs="Times New Roman"/>
                <w:sz w:val="24"/>
                <w:szCs w:val="24"/>
              </w:rPr>
              <w:t xml:space="preserve">Енергоефективність та енергозбереження   </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cs="Times New Roman"/>
                <w:sz w:val="24"/>
                <w:szCs w:val="24"/>
              </w:rPr>
              <w:t>Розвиток транспортної інфраструктури</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cs="Times New Roman"/>
                <w:sz w:val="24"/>
                <w:szCs w:val="24"/>
              </w:rPr>
              <w:t>Будівництво та житлова політика</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bCs/>
                <w:sz w:val="24"/>
                <w:szCs w:val="24"/>
              </w:rPr>
            </w:pPr>
            <w:r w:rsidRPr="004F44F7">
              <w:rPr>
                <w:rFonts w:ascii="Times New Roman" w:hAnsi="Times New Roman" w:cs="Times New Roman"/>
                <w:sz w:val="24"/>
                <w:szCs w:val="24"/>
              </w:rPr>
              <w:t>Розвиток житлово-комунального господарства</w:t>
            </w:r>
          </w:p>
        </w:tc>
      </w:tr>
      <w:tr w:rsidR="004F44F7" w:rsidRPr="004B5354" w:rsidTr="004F44F7">
        <w:tc>
          <w:tcPr>
            <w:tcW w:w="4077" w:type="dxa"/>
            <w:vMerge w:val="restart"/>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bCs/>
                <w:sz w:val="24"/>
                <w:szCs w:val="24"/>
              </w:rPr>
              <w:t>ПІДВИЩЕННЯ СТАНДАРТІВ ЖИТТЯ НАСЕЛЕННЯ ТА ЗБЕРЕЖЕННЯ ДОВКІЛЛЯ</w:t>
            </w:r>
          </w:p>
        </w:tc>
        <w:tc>
          <w:tcPr>
            <w:tcW w:w="5812" w:type="dxa"/>
            <w:shd w:val="clear" w:color="auto" w:fill="auto"/>
          </w:tcPr>
          <w:p w:rsidR="004F44F7" w:rsidRPr="004F44F7" w:rsidRDefault="004F44F7" w:rsidP="004F44F7">
            <w:pPr>
              <w:rPr>
                <w:rFonts w:ascii="Times New Roman" w:hAnsi="Times New Roman"/>
                <w:bCs/>
                <w:sz w:val="24"/>
                <w:szCs w:val="24"/>
              </w:rPr>
            </w:pPr>
            <w:r w:rsidRPr="004F44F7">
              <w:rPr>
                <w:rFonts w:ascii="Times New Roman" w:hAnsi="Times New Roman"/>
                <w:bCs/>
                <w:sz w:val="24"/>
                <w:szCs w:val="24"/>
              </w:rPr>
              <w:t xml:space="preserve">Доступна якісна освіта </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bCs/>
                <w:sz w:val="24"/>
                <w:szCs w:val="24"/>
              </w:rPr>
            </w:pPr>
            <w:r w:rsidRPr="004F44F7">
              <w:rPr>
                <w:rFonts w:ascii="Times New Roman" w:hAnsi="Times New Roman"/>
                <w:bCs/>
                <w:sz w:val="24"/>
                <w:szCs w:val="24"/>
              </w:rPr>
              <w:t>Підвищення якості та доступності медичних послуг</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bCs/>
                <w:sz w:val="24"/>
                <w:szCs w:val="24"/>
              </w:rPr>
              <w:t>Підтримка дітей, сім’ї та молоді</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sz w:val="24"/>
                <w:szCs w:val="24"/>
              </w:rPr>
            </w:pPr>
            <w:r w:rsidRPr="004F44F7">
              <w:rPr>
                <w:rFonts w:ascii="Times New Roman" w:hAnsi="Times New Roman"/>
                <w:bCs/>
                <w:sz w:val="24"/>
                <w:szCs w:val="24"/>
              </w:rPr>
              <w:t>Розвиток фізичної культури та спорту</w:t>
            </w:r>
          </w:p>
        </w:tc>
      </w:tr>
      <w:tr w:rsidR="004F44F7" w:rsidRPr="004B5354" w:rsidTr="00ED1215">
        <w:trPr>
          <w:trHeight w:val="909"/>
        </w:trPr>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sz w:val="24"/>
                <w:szCs w:val="24"/>
              </w:rPr>
            </w:pPr>
            <w:r w:rsidRPr="004F44F7">
              <w:rPr>
                <w:rFonts w:ascii="Times New Roman" w:hAnsi="Times New Roman" w:cs="Times New Roman"/>
                <w:sz w:val="24"/>
                <w:szCs w:val="24"/>
              </w:rPr>
              <w:t>Збереження  культурної спадщини та сприяння розвитку культури, розвиток та відновлення туристично-відпочинкового потенціалу</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sz w:val="24"/>
                <w:szCs w:val="24"/>
              </w:rPr>
            </w:pPr>
            <w:r w:rsidRPr="004F44F7">
              <w:rPr>
                <w:rFonts w:ascii="Times New Roman" w:hAnsi="Times New Roman"/>
                <w:bCs/>
                <w:sz w:val="24"/>
                <w:szCs w:val="24"/>
              </w:rPr>
              <w:t>Покращення якості надання адміністративних послуг</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cs="Times New Roman"/>
                <w:sz w:val="24"/>
                <w:szCs w:val="24"/>
              </w:rPr>
            </w:pPr>
            <w:r w:rsidRPr="004F44F7">
              <w:rPr>
                <w:rFonts w:ascii="Times New Roman" w:hAnsi="Times New Roman" w:cs="Times New Roman"/>
                <w:sz w:val="24"/>
                <w:szCs w:val="24"/>
              </w:rPr>
              <w:t>Підвищення рівня зайнятості та доходів населення</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sz w:val="24"/>
                <w:szCs w:val="24"/>
              </w:rPr>
            </w:pPr>
            <w:r w:rsidRPr="004F44F7">
              <w:rPr>
                <w:rFonts w:ascii="Times New Roman" w:hAnsi="Times New Roman"/>
                <w:bCs/>
                <w:sz w:val="24"/>
                <w:szCs w:val="24"/>
              </w:rPr>
              <w:t>Надання соціальних послуг та соціальний захист населення</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sz w:val="24"/>
                <w:szCs w:val="24"/>
              </w:rPr>
            </w:pPr>
            <w:r w:rsidRPr="004F44F7">
              <w:rPr>
                <w:rFonts w:ascii="Times New Roman" w:hAnsi="Times New Roman" w:cs="Times New Roman"/>
                <w:sz w:val="24"/>
                <w:szCs w:val="24"/>
              </w:rPr>
              <w:t>Підвищення рівня безпеки та захисту громадян, екологічна безпека та збереження довкілля</w:t>
            </w:r>
          </w:p>
        </w:tc>
      </w:tr>
      <w:tr w:rsidR="004F44F7" w:rsidRPr="004B5354" w:rsidTr="004F44F7">
        <w:tc>
          <w:tcPr>
            <w:tcW w:w="4077" w:type="dxa"/>
            <w:vMerge/>
            <w:shd w:val="clear" w:color="auto" w:fill="auto"/>
          </w:tcPr>
          <w:p w:rsidR="004F44F7" w:rsidRPr="004F44F7" w:rsidRDefault="004F44F7" w:rsidP="004F44F7">
            <w:pPr>
              <w:rPr>
                <w:rFonts w:ascii="Times New Roman" w:hAnsi="Times New Roman" w:cs="Times New Roman"/>
                <w:sz w:val="24"/>
                <w:szCs w:val="24"/>
              </w:rPr>
            </w:pPr>
          </w:p>
        </w:tc>
        <w:tc>
          <w:tcPr>
            <w:tcW w:w="5812" w:type="dxa"/>
            <w:shd w:val="clear" w:color="auto" w:fill="auto"/>
          </w:tcPr>
          <w:p w:rsidR="004F44F7" w:rsidRPr="004F44F7" w:rsidRDefault="004F44F7" w:rsidP="004F44F7">
            <w:pPr>
              <w:rPr>
                <w:rFonts w:ascii="Times New Roman" w:hAnsi="Times New Roman"/>
                <w:sz w:val="24"/>
                <w:szCs w:val="24"/>
              </w:rPr>
            </w:pPr>
            <w:r w:rsidRPr="004F44F7">
              <w:rPr>
                <w:rFonts w:ascii="Times New Roman" w:hAnsi="Times New Roman"/>
                <w:bCs/>
                <w:sz w:val="24"/>
                <w:szCs w:val="24"/>
              </w:rPr>
              <w:t>Розбудова інформаційного простору та посилення взаємодії з громадськістю</w:t>
            </w:r>
          </w:p>
        </w:tc>
      </w:tr>
    </w:tbl>
    <w:p w:rsidR="003A4D82" w:rsidRPr="000A0CE0" w:rsidRDefault="00400196" w:rsidP="006421F0">
      <w:pPr>
        <w:spacing w:after="120"/>
        <w:ind w:firstLine="567"/>
        <w:jc w:val="both"/>
        <w:rPr>
          <w:rFonts w:ascii="Times New Roman" w:hAnsi="Times New Roman" w:cs="Times New Roman"/>
          <w:sz w:val="24"/>
          <w:szCs w:val="24"/>
        </w:rPr>
      </w:pPr>
      <w:r w:rsidRPr="000A0CE0">
        <w:rPr>
          <w:rFonts w:ascii="Times New Roman" w:hAnsi="Times New Roman" w:cs="Times New Roman"/>
          <w:sz w:val="24"/>
          <w:szCs w:val="24"/>
        </w:rPr>
        <w:lastRenderedPageBreak/>
        <w:t xml:space="preserve">У Програмі визначені </w:t>
      </w:r>
      <w:r w:rsidR="003A4D82" w:rsidRPr="000A0CE0">
        <w:rPr>
          <w:rFonts w:ascii="Times New Roman" w:hAnsi="Times New Roman" w:cs="Times New Roman"/>
          <w:sz w:val="24"/>
          <w:szCs w:val="24"/>
        </w:rPr>
        <w:t>основн</w:t>
      </w:r>
      <w:r w:rsidRPr="000A0CE0">
        <w:rPr>
          <w:rFonts w:ascii="Times New Roman" w:hAnsi="Times New Roman" w:cs="Times New Roman"/>
          <w:sz w:val="24"/>
          <w:szCs w:val="24"/>
        </w:rPr>
        <w:t xml:space="preserve">і </w:t>
      </w:r>
      <w:r w:rsidR="003A4D82" w:rsidRPr="000A0CE0">
        <w:rPr>
          <w:rFonts w:ascii="Times New Roman" w:hAnsi="Times New Roman" w:cs="Times New Roman"/>
          <w:sz w:val="24"/>
          <w:szCs w:val="24"/>
        </w:rPr>
        <w:t>прогнозн</w:t>
      </w:r>
      <w:r w:rsidRPr="000A0CE0">
        <w:rPr>
          <w:rFonts w:ascii="Times New Roman" w:hAnsi="Times New Roman" w:cs="Times New Roman"/>
          <w:sz w:val="24"/>
          <w:szCs w:val="24"/>
        </w:rPr>
        <w:t>і</w:t>
      </w:r>
      <w:r w:rsidR="003A4D82" w:rsidRPr="000A0CE0">
        <w:rPr>
          <w:rFonts w:ascii="Times New Roman" w:hAnsi="Times New Roman" w:cs="Times New Roman"/>
          <w:sz w:val="24"/>
          <w:szCs w:val="24"/>
        </w:rPr>
        <w:t xml:space="preserve"> показник</w:t>
      </w:r>
      <w:r w:rsidRPr="000A0CE0">
        <w:rPr>
          <w:rFonts w:ascii="Times New Roman" w:hAnsi="Times New Roman" w:cs="Times New Roman"/>
          <w:sz w:val="24"/>
          <w:szCs w:val="24"/>
        </w:rPr>
        <w:t>и</w:t>
      </w:r>
      <w:r w:rsidR="003A4D82" w:rsidRPr="000A0CE0">
        <w:rPr>
          <w:rFonts w:ascii="Times New Roman" w:hAnsi="Times New Roman" w:cs="Times New Roman"/>
          <w:sz w:val="24"/>
          <w:szCs w:val="24"/>
        </w:rPr>
        <w:t xml:space="preserve"> економічного і соціального розвитку громади</w:t>
      </w:r>
      <w:r w:rsidRPr="000A0CE0">
        <w:rPr>
          <w:rFonts w:ascii="Times New Roman" w:hAnsi="Times New Roman" w:cs="Times New Roman"/>
          <w:sz w:val="24"/>
          <w:szCs w:val="24"/>
        </w:rPr>
        <w:t xml:space="preserve"> та заходи (проєкти), які потребують фінансування</w:t>
      </w:r>
      <w:r w:rsidR="000A0CE0">
        <w:rPr>
          <w:rFonts w:ascii="Times New Roman" w:hAnsi="Times New Roman" w:cs="Times New Roman"/>
          <w:sz w:val="24"/>
          <w:szCs w:val="24"/>
        </w:rPr>
        <w:t xml:space="preserve"> </w:t>
      </w:r>
      <w:r w:rsidRPr="000A0CE0">
        <w:rPr>
          <w:rFonts w:ascii="Times New Roman" w:hAnsi="Times New Roman" w:cs="Times New Roman"/>
          <w:sz w:val="24"/>
          <w:szCs w:val="24"/>
        </w:rPr>
        <w:t xml:space="preserve"> та реалізація яких планується у 2021 році</w:t>
      </w:r>
      <w:r w:rsidR="000A0CE0">
        <w:rPr>
          <w:rFonts w:ascii="Times New Roman" w:hAnsi="Times New Roman" w:cs="Times New Roman"/>
          <w:sz w:val="24"/>
          <w:szCs w:val="24"/>
        </w:rPr>
        <w:t>.</w:t>
      </w:r>
    </w:p>
    <w:p w:rsidR="00400196" w:rsidRPr="000A0CE0" w:rsidRDefault="00400196" w:rsidP="006421F0">
      <w:pPr>
        <w:spacing w:after="120"/>
        <w:ind w:firstLine="567"/>
        <w:jc w:val="both"/>
        <w:rPr>
          <w:rFonts w:ascii="Times New Roman" w:hAnsi="Times New Roman" w:cs="Times New Roman"/>
          <w:sz w:val="24"/>
          <w:szCs w:val="24"/>
        </w:rPr>
      </w:pPr>
      <w:r w:rsidRPr="000A0CE0">
        <w:rPr>
          <w:rFonts w:ascii="Times New Roman" w:hAnsi="Times New Roman" w:cs="Times New Roman"/>
          <w:sz w:val="24"/>
          <w:szCs w:val="24"/>
        </w:rPr>
        <w:t>Програма є основою для формування та раціонального використання фінансових ресурсів відповідно до визначених цілей і завдань економічного і соціального розвитку громади. Реалізацію заходів Програми буде забезпечено за наявності фінансування з державного, обласного бюджетів, бюджету громади, кредитних ресурсів, інвестиційних коштів, коштів, залучених у рамках грантових програм, власних коштів суб’єктів господарювання та інших джерел відповідно до чинного законодавства.</w:t>
      </w:r>
    </w:p>
    <w:p w:rsidR="005175FA" w:rsidRPr="005054F5" w:rsidRDefault="005175FA" w:rsidP="005054F5">
      <w:pPr>
        <w:rPr>
          <w:rFonts w:ascii="Times New Roman" w:hAnsi="Times New Roman" w:cs="Times New Roman"/>
          <w:b/>
          <w:i/>
          <w:sz w:val="24"/>
          <w:szCs w:val="24"/>
        </w:rPr>
      </w:pPr>
    </w:p>
    <w:p w:rsidR="00274607" w:rsidRPr="00C4207A" w:rsidRDefault="00274607" w:rsidP="004D6A3F">
      <w:pPr>
        <w:pStyle w:val="a6"/>
        <w:numPr>
          <w:ilvl w:val="0"/>
          <w:numId w:val="2"/>
        </w:numPr>
        <w:jc w:val="center"/>
        <w:rPr>
          <w:rFonts w:ascii="Times New Roman" w:hAnsi="Times New Roman" w:cs="Times New Roman"/>
          <w:b/>
          <w:i/>
          <w:sz w:val="28"/>
          <w:szCs w:val="28"/>
        </w:rPr>
      </w:pPr>
      <w:r w:rsidRPr="00C4207A">
        <w:rPr>
          <w:rFonts w:ascii="Times New Roman" w:hAnsi="Times New Roman" w:cs="Times New Roman"/>
          <w:b/>
          <w:i/>
          <w:sz w:val="28"/>
          <w:szCs w:val="28"/>
        </w:rPr>
        <w:t>Характеристика поточного стану довкілля, у тому числі здоров´я населення та прогнозні зміни цього стану, якщо програму не буде затверджено</w:t>
      </w:r>
    </w:p>
    <w:p w:rsidR="00ED1215" w:rsidRDefault="00B83FA7" w:rsidP="00A8588F">
      <w:pPr>
        <w:spacing w:after="120"/>
        <w:ind w:firstLine="567"/>
        <w:jc w:val="both"/>
        <w:rPr>
          <w:rFonts w:ascii="Times New Roman" w:hAnsi="Times New Roman" w:cs="Times New Roman"/>
          <w:sz w:val="24"/>
          <w:szCs w:val="24"/>
        </w:rPr>
      </w:pPr>
      <w:r w:rsidRPr="00A8588F">
        <w:rPr>
          <w:rFonts w:ascii="Times New Roman" w:hAnsi="Times New Roman" w:cs="Times New Roman"/>
          <w:sz w:val="24"/>
          <w:szCs w:val="24"/>
        </w:rPr>
        <w:t xml:space="preserve">При аналізі та оцінці поточного стану навколишнього середовища були використані статистичні та офіційні дані органів виконавчої влади, що реалізують державну політику у сфері охорони навколишнього природного середовища та охорони здоров’я. Основними джерелами інформації були Регіональні доповіді про стан навколишнього природного середовища у Хмельницькій області, </w:t>
      </w:r>
      <w:r w:rsidR="001A558B" w:rsidRPr="00A8588F">
        <w:rPr>
          <w:rFonts w:ascii="Times New Roman" w:hAnsi="Times New Roman" w:cs="Times New Roman"/>
          <w:sz w:val="24"/>
          <w:szCs w:val="24"/>
        </w:rPr>
        <w:t xml:space="preserve">екологічні паспорти Хмельницької області, </w:t>
      </w:r>
      <w:r w:rsidRPr="00A8588F">
        <w:rPr>
          <w:rFonts w:ascii="Times New Roman" w:hAnsi="Times New Roman" w:cs="Times New Roman"/>
          <w:sz w:val="24"/>
          <w:szCs w:val="24"/>
        </w:rPr>
        <w:t>Статистичні щорічники Хмельницької області.</w:t>
      </w:r>
    </w:p>
    <w:p w:rsidR="00B0028E" w:rsidRPr="00A8588F" w:rsidRDefault="00B0028E" w:rsidP="00B0028E">
      <w:pPr>
        <w:spacing w:after="120"/>
        <w:ind w:firstLine="567"/>
        <w:jc w:val="both"/>
        <w:rPr>
          <w:rFonts w:ascii="Times New Roman" w:hAnsi="Times New Roman" w:cs="Times New Roman"/>
          <w:sz w:val="24"/>
          <w:szCs w:val="24"/>
        </w:rPr>
      </w:pPr>
      <w:r w:rsidRPr="00A8588F">
        <w:rPr>
          <w:rFonts w:ascii="Times New Roman" w:hAnsi="Times New Roman" w:cs="Times New Roman"/>
          <w:sz w:val="24"/>
          <w:szCs w:val="24"/>
        </w:rPr>
        <w:t>Площа міської територіальної громади: 794,3  км 2</w:t>
      </w:r>
    </w:p>
    <w:p w:rsidR="00B0028E" w:rsidRDefault="00B0028E" w:rsidP="00B0028E">
      <w:pPr>
        <w:spacing w:after="120"/>
        <w:ind w:firstLine="567"/>
        <w:jc w:val="both"/>
        <w:rPr>
          <w:rFonts w:ascii="Times New Roman" w:hAnsi="Times New Roman" w:cs="Times New Roman"/>
          <w:sz w:val="24"/>
          <w:szCs w:val="24"/>
        </w:rPr>
      </w:pPr>
      <w:r w:rsidRPr="00A8588F">
        <w:rPr>
          <w:rFonts w:ascii="Times New Roman" w:hAnsi="Times New Roman" w:cs="Times New Roman"/>
          <w:sz w:val="24"/>
          <w:szCs w:val="24"/>
        </w:rPr>
        <w:t xml:space="preserve">Місто Старокостянтинів — адміністративний центр Старокостянтинівської міської територіальної громади, історичний та сучасний економічний і культурний центр, що розташований в місці злиття річок Случі, Ікопоті та Шахівки (басейн р. Припять), займає площу  35,421 км², рік </w:t>
      </w:r>
      <w:r w:rsidR="00A8588F">
        <w:rPr>
          <w:rFonts w:ascii="Times New Roman" w:hAnsi="Times New Roman" w:cs="Times New Roman"/>
          <w:sz w:val="24"/>
          <w:szCs w:val="24"/>
        </w:rPr>
        <w:t xml:space="preserve">заснування – 1209. </w:t>
      </w:r>
    </w:p>
    <w:p w:rsidR="00B0028E" w:rsidRDefault="00B0028E" w:rsidP="00B0028E">
      <w:pPr>
        <w:spacing w:after="120"/>
        <w:ind w:firstLine="567"/>
        <w:jc w:val="both"/>
        <w:rPr>
          <w:rFonts w:ascii="Times New Roman" w:hAnsi="Times New Roman" w:cs="Times New Roman"/>
          <w:sz w:val="24"/>
          <w:szCs w:val="24"/>
        </w:rPr>
      </w:pPr>
      <w:r w:rsidRPr="00A8588F">
        <w:rPr>
          <w:rFonts w:ascii="Times New Roman" w:hAnsi="Times New Roman" w:cs="Times New Roman"/>
          <w:sz w:val="24"/>
          <w:szCs w:val="24"/>
        </w:rPr>
        <w:t>Чисельність населення громади: 52,09 тис.чол</w:t>
      </w:r>
      <w:r w:rsidR="00A8588F">
        <w:rPr>
          <w:rFonts w:ascii="Times New Roman" w:hAnsi="Times New Roman" w:cs="Times New Roman"/>
          <w:sz w:val="24"/>
          <w:szCs w:val="24"/>
        </w:rPr>
        <w:t>.</w:t>
      </w:r>
    </w:p>
    <w:p w:rsidR="00B0028E" w:rsidRPr="00A8588F" w:rsidRDefault="00B0028E" w:rsidP="00B0028E">
      <w:pPr>
        <w:spacing w:after="120"/>
        <w:ind w:firstLine="567"/>
        <w:jc w:val="both"/>
        <w:rPr>
          <w:rFonts w:ascii="Times New Roman" w:hAnsi="Times New Roman" w:cs="Times New Roman"/>
          <w:sz w:val="24"/>
          <w:szCs w:val="24"/>
        </w:rPr>
      </w:pPr>
      <w:r w:rsidRPr="00A8588F">
        <w:rPr>
          <w:rFonts w:ascii="Times New Roman" w:hAnsi="Times New Roman" w:cs="Times New Roman"/>
          <w:sz w:val="24"/>
          <w:szCs w:val="24"/>
        </w:rPr>
        <w:t>Промисловий комплекс громади складається з добувної та переробної галузей.</w:t>
      </w:r>
    </w:p>
    <w:p w:rsidR="00B0028E" w:rsidRPr="00A8588F" w:rsidRDefault="00B0028E" w:rsidP="00B0028E">
      <w:pPr>
        <w:spacing w:after="120"/>
        <w:ind w:firstLine="567"/>
        <w:jc w:val="both"/>
        <w:rPr>
          <w:rFonts w:ascii="Times New Roman" w:hAnsi="Times New Roman" w:cs="Times New Roman"/>
          <w:sz w:val="24"/>
          <w:szCs w:val="24"/>
        </w:rPr>
      </w:pPr>
      <w:r w:rsidRPr="00A8588F">
        <w:rPr>
          <w:rFonts w:ascii="Times New Roman" w:hAnsi="Times New Roman" w:cs="Times New Roman"/>
          <w:sz w:val="24"/>
          <w:szCs w:val="24"/>
        </w:rPr>
        <w:t>Основу промислового потенціалу громади складає переробна промисловість. Добувна промисловість представлена галуззю "розроблення кар’єрів".</w:t>
      </w:r>
    </w:p>
    <w:p w:rsidR="00B0028E" w:rsidRPr="006421F0" w:rsidRDefault="00B0028E" w:rsidP="00B0028E">
      <w:pPr>
        <w:spacing w:after="120"/>
        <w:ind w:firstLine="567"/>
        <w:jc w:val="both"/>
        <w:rPr>
          <w:rFonts w:ascii="Times New Roman" w:hAnsi="Times New Roman" w:cs="Times New Roman"/>
          <w:sz w:val="24"/>
          <w:szCs w:val="24"/>
        </w:rPr>
      </w:pPr>
      <w:r w:rsidRPr="00A8588F">
        <w:rPr>
          <w:rFonts w:ascii="Times New Roman" w:hAnsi="Times New Roman" w:cs="Times New Roman"/>
          <w:sz w:val="24"/>
          <w:szCs w:val="24"/>
        </w:rPr>
        <w:t>Ключова галузь переробної промисловості  громади – харчова промисловість. Також промисловий комплекс представлений підприємствами машинобудування та виробництва готових металевих виробів, підприємствами з виробництва меблів, залізобетонних виробів, теплоенергетики та  іншими галузями.</w:t>
      </w:r>
    </w:p>
    <w:p w:rsidR="006D5641" w:rsidRPr="006D5641" w:rsidRDefault="006D5641" w:rsidP="006D5641">
      <w:pPr>
        <w:keepNext/>
        <w:keepLines/>
        <w:spacing w:before="240" w:after="120"/>
        <w:jc w:val="center"/>
        <w:rPr>
          <w:rFonts w:ascii="Times New Roman" w:hAnsi="Times New Roman" w:cs="Times New Roman"/>
          <w:b/>
          <w:i/>
          <w:sz w:val="24"/>
          <w:szCs w:val="24"/>
        </w:rPr>
      </w:pPr>
      <w:r w:rsidRPr="006D5641">
        <w:rPr>
          <w:rFonts w:ascii="Times New Roman" w:hAnsi="Times New Roman" w:cs="Times New Roman"/>
          <w:b/>
          <w:i/>
          <w:sz w:val="24"/>
          <w:szCs w:val="24"/>
        </w:rPr>
        <w:t>Місцеположення, рельєф</w:t>
      </w:r>
    </w:p>
    <w:p w:rsidR="00274607" w:rsidRPr="00B83FA7" w:rsidRDefault="00274607" w:rsidP="006421F0">
      <w:pPr>
        <w:spacing w:after="120"/>
        <w:ind w:firstLine="567"/>
        <w:jc w:val="both"/>
        <w:rPr>
          <w:rFonts w:ascii="Times New Roman" w:hAnsi="Times New Roman" w:cs="Times New Roman"/>
          <w:sz w:val="24"/>
          <w:szCs w:val="24"/>
        </w:rPr>
      </w:pPr>
      <w:r w:rsidRPr="00B83FA7">
        <w:rPr>
          <w:rFonts w:ascii="Times New Roman" w:hAnsi="Times New Roman" w:cs="Times New Roman"/>
          <w:sz w:val="24"/>
          <w:szCs w:val="24"/>
        </w:rPr>
        <w:t xml:space="preserve">Хмельницька область займає вигідне географічне положення, характеризується сприятливими природними і кліматичними умовами, різноманітністю ландшафтних територій, багатством рослинного і тваринного світу, мінеральних вод, родючих чорноземів, широкою мережею річок. Область знаходиться в межах лісостепової зони, географічно займаючи центральну та західну частини Волино–Подільської височини, а також західний схил Українського кристалічного щита. Сільськогосподарські угіддя області займають 75,9 </w:t>
      </w:r>
      <w:r w:rsidRPr="00B83FA7">
        <w:rPr>
          <w:rFonts w:ascii="Times New Roman" w:hAnsi="Times New Roman" w:cs="Times New Roman"/>
          <w:sz w:val="24"/>
          <w:szCs w:val="24"/>
        </w:rPr>
        <w:lastRenderedPageBreak/>
        <w:t xml:space="preserve">% її території. Решту території – ліси, ріки, болота, населені пункти, промислові об’єкти та шляхи сполучення. Землі високопродуктивні. Їх основу складають чорноземи глибокі, темно-сірі, опідзолені ґрунти та чорноземи опідзолені, лучно-чорноземні та лучні. Гідрографічна мережа області представлена басейнами трьох великих річок: Дніпра, Південного Бугу та Дністра з їх притоками – Горинь, Случ, Хомора, Бужок, Вовк, Іква, Збруч, Смотрич, Ушиця та інші. Площі, вкриті лісовими насадженнями займають близько 12,8% території області. Основна частина лісових масивів зосереджена у її поліській частині, де вони займають близько 40% лісів області. У межах інших географічних районів площа під лісами набагато менша і приблизно становить: у Придністров’ї –17%, Хмельницькому Побужжі –15%, північному Поділлі –12% від загальної лісовкритої площі. Клімат помірно-континентальний. Природно-географічні фактори, рівень використання природних ресурсів та охорони довкілля у значній мірі визначають стан навколишнього середовища усього Подільського регіону та за його межами. </w:t>
      </w:r>
    </w:p>
    <w:p w:rsidR="00EC5428" w:rsidRDefault="00274607" w:rsidP="00F7795A">
      <w:pPr>
        <w:spacing w:after="120"/>
        <w:ind w:firstLine="567"/>
        <w:jc w:val="both"/>
        <w:rPr>
          <w:rFonts w:ascii="Times New Roman" w:hAnsi="Times New Roman" w:cs="Times New Roman"/>
          <w:sz w:val="24"/>
          <w:szCs w:val="24"/>
        </w:rPr>
      </w:pPr>
      <w:r w:rsidRPr="00B83FA7">
        <w:rPr>
          <w:rFonts w:ascii="Times New Roman" w:hAnsi="Times New Roman" w:cs="Times New Roman"/>
          <w:sz w:val="24"/>
          <w:szCs w:val="24"/>
        </w:rPr>
        <w:t>Старокостянтинівська міська територіальна громада розташована в північно - східній частині Хмельницької області, в лісостеповій зоні в межах Подільської височини. Як територіа</w:t>
      </w:r>
      <w:r w:rsidR="004D6A3F">
        <w:rPr>
          <w:rFonts w:ascii="Times New Roman" w:hAnsi="Times New Roman" w:cs="Times New Roman"/>
          <w:sz w:val="24"/>
          <w:szCs w:val="24"/>
        </w:rPr>
        <w:t xml:space="preserve">льно – адміністративна одиниця </w:t>
      </w:r>
      <w:r w:rsidRPr="00B83FA7">
        <w:rPr>
          <w:rFonts w:ascii="Times New Roman" w:hAnsi="Times New Roman" w:cs="Times New Roman"/>
          <w:sz w:val="24"/>
          <w:szCs w:val="24"/>
        </w:rPr>
        <w:t xml:space="preserve">- утворена на базі колишнього Старокостянтинівського та частини Красилівського районів. Громада розташована на північний схід від обласного центру м. Хмельницького та відноситься до північно-лісостепової зони. Являє собою рівне хвилясте плато, розчленоване неглибокими балками. Процеси ерозії найбільш розвинуті в прирічковій смузі річок Случ та Ікопоть, мікрорельєф виражений блюдцями та видолинками. </w:t>
      </w:r>
    </w:p>
    <w:p w:rsidR="00EC5428" w:rsidRDefault="00EC5428" w:rsidP="00F7795A">
      <w:pPr>
        <w:spacing w:after="120"/>
        <w:ind w:firstLine="567"/>
        <w:jc w:val="both"/>
        <w:rPr>
          <w:rFonts w:ascii="Times New Roman" w:hAnsi="Times New Roman" w:cs="Times New Roman"/>
          <w:sz w:val="24"/>
          <w:szCs w:val="24"/>
        </w:rPr>
      </w:pPr>
    </w:p>
    <w:p w:rsidR="00EC5428" w:rsidRDefault="00EC5428" w:rsidP="00EC5428">
      <w:pPr>
        <w:keepNext/>
        <w:keepLines/>
        <w:spacing w:before="240" w:after="120"/>
        <w:jc w:val="center"/>
        <w:rPr>
          <w:rFonts w:ascii="Times New Roman" w:hAnsi="Times New Roman" w:cs="Times New Roman"/>
          <w:sz w:val="24"/>
          <w:szCs w:val="24"/>
        </w:rPr>
      </w:pPr>
      <w:r w:rsidRPr="00EC5428">
        <w:rPr>
          <w:rFonts w:ascii="Times New Roman" w:hAnsi="Times New Roman" w:cs="Times New Roman"/>
          <w:b/>
          <w:i/>
          <w:sz w:val="24"/>
          <w:szCs w:val="24"/>
        </w:rPr>
        <w:t>В</w:t>
      </w:r>
      <w:r>
        <w:rPr>
          <w:rFonts w:ascii="Times New Roman" w:hAnsi="Times New Roman" w:cs="Times New Roman"/>
          <w:b/>
          <w:i/>
          <w:sz w:val="24"/>
          <w:szCs w:val="24"/>
        </w:rPr>
        <w:t>одні ресурси</w:t>
      </w:r>
    </w:p>
    <w:p w:rsidR="00BB4F8F" w:rsidRPr="00CE135D" w:rsidRDefault="00BB4F8F" w:rsidP="00CE135D">
      <w:pPr>
        <w:spacing w:after="120"/>
        <w:ind w:firstLine="567"/>
        <w:jc w:val="both"/>
        <w:rPr>
          <w:rFonts w:ascii="Times New Roman" w:hAnsi="Times New Roman" w:cs="Times New Roman"/>
          <w:sz w:val="24"/>
          <w:szCs w:val="24"/>
        </w:rPr>
      </w:pPr>
      <w:r w:rsidRPr="00CE135D">
        <w:rPr>
          <w:rFonts w:ascii="Times New Roman" w:hAnsi="Times New Roman" w:cs="Times New Roman"/>
          <w:sz w:val="24"/>
          <w:szCs w:val="24"/>
        </w:rPr>
        <w:t xml:space="preserve">Гідрологічна мережа міста Старокостянтинова представлена р. Случ та двома малими річками – Ікопоть та Шахівка. </w:t>
      </w:r>
    </w:p>
    <w:p w:rsidR="00BB4F8F" w:rsidRPr="003F7294" w:rsidRDefault="00BB4F8F" w:rsidP="00BB4F8F">
      <w:pPr>
        <w:spacing w:after="120"/>
        <w:ind w:firstLine="567"/>
        <w:jc w:val="both"/>
        <w:rPr>
          <w:rFonts w:ascii="Times New Roman" w:hAnsi="Times New Roman" w:cs="Times New Roman"/>
          <w:sz w:val="24"/>
          <w:szCs w:val="24"/>
        </w:rPr>
      </w:pPr>
      <w:r w:rsidRPr="00CE135D">
        <w:rPr>
          <w:rFonts w:ascii="Times New Roman" w:hAnsi="Times New Roman" w:cs="Times New Roman"/>
          <w:sz w:val="24"/>
          <w:szCs w:val="24"/>
        </w:rPr>
        <w:t>Річка Случ має загальну протяжність 451 км, у межах міста – 5,1км.</w:t>
      </w:r>
      <w:r w:rsidRPr="003F7294">
        <w:rPr>
          <w:rFonts w:ascii="Times New Roman" w:hAnsi="Times New Roman" w:cs="Times New Roman"/>
          <w:sz w:val="24"/>
          <w:szCs w:val="24"/>
        </w:rPr>
        <w:t xml:space="preserve"> Протікає з південного заходу на північний схід, з її лівими притоками – р. Ікопоть у північно-західній частині та р. Шахівка у північній частині міста. У південній частині протікає безіменний струмок, що є правою притокою р. Случ.</w:t>
      </w:r>
    </w:p>
    <w:p w:rsidR="00BB4F8F" w:rsidRPr="003F7294" w:rsidRDefault="00BB4F8F" w:rsidP="00BB4F8F">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t>Ріка Случ відноситься до середніх річок. Долина р. Случ звивиста, переважно V-образна, шириною 1,5-</w:t>
      </w:r>
      <w:smartTag w:uri="urn:schemas-microsoft-com:office:smarttags" w:element="metricconverter">
        <w:smartTagPr>
          <w:attr w:name="ProductID" w:val="2,5 км"/>
        </w:smartTagPr>
        <w:r w:rsidRPr="003F7294">
          <w:rPr>
            <w:rFonts w:ascii="Times New Roman" w:hAnsi="Times New Roman" w:cs="Times New Roman"/>
            <w:sz w:val="24"/>
            <w:szCs w:val="24"/>
          </w:rPr>
          <w:t>2,5 км</w:t>
        </w:r>
      </w:smartTag>
      <w:r w:rsidRPr="003F7294">
        <w:rPr>
          <w:rFonts w:ascii="Times New Roman" w:hAnsi="Times New Roman" w:cs="Times New Roman"/>
          <w:sz w:val="24"/>
          <w:szCs w:val="24"/>
        </w:rPr>
        <w:t>. Схили її круті, висотою 20-</w:t>
      </w:r>
      <w:smartTag w:uri="urn:schemas-microsoft-com:office:smarttags" w:element="metricconverter">
        <w:smartTagPr>
          <w:attr w:name="ProductID" w:val="40 м"/>
        </w:smartTagPr>
        <w:r w:rsidRPr="003F7294">
          <w:rPr>
            <w:rFonts w:ascii="Times New Roman" w:hAnsi="Times New Roman" w:cs="Times New Roman"/>
            <w:sz w:val="24"/>
            <w:szCs w:val="24"/>
          </w:rPr>
          <w:t>40 м</w:t>
        </w:r>
      </w:smartTag>
      <w:r w:rsidRPr="003F7294">
        <w:rPr>
          <w:rFonts w:ascii="Times New Roman" w:hAnsi="Times New Roman" w:cs="Times New Roman"/>
          <w:sz w:val="24"/>
          <w:szCs w:val="24"/>
        </w:rPr>
        <w:t>. Заплава ріки двостороння, що чергується по берегам, переважно 0,1-</w:t>
      </w:r>
      <w:smartTag w:uri="urn:schemas-microsoft-com:office:smarttags" w:element="metricconverter">
        <w:smartTagPr>
          <w:attr w:name="ProductID" w:val="0,7 км"/>
        </w:smartTagPr>
        <w:r w:rsidRPr="003F7294">
          <w:rPr>
            <w:rFonts w:ascii="Times New Roman" w:hAnsi="Times New Roman" w:cs="Times New Roman"/>
            <w:sz w:val="24"/>
            <w:szCs w:val="24"/>
          </w:rPr>
          <w:t>0,7 км</w:t>
        </w:r>
      </w:smartTag>
      <w:r w:rsidRPr="003F7294">
        <w:rPr>
          <w:rFonts w:ascii="Times New Roman" w:hAnsi="Times New Roman" w:cs="Times New Roman"/>
          <w:sz w:val="24"/>
          <w:szCs w:val="24"/>
        </w:rPr>
        <w:t xml:space="preserve"> шириною, на окремих ділянках відсутня, подекуди з’являється у вигляді берегових невеликих плесових ділянок шириною 20-</w:t>
      </w:r>
      <w:smartTag w:uri="urn:schemas-microsoft-com:office:smarttags" w:element="metricconverter">
        <w:smartTagPr>
          <w:attr w:name="ProductID" w:val="40 м"/>
        </w:smartTagPr>
        <w:r w:rsidRPr="003F7294">
          <w:rPr>
            <w:rFonts w:ascii="Times New Roman" w:hAnsi="Times New Roman" w:cs="Times New Roman"/>
            <w:sz w:val="24"/>
            <w:szCs w:val="24"/>
          </w:rPr>
          <w:t>40 м</w:t>
        </w:r>
      </w:smartTag>
      <w:r w:rsidRPr="003F7294">
        <w:rPr>
          <w:rFonts w:ascii="Times New Roman" w:hAnsi="Times New Roman" w:cs="Times New Roman"/>
          <w:sz w:val="24"/>
          <w:szCs w:val="24"/>
        </w:rPr>
        <w:t>. Русло ріки звивисте, переважно нерозгалужене. Зустрічаються острови невеликих розмірів. Плеса та перекати безперервно чергуються. Переважна ширина ріки на плесах 20-</w:t>
      </w:r>
      <w:smartTag w:uri="urn:schemas-microsoft-com:office:smarttags" w:element="metricconverter">
        <w:smartTagPr>
          <w:attr w:name="ProductID" w:val="50 м"/>
        </w:smartTagPr>
        <w:r w:rsidRPr="003F7294">
          <w:rPr>
            <w:rFonts w:ascii="Times New Roman" w:hAnsi="Times New Roman" w:cs="Times New Roman"/>
            <w:sz w:val="24"/>
            <w:szCs w:val="24"/>
          </w:rPr>
          <w:t>50 м</w:t>
        </w:r>
      </w:smartTag>
      <w:r w:rsidRPr="003F7294">
        <w:rPr>
          <w:rFonts w:ascii="Times New Roman" w:hAnsi="Times New Roman" w:cs="Times New Roman"/>
          <w:sz w:val="24"/>
          <w:szCs w:val="24"/>
        </w:rPr>
        <w:t>, на перекатах 5-</w:t>
      </w:r>
      <w:smartTag w:uri="urn:schemas-microsoft-com:office:smarttags" w:element="metricconverter">
        <w:smartTagPr>
          <w:attr w:name="ProductID" w:val="30 м"/>
        </w:smartTagPr>
        <w:r w:rsidRPr="003F7294">
          <w:rPr>
            <w:rFonts w:ascii="Times New Roman" w:hAnsi="Times New Roman" w:cs="Times New Roman"/>
            <w:sz w:val="24"/>
            <w:szCs w:val="24"/>
          </w:rPr>
          <w:t>30 м</w:t>
        </w:r>
      </w:smartTag>
      <w:r w:rsidRPr="003F7294">
        <w:rPr>
          <w:rFonts w:ascii="Times New Roman" w:hAnsi="Times New Roman" w:cs="Times New Roman"/>
          <w:sz w:val="24"/>
          <w:szCs w:val="24"/>
        </w:rPr>
        <w:t>. Глибини на плесах 1,0-</w:t>
      </w:r>
      <w:smartTag w:uri="urn:schemas-microsoft-com:office:smarttags" w:element="metricconverter">
        <w:smartTagPr>
          <w:attr w:name="ProductID" w:val="4,0 м"/>
        </w:smartTagPr>
        <w:r w:rsidRPr="003F7294">
          <w:rPr>
            <w:rFonts w:ascii="Times New Roman" w:hAnsi="Times New Roman" w:cs="Times New Roman"/>
            <w:sz w:val="24"/>
            <w:szCs w:val="24"/>
          </w:rPr>
          <w:t>4,0 м</w:t>
        </w:r>
      </w:smartTag>
      <w:r w:rsidRPr="003F7294">
        <w:rPr>
          <w:rFonts w:ascii="Times New Roman" w:hAnsi="Times New Roman" w:cs="Times New Roman"/>
          <w:sz w:val="24"/>
          <w:szCs w:val="24"/>
        </w:rPr>
        <w:t xml:space="preserve">, найбільша </w:t>
      </w:r>
      <w:smartTag w:uri="urn:schemas-microsoft-com:office:smarttags" w:element="metricconverter">
        <w:smartTagPr>
          <w:attr w:name="ProductID" w:val="9,0 м"/>
        </w:smartTagPr>
        <w:r w:rsidRPr="003F7294">
          <w:rPr>
            <w:rFonts w:ascii="Times New Roman" w:hAnsi="Times New Roman" w:cs="Times New Roman"/>
            <w:sz w:val="24"/>
            <w:szCs w:val="24"/>
          </w:rPr>
          <w:t>9,0 м</w:t>
        </w:r>
      </w:smartTag>
      <w:r w:rsidRPr="003F7294">
        <w:rPr>
          <w:rFonts w:ascii="Times New Roman" w:hAnsi="Times New Roman" w:cs="Times New Roman"/>
          <w:sz w:val="24"/>
          <w:szCs w:val="24"/>
        </w:rPr>
        <w:t>, на перекатах 0,2-</w:t>
      </w:r>
      <w:smartTag w:uri="urn:schemas-microsoft-com:office:smarttags" w:element="metricconverter">
        <w:smartTagPr>
          <w:attr w:name="ProductID" w:val="1,0 м"/>
        </w:smartTagPr>
        <w:r w:rsidRPr="003F7294">
          <w:rPr>
            <w:rFonts w:ascii="Times New Roman" w:hAnsi="Times New Roman" w:cs="Times New Roman"/>
            <w:sz w:val="24"/>
            <w:szCs w:val="24"/>
          </w:rPr>
          <w:t>1,0 м</w:t>
        </w:r>
      </w:smartTag>
      <w:r w:rsidRPr="003F7294">
        <w:rPr>
          <w:rFonts w:ascii="Times New Roman" w:hAnsi="Times New Roman" w:cs="Times New Roman"/>
          <w:sz w:val="24"/>
          <w:szCs w:val="24"/>
        </w:rPr>
        <w:t xml:space="preserve">. Швидкість течії в плесах незначна, на перекатах порядку 0,3-0,8 м/с. </w:t>
      </w:r>
    </w:p>
    <w:p w:rsidR="00BB4F8F" w:rsidRPr="003F7294" w:rsidRDefault="00BB4F8F" w:rsidP="00BB4F8F">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t xml:space="preserve">Річка Ікопоть у межах міста має протяжність 5,7 км. Річка Ікопоть відноситься до малих річок. Ширина русла в межах міста змінюється від 30 до </w:t>
      </w:r>
      <w:smartTag w:uri="urn:schemas-microsoft-com:office:smarttags" w:element="metricconverter">
        <w:smartTagPr>
          <w:attr w:name="ProductID" w:val="273 м"/>
        </w:smartTagPr>
        <w:r w:rsidRPr="003F7294">
          <w:rPr>
            <w:rFonts w:ascii="Times New Roman" w:hAnsi="Times New Roman" w:cs="Times New Roman"/>
            <w:sz w:val="24"/>
            <w:szCs w:val="24"/>
          </w:rPr>
          <w:t>273 м</w:t>
        </w:r>
      </w:smartTag>
      <w:r w:rsidRPr="003F7294">
        <w:rPr>
          <w:rFonts w:ascii="Times New Roman" w:hAnsi="Times New Roman" w:cs="Times New Roman"/>
          <w:sz w:val="24"/>
          <w:szCs w:val="24"/>
        </w:rPr>
        <w:t>. Глибина складає порядку 0,5-</w:t>
      </w:r>
      <w:smartTag w:uri="urn:schemas-microsoft-com:office:smarttags" w:element="metricconverter">
        <w:smartTagPr>
          <w:attr w:name="ProductID" w:val="1,2 м"/>
        </w:smartTagPr>
        <w:r w:rsidRPr="003F7294">
          <w:rPr>
            <w:rFonts w:ascii="Times New Roman" w:hAnsi="Times New Roman" w:cs="Times New Roman"/>
            <w:sz w:val="24"/>
            <w:szCs w:val="24"/>
          </w:rPr>
          <w:t>1,2 м</w:t>
        </w:r>
      </w:smartTag>
      <w:r w:rsidRPr="003F7294">
        <w:rPr>
          <w:rFonts w:ascii="Times New Roman" w:hAnsi="Times New Roman" w:cs="Times New Roman"/>
          <w:sz w:val="24"/>
          <w:szCs w:val="24"/>
        </w:rPr>
        <w:t xml:space="preserve">. </w:t>
      </w:r>
    </w:p>
    <w:p w:rsidR="00BB4F8F" w:rsidRPr="003F7294" w:rsidRDefault="00BB4F8F" w:rsidP="00BB4F8F">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t>Протяжність річки Шахівка – 0,4 км. Річка зрегульована і в межах міста має 2 водойми та 1 що межує з північно-західною межею міста.</w:t>
      </w:r>
    </w:p>
    <w:p w:rsidR="00BB4F8F" w:rsidRPr="003F7294" w:rsidRDefault="00BB4F8F" w:rsidP="00BB4F8F">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lastRenderedPageBreak/>
        <w:t>Стік р. Случ в межах міста зарегульований водосховищем в місці злиття всіх трьох річок. У східній частині міста р. Случ зрегульована водопропускною спорудою. При цьому максимальна відмітка однопроцентного забезпечення у верхньому б’єфі водопропускної споруди складає 265,21 мБС, в нижньому б’єфі – 264,3 мБС.</w:t>
      </w:r>
    </w:p>
    <w:p w:rsidR="00BB4F8F" w:rsidRPr="003F7294" w:rsidRDefault="00BB4F8F" w:rsidP="003F7294">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t xml:space="preserve">Для кожної водойми характерні свої гідрологічні характеристики та антропогенне навантаження різного ступеню інтенсивності. Внаслідок антропогенної діяльності русла річок вийшли з колишніх природних берегів. Зарегульованість  стоку вод у межах міста та підпору водоносного горизонту водоймища призвела до підвищення рівня грунтових вод, підтоплення території міста. Водоймище та річки Случ та Ікопоть знаходяться в незадовільному стані. Внаслідок зменшення глибини та швидкості течії річок у воді водосховища та річок виникають застійні явища.  Водне дзеркало водосховища на 25-30% покрите надводною рослинністю (рогоза, очерет), яка розташована вздовж берегової лінії шириною до 50 м. Прибережні смуги є мілководними  і в теплий період року є місцем розмноження комарів, що становить загрозу виникнення та розповсюдження малярії. Біологічне самоочищення річкової  води внаслідок сповільнення течій річок здійснюється недостатньо швидко, що приводить до погіршення хімічних та біологічних  показників якості води поверхневих водойм. З метою захисту від шкідливої дії ґрунтових вод на забудованих територіях шляхом пониження їх рівня на 0,9 м, попередженню виникненню та поширенню інфекційних хвороб, для забезпечення нормативного стану водних об’єктів, на замовлення </w:t>
      </w:r>
      <w:r w:rsidR="00056457" w:rsidRPr="003F7294">
        <w:rPr>
          <w:rFonts w:ascii="Times New Roman" w:hAnsi="Times New Roman" w:cs="Times New Roman"/>
          <w:sz w:val="24"/>
          <w:szCs w:val="24"/>
        </w:rPr>
        <w:t xml:space="preserve">комунального підприємства комбінату комунальних підприємств </w:t>
      </w:r>
      <w:r w:rsidRPr="003F7294">
        <w:rPr>
          <w:rFonts w:ascii="Times New Roman" w:hAnsi="Times New Roman" w:cs="Times New Roman"/>
          <w:sz w:val="24"/>
          <w:szCs w:val="24"/>
        </w:rPr>
        <w:t>Старокостянтинівсько</w:t>
      </w:r>
      <w:r w:rsidR="00056457" w:rsidRPr="003F7294">
        <w:rPr>
          <w:rFonts w:ascii="Times New Roman" w:hAnsi="Times New Roman" w:cs="Times New Roman"/>
          <w:sz w:val="24"/>
          <w:szCs w:val="24"/>
        </w:rPr>
        <w:t>ї міської ради виготовлена</w:t>
      </w:r>
      <w:r w:rsidRPr="003F7294">
        <w:rPr>
          <w:rFonts w:ascii="Times New Roman" w:hAnsi="Times New Roman" w:cs="Times New Roman"/>
          <w:sz w:val="24"/>
          <w:szCs w:val="24"/>
        </w:rPr>
        <w:t xml:space="preserve"> проектно-кошторисна документація «Берегоукріплення берегів водосховища на річках Случ та Ікопоть з розчисткою та поглибленням в межах міста Старокостянтинів».</w:t>
      </w:r>
    </w:p>
    <w:p w:rsidR="00BB4F8F" w:rsidRPr="003F7294" w:rsidRDefault="00BB4F8F" w:rsidP="003F7294">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t>Регіональний офіс водних ресурсів у Хмельницькій області здійснював спостереження за станом поверхневих вод річ</w:t>
      </w:r>
      <w:r w:rsidR="0022524D">
        <w:rPr>
          <w:rFonts w:ascii="Times New Roman" w:hAnsi="Times New Roman" w:cs="Times New Roman"/>
          <w:sz w:val="24"/>
          <w:szCs w:val="24"/>
        </w:rPr>
        <w:t>к</w:t>
      </w:r>
      <w:r w:rsidR="003F7294" w:rsidRPr="003F7294">
        <w:rPr>
          <w:rFonts w:ascii="Times New Roman" w:hAnsi="Times New Roman" w:cs="Times New Roman"/>
          <w:sz w:val="24"/>
          <w:szCs w:val="24"/>
        </w:rPr>
        <w:t>и</w:t>
      </w:r>
      <w:r w:rsidRPr="003F7294">
        <w:rPr>
          <w:rFonts w:ascii="Times New Roman" w:hAnsi="Times New Roman" w:cs="Times New Roman"/>
          <w:sz w:val="24"/>
          <w:szCs w:val="24"/>
        </w:rPr>
        <w:t xml:space="preserve"> Случ </w:t>
      </w:r>
      <w:r w:rsidR="003F7294" w:rsidRPr="003F7294">
        <w:rPr>
          <w:rFonts w:ascii="Times New Roman" w:hAnsi="Times New Roman" w:cs="Times New Roman"/>
          <w:sz w:val="24"/>
          <w:szCs w:val="24"/>
        </w:rPr>
        <w:t>на</w:t>
      </w:r>
      <w:r w:rsidRPr="003F7294">
        <w:rPr>
          <w:rFonts w:ascii="Times New Roman" w:hAnsi="Times New Roman" w:cs="Times New Roman"/>
          <w:sz w:val="24"/>
          <w:szCs w:val="24"/>
        </w:rPr>
        <w:t xml:space="preserve"> контрольних створах. Аналіз якості поверхневих вод суші здійснювався за басейновим принципом. Розглядалися такі головні річкові басейни: Дніпро і Південний Буг.</w:t>
      </w:r>
    </w:p>
    <w:p w:rsidR="00BB4F8F" w:rsidRPr="003F7294" w:rsidRDefault="00BB4F8F" w:rsidP="003F7294">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t>Поверхневі води басейну р. Дніпро характеризувалися підвищеним вмістом розчинених органічних сполук, азоту амонійного, заліза загального, марганцю, міді, фенолів та хрому (VI).</w:t>
      </w:r>
    </w:p>
    <w:p w:rsidR="00BB4F8F" w:rsidRPr="003F7294" w:rsidRDefault="00BB4F8F" w:rsidP="003F7294">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t>Показники заліза загального і БСК5 перевищували гранично допустимі концентрації для водойм рибогосподарського призначення у 1,6 рази, розчиненого кисню – у 2,6 рази (найбільше значення цього показника зафіксовано у воді р. Случ, 0,5 км нижче м. Старокостянтинів і становило 2,8 ГДКрг).</w:t>
      </w:r>
    </w:p>
    <w:p w:rsidR="00BB4F8F" w:rsidRPr="003F7294" w:rsidRDefault="00BB4F8F" w:rsidP="003F7294">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t>Вміст азоту амонійного перевищував допустимі рівні рибогосподарських нормативів у 1,2 рази (найбільше значення цього показника зафіксовано 0,5 км нижче м. Старокостянтинів і становило 1,4 ГДКрг).</w:t>
      </w:r>
    </w:p>
    <w:p w:rsidR="00BB4F8F" w:rsidRPr="003F7294" w:rsidRDefault="00BB4F8F" w:rsidP="003F7294">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t>За вмістом марганцю середнє значення перевищувало гранично допустимі концентрації для водойм рибогосподарського призначення у 25,6 рази (найвище значення зафіксовано на позначці 26,5 ГДКрг, 3,7 км вище м. Старокостянтинів), за вмістом міді зафіксоване перевищення у 15,6 рази, фенолів – у 3,5 рази.</w:t>
      </w:r>
    </w:p>
    <w:p w:rsidR="00BB4F8F" w:rsidRPr="003F7294" w:rsidRDefault="00BB4F8F" w:rsidP="003F7294">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lastRenderedPageBreak/>
        <w:t xml:space="preserve">Середнє значення хрому (VI) перевищувало гранично допустимі концентрації для водойм рибогосподарського призначення у 2,4 рази (найбільше значення цього показника зафіксовано у воді р. Случ, 0,5 км нижче м. Старокостянтинів і становило 3,3 ГДКрг). </w:t>
      </w:r>
    </w:p>
    <w:p w:rsidR="00BB4F8F" w:rsidRPr="003F7294" w:rsidRDefault="00BB4F8F" w:rsidP="003F7294">
      <w:pPr>
        <w:spacing w:after="120"/>
        <w:ind w:firstLine="567"/>
        <w:jc w:val="both"/>
        <w:rPr>
          <w:rFonts w:ascii="Times New Roman" w:hAnsi="Times New Roman" w:cs="Times New Roman"/>
          <w:sz w:val="24"/>
          <w:szCs w:val="24"/>
        </w:rPr>
      </w:pPr>
      <w:r w:rsidRPr="003F7294">
        <w:rPr>
          <w:rFonts w:ascii="Times New Roman" w:hAnsi="Times New Roman" w:cs="Times New Roman"/>
          <w:sz w:val="24"/>
          <w:szCs w:val="24"/>
        </w:rPr>
        <w:t>Також показник БСК20 перевищував гранично допустимі концентрації для водойм господарсько-побутового призначення у 2,5 рази, найвище значення цього показника зафіксовано на позначці 3,5 ГДКрг у воді річки Случ (с. Чернелівка).</w:t>
      </w:r>
    </w:p>
    <w:p w:rsidR="00DF1753" w:rsidRPr="0022524D" w:rsidRDefault="00056457" w:rsidP="00F7795A">
      <w:pPr>
        <w:spacing w:after="120"/>
        <w:ind w:firstLine="567"/>
        <w:jc w:val="both"/>
        <w:rPr>
          <w:rFonts w:ascii="Times New Roman" w:hAnsi="Times New Roman" w:cs="Times New Roman"/>
          <w:sz w:val="24"/>
          <w:szCs w:val="24"/>
        </w:rPr>
      </w:pPr>
      <w:r w:rsidRPr="0022524D">
        <w:rPr>
          <w:rFonts w:ascii="Times New Roman" w:hAnsi="Times New Roman" w:cs="Times New Roman"/>
          <w:sz w:val="24"/>
          <w:szCs w:val="24"/>
        </w:rPr>
        <w:t xml:space="preserve">На території </w:t>
      </w:r>
      <w:r w:rsidR="00DF1753" w:rsidRPr="0022524D">
        <w:rPr>
          <w:rFonts w:ascii="Times New Roman" w:hAnsi="Times New Roman" w:cs="Times New Roman"/>
          <w:sz w:val="24"/>
          <w:szCs w:val="24"/>
        </w:rPr>
        <w:t xml:space="preserve"> міст</w:t>
      </w:r>
      <w:r w:rsidRPr="0022524D">
        <w:rPr>
          <w:rFonts w:ascii="Times New Roman" w:hAnsi="Times New Roman" w:cs="Times New Roman"/>
          <w:sz w:val="24"/>
          <w:szCs w:val="24"/>
        </w:rPr>
        <w:t>а Старокостянтинова</w:t>
      </w:r>
      <w:r w:rsidR="00DF1753" w:rsidRPr="0022524D">
        <w:rPr>
          <w:rFonts w:ascii="Times New Roman" w:hAnsi="Times New Roman" w:cs="Times New Roman"/>
          <w:sz w:val="24"/>
          <w:szCs w:val="24"/>
        </w:rPr>
        <w:t xml:space="preserve"> існує понад 70 малих, з площею поверхні дзеркала води менше </w:t>
      </w:r>
      <w:smartTag w:uri="urn:schemas-microsoft-com:office:smarttags" w:element="metricconverter">
        <w:smartTagPr>
          <w:attr w:name="ProductID" w:val="3 га"/>
        </w:smartTagPr>
        <w:r w:rsidR="00DF1753" w:rsidRPr="0022524D">
          <w:rPr>
            <w:rFonts w:ascii="Times New Roman" w:hAnsi="Times New Roman" w:cs="Times New Roman"/>
            <w:sz w:val="24"/>
            <w:szCs w:val="24"/>
          </w:rPr>
          <w:t>3 га</w:t>
        </w:r>
      </w:smartTag>
      <w:r w:rsidR="00DF1753" w:rsidRPr="0022524D">
        <w:rPr>
          <w:rFonts w:ascii="Times New Roman" w:hAnsi="Times New Roman" w:cs="Times New Roman"/>
          <w:sz w:val="24"/>
          <w:szCs w:val="24"/>
        </w:rPr>
        <w:t xml:space="preserve">, озер та водойм природного та штучного походження. </w:t>
      </w:r>
    </w:p>
    <w:p w:rsidR="00EC5428" w:rsidRPr="0022524D" w:rsidRDefault="00EC5428" w:rsidP="00EC5428">
      <w:pPr>
        <w:spacing w:after="120"/>
        <w:ind w:firstLine="567"/>
        <w:jc w:val="both"/>
        <w:rPr>
          <w:rFonts w:ascii="Times New Roman" w:hAnsi="Times New Roman" w:cs="Times New Roman"/>
          <w:sz w:val="24"/>
          <w:szCs w:val="24"/>
        </w:rPr>
      </w:pPr>
      <w:r w:rsidRPr="0022524D">
        <w:rPr>
          <w:rFonts w:ascii="Times New Roman" w:hAnsi="Times New Roman" w:cs="Times New Roman"/>
          <w:sz w:val="24"/>
          <w:szCs w:val="24"/>
        </w:rPr>
        <w:t>На значній площі території спостерігається підвищене залягання рівня ґрунтових вод (1-</w:t>
      </w:r>
      <w:smartTag w:uri="urn:schemas-microsoft-com:office:smarttags" w:element="metricconverter">
        <w:smartTagPr>
          <w:attr w:name="ProductID" w:val="2,5 м"/>
        </w:smartTagPr>
        <w:r w:rsidRPr="0022524D">
          <w:rPr>
            <w:rFonts w:ascii="Times New Roman" w:hAnsi="Times New Roman" w:cs="Times New Roman"/>
            <w:sz w:val="24"/>
            <w:szCs w:val="24"/>
          </w:rPr>
          <w:t>2,5 м</w:t>
        </w:r>
      </w:smartTag>
      <w:r w:rsidRPr="0022524D">
        <w:rPr>
          <w:rFonts w:ascii="Times New Roman" w:hAnsi="Times New Roman" w:cs="Times New Roman"/>
          <w:sz w:val="24"/>
          <w:szCs w:val="24"/>
        </w:rPr>
        <w:t>) та затоплення паводковими водами 1% забезпечення.</w:t>
      </w:r>
    </w:p>
    <w:p w:rsidR="00EC5428" w:rsidRPr="0022524D" w:rsidRDefault="00EC5428" w:rsidP="00EC5428">
      <w:pPr>
        <w:spacing w:after="120"/>
        <w:ind w:firstLine="567"/>
        <w:jc w:val="both"/>
        <w:rPr>
          <w:rFonts w:ascii="Times New Roman" w:hAnsi="Times New Roman" w:cs="Times New Roman"/>
          <w:sz w:val="24"/>
          <w:szCs w:val="24"/>
        </w:rPr>
      </w:pPr>
      <w:r w:rsidRPr="0022524D">
        <w:rPr>
          <w:rFonts w:ascii="Times New Roman" w:hAnsi="Times New Roman" w:cs="Times New Roman"/>
          <w:sz w:val="24"/>
          <w:szCs w:val="24"/>
        </w:rPr>
        <w:t xml:space="preserve">В гідрогеологічному відношенні територія відноситься до складного району із-за не витриманості водоносних порід по площі і у розрізі. Відповідно до геологічної будови набули поширення наступні водоносні горизонти та комплекси: </w:t>
      </w:r>
    </w:p>
    <w:p w:rsidR="00EC5428" w:rsidRPr="0022524D" w:rsidRDefault="00EC5428" w:rsidP="00EC5428">
      <w:pPr>
        <w:spacing w:after="120"/>
        <w:ind w:firstLine="567"/>
        <w:jc w:val="both"/>
        <w:rPr>
          <w:rFonts w:ascii="Times New Roman" w:hAnsi="Times New Roman" w:cs="Times New Roman"/>
          <w:sz w:val="24"/>
          <w:szCs w:val="24"/>
        </w:rPr>
      </w:pPr>
      <w:r w:rsidRPr="0022524D">
        <w:rPr>
          <w:rFonts w:ascii="Times New Roman" w:hAnsi="Times New Roman" w:cs="Times New Roman"/>
          <w:sz w:val="24"/>
          <w:szCs w:val="24"/>
        </w:rPr>
        <w:t xml:space="preserve">водоносний горизонт в четвертинних відкладах нерозповсюджений повсюдно. Обводненими є алювіальні відклади заплав, що представлені суглинисто-супіщаними породами. Водоносний горизонт простягається вздовж річок Случ та Ікопоть та їх приток. Води приурочені до тонко- та мілкозернистих пісків та до мулових темно-сірих супісків. Горизонт безнапірний. Глибина залягання до </w:t>
      </w:r>
      <w:smartTag w:uri="urn:schemas-microsoft-com:office:smarttags" w:element="metricconverter">
        <w:smartTagPr>
          <w:attr w:name="ProductID" w:val="1 м"/>
        </w:smartTagPr>
        <w:r w:rsidRPr="0022524D">
          <w:rPr>
            <w:rFonts w:ascii="Times New Roman" w:hAnsi="Times New Roman" w:cs="Times New Roman"/>
            <w:sz w:val="24"/>
            <w:szCs w:val="24"/>
          </w:rPr>
          <w:t>1 м</w:t>
        </w:r>
      </w:smartTag>
      <w:r w:rsidRPr="0022524D">
        <w:rPr>
          <w:rFonts w:ascii="Times New Roman" w:hAnsi="Times New Roman" w:cs="Times New Roman"/>
          <w:sz w:val="24"/>
          <w:szCs w:val="24"/>
        </w:rPr>
        <w:t xml:space="preserve">. Води прісні з мінералізацією 0,6 г/л, гідрокарбонатні кальцієві. </w:t>
      </w:r>
    </w:p>
    <w:p w:rsidR="00EC5428" w:rsidRPr="0022524D" w:rsidRDefault="004D6A3F" w:rsidP="004D6A3F">
      <w:pPr>
        <w:spacing w:after="120"/>
        <w:ind w:firstLine="708"/>
        <w:jc w:val="both"/>
        <w:rPr>
          <w:rFonts w:ascii="Times New Roman" w:hAnsi="Times New Roman" w:cs="Times New Roman"/>
          <w:sz w:val="24"/>
          <w:szCs w:val="24"/>
        </w:rPr>
      </w:pPr>
      <w:r>
        <w:rPr>
          <w:rFonts w:ascii="Times New Roman" w:hAnsi="Times New Roman" w:cs="Times New Roman"/>
          <w:sz w:val="24"/>
          <w:szCs w:val="24"/>
        </w:rPr>
        <w:t>С</w:t>
      </w:r>
      <w:r w:rsidR="00EC5428" w:rsidRPr="0022524D">
        <w:rPr>
          <w:rFonts w:ascii="Times New Roman" w:hAnsi="Times New Roman" w:cs="Times New Roman"/>
          <w:sz w:val="24"/>
          <w:szCs w:val="24"/>
        </w:rPr>
        <w:t xml:space="preserve">арматський водоносний горизонт приурочений до пісків та вапняків сарматського ярусу, потужністю </w:t>
      </w:r>
      <w:smartTag w:uri="urn:schemas-microsoft-com:office:smarttags" w:element="metricconverter">
        <w:smartTagPr>
          <w:attr w:name="ProductID" w:val="15 м"/>
        </w:smartTagPr>
        <w:r w:rsidR="00EC5428" w:rsidRPr="0022524D">
          <w:rPr>
            <w:rFonts w:ascii="Times New Roman" w:hAnsi="Times New Roman" w:cs="Times New Roman"/>
            <w:sz w:val="24"/>
            <w:szCs w:val="24"/>
          </w:rPr>
          <w:t>15 м</w:t>
        </w:r>
      </w:smartTag>
      <w:r w:rsidR="00EC5428" w:rsidRPr="0022524D">
        <w:rPr>
          <w:rFonts w:ascii="Times New Roman" w:hAnsi="Times New Roman" w:cs="Times New Roman"/>
          <w:sz w:val="24"/>
          <w:szCs w:val="24"/>
        </w:rPr>
        <w:t>. Горизонт безнапірний, іноді слабо напірний (напір 1-</w:t>
      </w:r>
      <w:smartTag w:uri="urn:schemas-microsoft-com:office:smarttags" w:element="metricconverter">
        <w:smartTagPr>
          <w:attr w:name="ProductID" w:val="4 м"/>
        </w:smartTagPr>
        <w:r w:rsidR="00EC5428" w:rsidRPr="0022524D">
          <w:rPr>
            <w:rFonts w:ascii="Times New Roman" w:hAnsi="Times New Roman" w:cs="Times New Roman"/>
            <w:sz w:val="24"/>
            <w:szCs w:val="24"/>
          </w:rPr>
          <w:t>4 м</w:t>
        </w:r>
      </w:smartTag>
      <w:r w:rsidR="00EC5428" w:rsidRPr="0022524D">
        <w:rPr>
          <w:rFonts w:ascii="Times New Roman" w:hAnsi="Times New Roman" w:cs="Times New Roman"/>
          <w:sz w:val="24"/>
          <w:szCs w:val="24"/>
        </w:rPr>
        <w:t>). Глибина залягання 4-</w:t>
      </w:r>
      <w:smartTag w:uri="urn:schemas-microsoft-com:office:smarttags" w:element="metricconverter">
        <w:smartTagPr>
          <w:attr w:name="ProductID" w:val="6 м"/>
        </w:smartTagPr>
        <w:r w:rsidR="00EC5428" w:rsidRPr="0022524D">
          <w:rPr>
            <w:rFonts w:ascii="Times New Roman" w:hAnsi="Times New Roman" w:cs="Times New Roman"/>
            <w:sz w:val="24"/>
            <w:szCs w:val="24"/>
          </w:rPr>
          <w:t>6 м</w:t>
        </w:r>
      </w:smartTag>
      <w:r w:rsidR="00EC5428" w:rsidRPr="0022524D">
        <w:rPr>
          <w:rFonts w:ascii="Times New Roman" w:hAnsi="Times New Roman" w:cs="Times New Roman"/>
          <w:sz w:val="24"/>
          <w:szCs w:val="24"/>
        </w:rPr>
        <w:t xml:space="preserve">. Дебіт джерел до 3 л/с. Дебіт свердловин 45 м3/годину. Води гідрокарбонатні кальцієві з мінералізацією 0,5 г/л. Загальна жорсткість не більше 7 мг-екв/л. Вміст заліза до 1-2 мг/л. </w:t>
      </w:r>
    </w:p>
    <w:p w:rsidR="00EC5428" w:rsidRPr="0022524D" w:rsidRDefault="00EC5428" w:rsidP="00EC5428">
      <w:pPr>
        <w:spacing w:after="120"/>
        <w:ind w:firstLine="567"/>
        <w:jc w:val="both"/>
        <w:rPr>
          <w:rFonts w:ascii="Times New Roman" w:hAnsi="Times New Roman" w:cs="Times New Roman"/>
          <w:sz w:val="24"/>
          <w:szCs w:val="24"/>
        </w:rPr>
      </w:pPr>
      <w:r w:rsidRPr="0022524D">
        <w:rPr>
          <w:rFonts w:ascii="Times New Roman" w:hAnsi="Times New Roman" w:cs="Times New Roman"/>
          <w:sz w:val="24"/>
          <w:szCs w:val="24"/>
        </w:rPr>
        <w:t>Верхньопротерозойський водоносний комплекс. Обводненими є шари туфопіщаників мілко-, середньо- та грубозернистих та гравелітів, що розповсюджені серед туфоаргилітів та туфоалевролітів; потужність водовміщуючих порід 3-</w:t>
      </w:r>
      <w:smartTag w:uri="urn:schemas-microsoft-com:office:smarttags" w:element="metricconverter">
        <w:smartTagPr>
          <w:attr w:name="ProductID" w:val="50 м"/>
        </w:smartTagPr>
        <w:r w:rsidRPr="0022524D">
          <w:rPr>
            <w:rFonts w:ascii="Times New Roman" w:hAnsi="Times New Roman" w:cs="Times New Roman"/>
            <w:sz w:val="24"/>
            <w:szCs w:val="24"/>
          </w:rPr>
          <w:t>50 м</w:t>
        </w:r>
      </w:smartTag>
      <w:r w:rsidRPr="0022524D">
        <w:rPr>
          <w:rFonts w:ascii="Times New Roman" w:hAnsi="Times New Roman" w:cs="Times New Roman"/>
          <w:sz w:val="24"/>
          <w:szCs w:val="24"/>
        </w:rPr>
        <w:t>. Глибина залягання кровлі 22-</w:t>
      </w:r>
      <w:smartTag w:uri="urn:schemas-microsoft-com:office:smarttags" w:element="metricconverter">
        <w:smartTagPr>
          <w:attr w:name="ProductID" w:val="42 м"/>
        </w:smartTagPr>
        <w:r w:rsidRPr="0022524D">
          <w:rPr>
            <w:rFonts w:ascii="Times New Roman" w:hAnsi="Times New Roman" w:cs="Times New Roman"/>
            <w:sz w:val="24"/>
            <w:szCs w:val="24"/>
          </w:rPr>
          <w:t>42 м</w:t>
        </w:r>
      </w:smartTag>
      <w:r w:rsidRPr="0022524D">
        <w:rPr>
          <w:rFonts w:ascii="Times New Roman" w:hAnsi="Times New Roman" w:cs="Times New Roman"/>
          <w:sz w:val="24"/>
          <w:szCs w:val="24"/>
        </w:rPr>
        <w:t>. Води напірні, величина напору 40 і більше метрів. Дебіт свердловин 4-6 л/с до 33 л/с при проникненнях 10-</w:t>
      </w:r>
      <w:smartTag w:uri="urn:schemas-microsoft-com:office:smarttags" w:element="metricconverter">
        <w:smartTagPr>
          <w:attr w:name="ProductID" w:val="12 м"/>
        </w:smartTagPr>
        <w:r w:rsidRPr="0022524D">
          <w:rPr>
            <w:rFonts w:ascii="Times New Roman" w:hAnsi="Times New Roman" w:cs="Times New Roman"/>
            <w:sz w:val="24"/>
            <w:szCs w:val="24"/>
          </w:rPr>
          <w:t>12 м</w:t>
        </w:r>
      </w:smartTag>
      <w:r w:rsidRPr="0022524D">
        <w:rPr>
          <w:rFonts w:ascii="Times New Roman" w:hAnsi="Times New Roman" w:cs="Times New Roman"/>
          <w:sz w:val="24"/>
          <w:szCs w:val="24"/>
        </w:rPr>
        <w:t xml:space="preserve">. За хімічним складом води гідрокарбонатні, кальцієво-магнієві і натрієві, з загальною мінералізацією від 0,1 до 0,6 г/л. Загальна жорсткість 1-3 мг-екв/л. </w:t>
      </w:r>
    </w:p>
    <w:p w:rsidR="00EC5428" w:rsidRPr="00B0028E" w:rsidRDefault="00EC5428" w:rsidP="00EC5428">
      <w:pPr>
        <w:spacing w:after="120"/>
        <w:ind w:firstLine="567"/>
        <w:jc w:val="both"/>
        <w:rPr>
          <w:rFonts w:ascii="Times New Roman" w:hAnsi="Times New Roman" w:cs="Times New Roman"/>
          <w:sz w:val="24"/>
          <w:szCs w:val="24"/>
        </w:rPr>
      </w:pPr>
      <w:r w:rsidRPr="0022524D">
        <w:rPr>
          <w:rFonts w:ascii="Times New Roman" w:hAnsi="Times New Roman" w:cs="Times New Roman"/>
          <w:sz w:val="24"/>
          <w:szCs w:val="24"/>
        </w:rPr>
        <w:t>За результатами вишукувань та розвідки підземних вод для водопостачання м. Старокостянтинів (1970 р.) виділено Старокостянтинівське родовище підземних вод, що примикає з заходу міста. На цій площі виділяються три ділянки детальної розвідки: Григоріївська, Пашківська, ділянка “КЕЧ</w:t>
      </w:r>
      <w:r w:rsidRPr="00B0028E">
        <w:rPr>
          <w:rFonts w:ascii="Times New Roman" w:hAnsi="Times New Roman" w:cs="Times New Roman"/>
          <w:sz w:val="24"/>
          <w:szCs w:val="24"/>
        </w:rPr>
        <w:t>”.</w:t>
      </w:r>
    </w:p>
    <w:p w:rsidR="00EC5428" w:rsidRDefault="00EC5428" w:rsidP="00EC5428">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Засіданням УТКЗ від 31.07.1970 р., протокол №3095 затверджені експлуатаційні запаси підземних вод у наступних кількостях:</w:t>
      </w:r>
    </w:p>
    <w:p w:rsidR="004D6A3F" w:rsidRDefault="004D6A3F" w:rsidP="00EC5428">
      <w:pPr>
        <w:spacing w:after="120"/>
        <w:ind w:firstLine="567"/>
        <w:jc w:val="both"/>
        <w:rPr>
          <w:rFonts w:ascii="Times New Roman" w:hAnsi="Times New Roman" w:cs="Times New Roman"/>
          <w:sz w:val="24"/>
          <w:szCs w:val="24"/>
        </w:rPr>
      </w:pPr>
    </w:p>
    <w:p w:rsidR="004D6A3F" w:rsidRDefault="004D6A3F" w:rsidP="00EC5428">
      <w:pPr>
        <w:spacing w:after="120"/>
        <w:ind w:firstLine="567"/>
        <w:jc w:val="both"/>
        <w:rPr>
          <w:rFonts w:ascii="Times New Roman" w:hAnsi="Times New Roman" w:cs="Times New Roman"/>
          <w:sz w:val="24"/>
          <w:szCs w:val="24"/>
        </w:rPr>
      </w:pPr>
    </w:p>
    <w:p w:rsidR="004D6A3F" w:rsidRDefault="004D6A3F" w:rsidP="00EC5428">
      <w:pPr>
        <w:spacing w:after="120"/>
        <w:ind w:firstLine="567"/>
        <w:jc w:val="both"/>
        <w:rPr>
          <w:rFonts w:ascii="Times New Roman" w:hAnsi="Times New Roman" w:cs="Times New Roman"/>
          <w:sz w:val="24"/>
          <w:szCs w:val="24"/>
        </w:rPr>
      </w:pPr>
    </w:p>
    <w:p w:rsidR="004D6A3F" w:rsidRPr="00B0028E" w:rsidRDefault="004D6A3F" w:rsidP="00EC5428">
      <w:pPr>
        <w:spacing w:after="120"/>
        <w:ind w:firstLine="567"/>
        <w:jc w:val="both"/>
        <w:rPr>
          <w:rFonts w:ascii="Times New Roman" w:hAnsi="Times New Roman" w:cs="Times New Roman"/>
          <w:sz w:val="24"/>
          <w:szCs w:val="24"/>
        </w:rPr>
      </w:pPr>
    </w:p>
    <w:tbl>
      <w:tblPr>
        <w:tblStyle w:val="a5"/>
        <w:tblW w:w="0" w:type="auto"/>
        <w:jc w:val="center"/>
        <w:tblLook w:val="01E0" w:firstRow="1" w:lastRow="1" w:firstColumn="1" w:lastColumn="1" w:noHBand="0" w:noVBand="0"/>
      </w:tblPr>
      <w:tblGrid>
        <w:gridCol w:w="1929"/>
        <w:gridCol w:w="2565"/>
        <w:gridCol w:w="1116"/>
        <w:gridCol w:w="1192"/>
        <w:gridCol w:w="966"/>
        <w:gridCol w:w="1116"/>
      </w:tblGrid>
      <w:tr w:rsidR="00EC5428" w:rsidRPr="00B0028E" w:rsidTr="00520DBB">
        <w:trPr>
          <w:jc w:val="center"/>
        </w:trPr>
        <w:tc>
          <w:tcPr>
            <w:tcW w:w="1929" w:type="dxa"/>
            <w:vMerge w:val="restart"/>
            <w:shd w:val="clear" w:color="auto" w:fill="E0E0E0"/>
            <w:vAlign w:val="center"/>
          </w:tcPr>
          <w:p w:rsidR="00EC5428" w:rsidRPr="002C2E04" w:rsidRDefault="00EC5428" w:rsidP="002C2E04">
            <w:pPr>
              <w:spacing w:after="120"/>
              <w:jc w:val="center"/>
              <w:rPr>
                <w:rFonts w:ascii="Times New Roman" w:hAnsi="Times New Roman" w:cs="Times New Roman"/>
                <w:sz w:val="24"/>
                <w:szCs w:val="24"/>
              </w:rPr>
            </w:pPr>
            <w:r w:rsidRPr="002C2E04">
              <w:rPr>
                <w:rFonts w:ascii="Times New Roman" w:hAnsi="Times New Roman" w:cs="Times New Roman"/>
                <w:sz w:val="24"/>
                <w:szCs w:val="24"/>
              </w:rPr>
              <w:lastRenderedPageBreak/>
              <w:t>Ділянка</w:t>
            </w:r>
          </w:p>
          <w:p w:rsidR="00EC5428" w:rsidRPr="002C2E04" w:rsidRDefault="00EC5428" w:rsidP="002C2E04">
            <w:pPr>
              <w:spacing w:after="120"/>
              <w:jc w:val="center"/>
              <w:rPr>
                <w:rFonts w:ascii="Times New Roman" w:hAnsi="Times New Roman" w:cs="Times New Roman"/>
                <w:sz w:val="24"/>
                <w:szCs w:val="24"/>
              </w:rPr>
            </w:pPr>
            <w:r w:rsidRPr="002C2E04">
              <w:rPr>
                <w:rFonts w:ascii="Times New Roman" w:hAnsi="Times New Roman" w:cs="Times New Roman"/>
                <w:sz w:val="24"/>
                <w:szCs w:val="24"/>
              </w:rPr>
              <w:t>водозабору</w:t>
            </w:r>
          </w:p>
        </w:tc>
        <w:tc>
          <w:tcPr>
            <w:tcW w:w="0" w:type="auto"/>
            <w:vMerge w:val="restart"/>
            <w:shd w:val="clear" w:color="auto" w:fill="E0E0E0"/>
            <w:vAlign w:val="center"/>
          </w:tcPr>
          <w:p w:rsidR="00EC5428" w:rsidRPr="002C2E04" w:rsidRDefault="00EC5428" w:rsidP="002C2E04">
            <w:pPr>
              <w:spacing w:after="120"/>
              <w:jc w:val="center"/>
              <w:rPr>
                <w:rFonts w:ascii="Times New Roman" w:hAnsi="Times New Roman" w:cs="Times New Roman"/>
                <w:sz w:val="24"/>
                <w:szCs w:val="24"/>
              </w:rPr>
            </w:pPr>
            <w:r w:rsidRPr="002C2E04">
              <w:rPr>
                <w:rFonts w:ascii="Times New Roman" w:hAnsi="Times New Roman" w:cs="Times New Roman"/>
                <w:sz w:val="24"/>
                <w:szCs w:val="24"/>
              </w:rPr>
              <w:t>Водоносний комплекс,</w:t>
            </w:r>
          </w:p>
          <w:p w:rsidR="00EC5428" w:rsidRPr="002C2E04" w:rsidRDefault="00EC5428" w:rsidP="002C2E04">
            <w:pPr>
              <w:spacing w:after="120"/>
              <w:jc w:val="center"/>
              <w:rPr>
                <w:rFonts w:ascii="Times New Roman" w:hAnsi="Times New Roman" w:cs="Times New Roman"/>
                <w:sz w:val="24"/>
                <w:szCs w:val="24"/>
              </w:rPr>
            </w:pPr>
            <w:r w:rsidRPr="002C2E04">
              <w:rPr>
                <w:rFonts w:ascii="Times New Roman" w:hAnsi="Times New Roman" w:cs="Times New Roman"/>
                <w:sz w:val="24"/>
                <w:szCs w:val="24"/>
              </w:rPr>
              <w:t>горизонт</w:t>
            </w:r>
          </w:p>
        </w:tc>
        <w:tc>
          <w:tcPr>
            <w:tcW w:w="4390" w:type="dxa"/>
            <w:gridSpan w:val="4"/>
            <w:tcBorders>
              <w:bottom w:val="single" w:sz="4" w:space="0" w:color="auto"/>
            </w:tcBorders>
            <w:shd w:val="clear" w:color="auto" w:fill="E0E0E0"/>
            <w:vAlign w:val="center"/>
          </w:tcPr>
          <w:p w:rsidR="00EC5428" w:rsidRPr="002C2E04" w:rsidRDefault="00EC5428" w:rsidP="002C2E04">
            <w:pPr>
              <w:spacing w:after="120"/>
              <w:ind w:firstLine="567"/>
              <w:jc w:val="center"/>
              <w:rPr>
                <w:rFonts w:ascii="Times New Roman" w:hAnsi="Times New Roman" w:cs="Times New Roman"/>
                <w:sz w:val="24"/>
                <w:szCs w:val="24"/>
              </w:rPr>
            </w:pPr>
            <w:r w:rsidRPr="002C2E04">
              <w:rPr>
                <w:rFonts w:ascii="Times New Roman" w:hAnsi="Times New Roman" w:cs="Times New Roman"/>
                <w:sz w:val="24"/>
                <w:szCs w:val="24"/>
              </w:rPr>
              <w:t>Категорії запасів, м3/добу</w:t>
            </w:r>
          </w:p>
        </w:tc>
      </w:tr>
      <w:tr w:rsidR="00EC5428" w:rsidRPr="00B0028E" w:rsidTr="006D5F6B">
        <w:trPr>
          <w:trHeight w:val="493"/>
          <w:jc w:val="center"/>
        </w:trPr>
        <w:tc>
          <w:tcPr>
            <w:tcW w:w="1929" w:type="dxa"/>
            <w:vMerge/>
            <w:vAlign w:val="center"/>
          </w:tcPr>
          <w:p w:rsidR="00EC5428" w:rsidRPr="002C2E04" w:rsidRDefault="00EC5428" w:rsidP="002C2E04">
            <w:pPr>
              <w:spacing w:after="120"/>
              <w:ind w:firstLine="567"/>
              <w:jc w:val="center"/>
              <w:rPr>
                <w:rFonts w:ascii="Times New Roman" w:hAnsi="Times New Roman" w:cs="Times New Roman"/>
                <w:sz w:val="24"/>
                <w:szCs w:val="24"/>
              </w:rPr>
            </w:pPr>
          </w:p>
        </w:tc>
        <w:tc>
          <w:tcPr>
            <w:tcW w:w="0" w:type="auto"/>
            <w:vMerge/>
            <w:vAlign w:val="center"/>
          </w:tcPr>
          <w:p w:rsidR="00EC5428" w:rsidRPr="002C2E04" w:rsidRDefault="00EC5428" w:rsidP="002C2E04">
            <w:pPr>
              <w:spacing w:after="120"/>
              <w:ind w:firstLine="567"/>
              <w:jc w:val="center"/>
              <w:rPr>
                <w:rFonts w:ascii="Times New Roman" w:hAnsi="Times New Roman" w:cs="Times New Roman"/>
                <w:sz w:val="24"/>
                <w:szCs w:val="24"/>
              </w:rPr>
            </w:pPr>
          </w:p>
        </w:tc>
        <w:tc>
          <w:tcPr>
            <w:tcW w:w="0" w:type="auto"/>
            <w:shd w:val="clear" w:color="auto" w:fill="E0E0E0"/>
            <w:vAlign w:val="center"/>
          </w:tcPr>
          <w:p w:rsidR="00EC5428" w:rsidRPr="002C2E04" w:rsidRDefault="00EC5428" w:rsidP="002C2E04">
            <w:pPr>
              <w:spacing w:after="120"/>
              <w:ind w:firstLine="567"/>
              <w:jc w:val="center"/>
              <w:rPr>
                <w:rFonts w:ascii="Times New Roman" w:hAnsi="Times New Roman" w:cs="Times New Roman"/>
                <w:sz w:val="24"/>
                <w:szCs w:val="24"/>
              </w:rPr>
            </w:pPr>
            <w:r w:rsidRPr="002C2E04">
              <w:rPr>
                <w:rFonts w:ascii="Times New Roman" w:hAnsi="Times New Roman" w:cs="Times New Roman"/>
                <w:sz w:val="24"/>
                <w:szCs w:val="24"/>
              </w:rPr>
              <w:t>А</w:t>
            </w:r>
          </w:p>
        </w:tc>
        <w:tc>
          <w:tcPr>
            <w:tcW w:w="1192" w:type="dxa"/>
            <w:shd w:val="clear" w:color="auto" w:fill="E0E0E0"/>
            <w:vAlign w:val="center"/>
          </w:tcPr>
          <w:p w:rsidR="00EC5428" w:rsidRPr="002C2E04" w:rsidRDefault="00EC5428" w:rsidP="002C2E04">
            <w:pPr>
              <w:spacing w:after="120"/>
              <w:ind w:firstLine="567"/>
              <w:jc w:val="center"/>
              <w:rPr>
                <w:rFonts w:ascii="Times New Roman" w:hAnsi="Times New Roman" w:cs="Times New Roman"/>
                <w:sz w:val="24"/>
                <w:szCs w:val="24"/>
              </w:rPr>
            </w:pPr>
            <w:r w:rsidRPr="002C2E04">
              <w:rPr>
                <w:rFonts w:ascii="Times New Roman" w:hAnsi="Times New Roman" w:cs="Times New Roman"/>
                <w:sz w:val="24"/>
                <w:szCs w:val="24"/>
              </w:rPr>
              <w:t>В</w:t>
            </w:r>
          </w:p>
        </w:tc>
        <w:tc>
          <w:tcPr>
            <w:tcW w:w="966" w:type="dxa"/>
            <w:shd w:val="clear" w:color="auto" w:fill="E0E0E0"/>
            <w:vAlign w:val="center"/>
          </w:tcPr>
          <w:p w:rsidR="00EC5428" w:rsidRPr="002C2E04" w:rsidRDefault="00EC5428" w:rsidP="002C2E04">
            <w:pPr>
              <w:spacing w:after="120"/>
              <w:ind w:firstLine="84"/>
              <w:jc w:val="center"/>
              <w:rPr>
                <w:rFonts w:ascii="Times New Roman" w:hAnsi="Times New Roman" w:cs="Times New Roman"/>
                <w:sz w:val="24"/>
                <w:szCs w:val="24"/>
              </w:rPr>
            </w:pPr>
            <w:r w:rsidRPr="002C2E04">
              <w:rPr>
                <w:rFonts w:ascii="Times New Roman" w:hAnsi="Times New Roman" w:cs="Times New Roman"/>
                <w:sz w:val="24"/>
                <w:szCs w:val="24"/>
              </w:rPr>
              <w:t>С1</w:t>
            </w:r>
          </w:p>
        </w:tc>
        <w:tc>
          <w:tcPr>
            <w:tcW w:w="0" w:type="auto"/>
            <w:shd w:val="clear" w:color="auto" w:fill="E0E0E0"/>
            <w:vAlign w:val="center"/>
          </w:tcPr>
          <w:p w:rsidR="00EC5428" w:rsidRPr="002C2E04" w:rsidRDefault="00EC5428" w:rsidP="002C2E04">
            <w:pPr>
              <w:spacing w:after="120"/>
              <w:jc w:val="center"/>
              <w:rPr>
                <w:rFonts w:ascii="Times New Roman" w:hAnsi="Times New Roman" w:cs="Times New Roman"/>
                <w:sz w:val="24"/>
                <w:szCs w:val="24"/>
              </w:rPr>
            </w:pPr>
            <w:r w:rsidRPr="002C2E04">
              <w:rPr>
                <w:rFonts w:ascii="Times New Roman" w:hAnsi="Times New Roman" w:cs="Times New Roman"/>
                <w:sz w:val="24"/>
                <w:szCs w:val="24"/>
              </w:rPr>
              <w:t>А+В+С1</w:t>
            </w:r>
          </w:p>
        </w:tc>
      </w:tr>
      <w:tr w:rsidR="00EC5428" w:rsidRPr="00B0028E" w:rsidTr="006D5F6B">
        <w:trPr>
          <w:jc w:val="center"/>
        </w:trPr>
        <w:tc>
          <w:tcPr>
            <w:tcW w:w="1929" w:type="dxa"/>
            <w:shd w:val="clear" w:color="auto" w:fill="auto"/>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Григорівська</w:t>
            </w:r>
          </w:p>
        </w:tc>
        <w:tc>
          <w:tcPr>
            <w:tcW w:w="0" w:type="auto"/>
          </w:tcPr>
          <w:p w:rsidR="00EC5428" w:rsidRPr="00B0028E" w:rsidRDefault="00EC5428" w:rsidP="002C2E04">
            <w:pPr>
              <w:spacing w:after="120"/>
              <w:ind w:firstLine="567"/>
              <w:jc w:val="center"/>
              <w:rPr>
                <w:rFonts w:ascii="Times New Roman" w:hAnsi="Times New Roman" w:cs="Times New Roman"/>
                <w:sz w:val="24"/>
                <w:szCs w:val="24"/>
              </w:rPr>
            </w:pPr>
            <w:r w:rsidRPr="00B0028E">
              <w:rPr>
                <w:rFonts w:ascii="Times New Roman" w:hAnsi="Times New Roman" w:cs="Times New Roman"/>
                <w:sz w:val="24"/>
                <w:szCs w:val="24"/>
              </w:rPr>
              <w:t>Rt3</w:t>
            </w:r>
          </w:p>
        </w:tc>
        <w:tc>
          <w:tcPr>
            <w:tcW w:w="0" w:type="auto"/>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5339,52</w:t>
            </w:r>
          </w:p>
        </w:tc>
        <w:tc>
          <w:tcPr>
            <w:tcW w:w="1192" w:type="dxa"/>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4682,2</w:t>
            </w:r>
          </w:p>
        </w:tc>
        <w:tc>
          <w:tcPr>
            <w:tcW w:w="966" w:type="dxa"/>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w:t>
            </w:r>
          </w:p>
        </w:tc>
        <w:tc>
          <w:tcPr>
            <w:tcW w:w="0" w:type="auto"/>
            <w:shd w:val="clear" w:color="auto" w:fill="auto"/>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10021,72</w:t>
            </w:r>
          </w:p>
        </w:tc>
      </w:tr>
      <w:tr w:rsidR="00EC5428" w:rsidRPr="00B0028E" w:rsidTr="006D5F6B">
        <w:trPr>
          <w:jc w:val="center"/>
        </w:trPr>
        <w:tc>
          <w:tcPr>
            <w:tcW w:w="1929" w:type="dxa"/>
            <w:shd w:val="clear" w:color="auto" w:fill="auto"/>
          </w:tcPr>
          <w:p w:rsidR="00EC5428" w:rsidRPr="00B0028E" w:rsidRDefault="00D70A22" w:rsidP="002C2E04">
            <w:pPr>
              <w:spacing w:after="120"/>
              <w:jc w:val="center"/>
              <w:rPr>
                <w:rFonts w:ascii="Times New Roman" w:hAnsi="Times New Roman" w:cs="Times New Roman"/>
                <w:sz w:val="24"/>
                <w:szCs w:val="24"/>
              </w:rPr>
            </w:pPr>
            <w:r>
              <w:rPr>
                <w:rFonts w:ascii="Times New Roman" w:hAnsi="Times New Roman" w:cs="Times New Roman"/>
                <w:sz w:val="24"/>
                <w:szCs w:val="24"/>
              </w:rPr>
              <w:t>Чернятинський</w:t>
            </w:r>
          </w:p>
        </w:tc>
        <w:tc>
          <w:tcPr>
            <w:tcW w:w="0" w:type="auto"/>
          </w:tcPr>
          <w:p w:rsidR="00EC5428" w:rsidRPr="00B0028E" w:rsidRDefault="00EC5428" w:rsidP="002C2E04">
            <w:pPr>
              <w:spacing w:after="120"/>
              <w:ind w:firstLine="567"/>
              <w:jc w:val="center"/>
              <w:rPr>
                <w:rFonts w:ascii="Times New Roman" w:hAnsi="Times New Roman" w:cs="Times New Roman"/>
                <w:sz w:val="24"/>
                <w:szCs w:val="24"/>
              </w:rPr>
            </w:pPr>
            <w:r w:rsidRPr="00B0028E">
              <w:rPr>
                <w:rFonts w:ascii="Times New Roman" w:hAnsi="Times New Roman" w:cs="Times New Roman"/>
                <w:sz w:val="24"/>
                <w:szCs w:val="24"/>
              </w:rPr>
              <w:t>Rt3</w:t>
            </w:r>
          </w:p>
        </w:tc>
        <w:tc>
          <w:tcPr>
            <w:tcW w:w="0" w:type="auto"/>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w:t>
            </w:r>
          </w:p>
        </w:tc>
        <w:tc>
          <w:tcPr>
            <w:tcW w:w="1192" w:type="dxa"/>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4860,0</w:t>
            </w:r>
          </w:p>
        </w:tc>
        <w:tc>
          <w:tcPr>
            <w:tcW w:w="966" w:type="dxa"/>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w:t>
            </w:r>
          </w:p>
        </w:tc>
        <w:tc>
          <w:tcPr>
            <w:tcW w:w="0" w:type="auto"/>
            <w:shd w:val="clear" w:color="auto" w:fill="auto"/>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4860,0</w:t>
            </w:r>
          </w:p>
        </w:tc>
      </w:tr>
      <w:tr w:rsidR="00EC5428" w:rsidRPr="00B0028E" w:rsidTr="006D5F6B">
        <w:trPr>
          <w:jc w:val="center"/>
        </w:trPr>
        <w:tc>
          <w:tcPr>
            <w:tcW w:w="1929" w:type="dxa"/>
            <w:shd w:val="clear" w:color="auto" w:fill="auto"/>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ділянка “КЕЧ”</w:t>
            </w:r>
          </w:p>
        </w:tc>
        <w:tc>
          <w:tcPr>
            <w:tcW w:w="0" w:type="auto"/>
          </w:tcPr>
          <w:p w:rsidR="00EC5428" w:rsidRPr="00B0028E" w:rsidRDefault="00EC5428" w:rsidP="002C2E04">
            <w:pPr>
              <w:spacing w:after="120"/>
              <w:ind w:firstLine="567"/>
              <w:jc w:val="center"/>
              <w:rPr>
                <w:rFonts w:ascii="Times New Roman" w:hAnsi="Times New Roman" w:cs="Times New Roman"/>
                <w:sz w:val="24"/>
                <w:szCs w:val="24"/>
              </w:rPr>
            </w:pPr>
            <w:r w:rsidRPr="00B0028E">
              <w:rPr>
                <w:rFonts w:ascii="Times New Roman" w:hAnsi="Times New Roman" w:cs="Times New Roman"/>
                <w:sz w:val="24"/>
                <w:szCs w:val="24"/>
              </w:rPr>
              <w:t>N1s</w:t>
            </w:r>
          </w:p>
        </w:tc>
        <w:tc>
          <w:tcPr>
            <w:tcW w:w="0" w:type="auto"/>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5160,0</w:t>
            </w:r>
          </w:p>
        </w:tc>
        <w:tc>
          <w:tcPr>
            <w:tcW w:w="1192" w:type="dxa"/>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w:t>
            </w:r>
          </w:p>
        </w:tc>
        <w:tc>
          <w:tcPr>
            <w:tcW w:w="966" w:type="dxa"/>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w:t>
            </w:r>
          </w:p>
        </w:tc>
        <w:tc>
          <w:tcPr>
            <w:tcW w:w="0" w:type="auto"/>
            <w:shd w:val="clear" w:color="auto" w:fill="auto"/>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5160,0</w:t>
            </w:r>
          </w:p>
        </w:tc>
      </w:tr>
      <w:tr w:rsidR="00EC5428" w:rsidRPr="00B0028E" w:rsidTr="006D5F6B">
        <w:trPr>
          <w:jc w:val="center"/>
        </w:trPr>
        <w:tc>
          <w:tcPr>
            <w:tcW w:w="1929" w:type="dxa"/>
            <w:shd w:val="clear" w:color="auto" w:fill="auto"/>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Всього:</w:t>
            </w:r>
          </w:p>
        </w:tc>
        <w:tc>
          <w:tcPr>
            <w:tcW w:w="0" w:type="auto"/>
          </w:tcPr>
          <w:p w:rsidR="00EC5428" w:rsidRPr="00B0028E" w:rsidRDefault="00EC5428" w:rsidP="002C2E04">
            <w:pPr>
              <w:spacing w:after="120"/>
              <w:ind w:firstLine="567"/>
              <w:jc w:val="center"/>
              <w:rPr>
                <w:rFonts w:ascii="Times New Roman" w:hAnsi="Times New Roman" w:cs="Times New Roman"/>
                <w:sz w:val="24"/>
                <w:szCs w:val="24"/>
              </w:rPr>
            </w:pPr>
          </w:p>
        </w:tc>
        <w:tc>
          <w:tcPr>
            <w:tcW w:w="0" w:type="auto"/>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10499,52</w:t>
            </w:r>
          </w:p>
        </w:tc>
        <w:tc>
          <w:tcPr>
            <w:tcW w:w="1192" w:type="dxa"/>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9542,2</w:t>
            </w:r>
          </w:p>
        </w:tc>
        <w:tc>
          <w:tcPr>
            <w:tcW w:w="966" w:type="dxa"/>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w:t>
            </w:r>
          </w:p>
        </w:tc>
        <w:tc>
          <w:tcPr>
            <w:tcW w:w="0" w:type="auto"/>
            <w:shd w:val="clear" w:color="auto" w:fill="auto"/>
          </w:tcPr>
          <w:p w:rsidR="00EC5428" w:rsidRPr="00B0028E" w:rsidRDefault="00EC5428" w:rsidP="002C2E04">
            <w:pPr>
              <w:spacing w:after="120"/>
              <w:jc w:val="center"/>
              <w:rPr>
                <w:rFonts w:ascii="Times New Roman" w:hAnsi="Times New Roman" w:cs="Times New Roman"/>
                <w:sz w:val="24"/>
                <w:szCs w:val="24"/>
              </w:rPr>
            </w:pPr>
            <w:r w:rsidRPr="00B0028E">
              <w:rPr>
                <w:rFonts w:ascii="Times New Roman" w:hAnsi="Times New Roman" w:cs="Times New Roman"/>
                <w:sz w:val="24"/>
                <w:szCs w:val="24"/>
              </w:rPr>
              <w:t>20041,72</w:t>
            </w:r>
          </w:p>
        </w:tc>
      </w:tr>
    </w:tbl>
    <w:p w:rsidR="004D6A3F" w:rsidRDefault="004D6A3F" w:rsidP="00520DBB">
      <w:pPr>
        <w:spacing w:after="0"/>
        <w:ind w:firstLine="567"/>
        <w:jc w:val="both"/>
        <w:rPr>
          <w:rFonts w:ascii="Times New Roman" w:hAnsi="Times New Roman" w:cs="Times New Roman"/>
          <w:sz w:val="24"/>
          <w:szCs w:val="24"/>
        </w:rPr>
      </w:pPr>
    </w:p>
    <w:p w:rsidR="00520DBB" w:rsidRPr="00520DBB" w:rsidRDefault="00520DBB" w:rsidP="00520DBB">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Григорівський водозабір. Всього на водозаборі працює дві свердловини. П'ять свердловин законсервовані по причині малого дебету води.</w:t>
      </w:r>
    </w:p>
    <w:p w:rsidR="00520DBB" w:rsidRPr="00520DBB" w:rsidRDefault="00520DBB" w:rsidP="00520DBB">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Фактична потужність водозабору 2,2 тис. м3 на добу. На водозаборі працює дві свердловини № 7,  № 6. Глибина свердловин 80-85 м.</w:t>
      </w:r>
    </w:p>
    <w:p w:rsidR="00520DBB" w:rsidRPr="00520DBB" w:rsidRDefault="00520DBB" w:rsidP="00520DBB">
      <w:pPr>
        <w:spacing w:after="120"/>
        <w:ind w:firstLine="567"/>
        <w:jc w:val="both"/>
        <w:rPr>
          <w:rFonts w:ascii="Times New Roman" w:hAnsi="Times New Roman" w:cs="Times New Roman"/>
          <w:sz w:val="24"/>
          <w:szCs w:val="24"/>
        </w:rPr>
      </w:pPr>
      <w:r w:rsidRPr="00520DBB">
        <w:rPr>
          <w:rFonts w:ascii="Times New Roman" w:hAnsi="Times New Roman" w:cs="Times New Roman"/>
          <w:sz w:val="24"/>
          <w:szCs w:val="24"/>
        </w:rPr>
        <w:t>Станція другого підйому Григорівського водозабору ВНС-3 має два резервуари чистої води, кожний по 1,4 тис.м3. Встановлено два водяних насоси Д/320/60, які подають питну воду до споживачів.</w:t>
      </w:r>
    </w:p>
    <w:p w:rsidR="00520DBB" w:rsidRPr="00520DBB" w:rsidRDefault="00520DBB" w:rsidP="00520DBB">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На Чернятинському водозаборі пробурено чотири свердловини, працює три, одна свердловина законсервована із-за малого дебету води.</w:t>
      </w:r>
    </w:p>
    <w:p w:rsidR="00520DBB" w:rsidRPr="00520DBB" w:rsidRDefault="00520DBB" w:rsidP="00520DBB">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Фактична потужність водозабору 2,0 тис.м3 на добу. Станція другого підйому Чернятинського водозабору ВНС-2 має два резервуари чистої води, кожний по 500 м3.</w:t>
      </w:r>
    </w:p>
    <w:p w:rsidR="00520DBB" w:rsidRPr="00520DBB" w:rsidRDefault="00520DBB" w:rsidP="00520DBB">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Працює три насоси, які подають питну воду до споживачів:</w:t>
      </w:r>
    </w:p>
    <w:p w:rsidR="00520DBB" w:rsidRPr="00520DBB" w:rsidRDefault="00520DBB" w:rsidP="00520DBB">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 1. Насос В – 500/90 ел. двигун 160 кВт — резервний;</w:t>
      </w:r>
    </w:p>
    <w:p w:rsidR="00520DBB" w:rsidRPr="00520DBB" w:rsidRDefault="00520DBB" w:rsidP="00520DBB">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 2. Д – 320/60 ел. двигун – 75 кВт;</w:t>
      </w:r>
    </w:p>
    <w:p w:rsidR="00520DBB" w:rsidRPr="00520DBB" w:rsidRDefault="00520DBB" w:rsidP="00520DBB">
      <w:pPr>
        <w:spacing w:after="120"/>
        <w:ind w:firstLine="567"/>
        <w:jc w:val="both"/>
        <w:rPr>
          <w:rFonts w:ascii="Times New Roman" w:hAnsi="Times New Roman" w:cs="Times New Roman"/>
          <w:sz w:val="24"/>
          <w:szCs w:val="24"/>
        </w:rPr>
      </w:pPr>
      <w:r w:rsidRPr="00520DBB">
        <w:rPr>
          <w:rFonts w:ascii="Times New Roman" w:hAnsi="Times New Roman" w:cs="Times New Roman"/>
          <w:sz w:val="24"/>
          <w:szCs w:val="24"/>
        </w:rPr>
        <w:t>№ 3.  Д200/60 ел. двигун 50 кВт.</w:t>
      </w:r>
    </w:p>
    <w:p w:rsidR="00520DBB" w:rsidRPr="00520DBB" w:rsidRDefault="00520DBB" w:rsidP="00520DBB">
      <w:pPr>
        <w:spacing w:after="120"/>
        <w:ind w:firstLine="567"/>
        <w:jc w:val="both"/>
        <w:rPr>
          <w:rFonts w:ascii="Times New Roman" w:hAnsi="Times New Roman" w:cs="Times New Roman"/>
          <w:sz w:val="24"/>
          <w:szCs w:val="24"/>
        </w:rPr>
      </w:pPr>
      <w:r w:rsidRPr="00520DBB">
        <w:rPr>
          <w:rFonts w:ascii="Times New Roman" w:hAnsi="Times New Roman" w:cs="Times New Roman"/>
          <w:sz w:val="24"/>
          <w:szCs w:val="24"/>
        </w:rPr>
        <w:t>Водозабір “КЕЧ” нараховує шість свердловин. Свердловина № 1, №3, №4, №5 та № 6 законсервовані, по причині малого дебету води.</w:t>
      </w:r>
    </w:p>
    <w:p w:rsidR="00520DBB" w:rsidRPr="00520DBB" w:rsidRDefault="00520DBB" w:rsidP="004D6A3F">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 xml:space="preserve">Станція другого підйому водозабору “КЕЧ”- ВНС-1 </w:t>
      </w:r>
      <w:r w:rsidR="004D6A3F">
        <w:rPr>
          <w:rFonts w:ascii="Times New Roman" w:hAnsi="Times New Roman" w:cs="Times New Roman"/>
          <w:sz w:val="24"/>
          <w:szCs w:val="24"/>
        </w:rPr>
        <w:t xml:space="preserve">має три резервуари чистої води. </w:t>
      </w:r>
      <w:r w:rsidRPr="00520DBB">
        <w:rPr>
          <w:rFonts w:ascii="Times New Roman" w:hAnsi="Times New Roman" w:cs="Times New Roman"/>
          <w:sz w:val="24"/>
          <w:szCs w:val="24"/>
        </w:rPr>
        <w:t>Один  резервуар 500 м3, два резервуари по 250 м3 кожний. В машинному залі встановлено один насосний агрегат: Д – 320/60 ел. двигун 50 кВт., необхідно встановити насос № 2 (резервний).</w:t>
      </w:r>
    </w:p>
    <w:p w:rsidR="00520DBB" w:rsidRPr="00520DBB" w:rsidRDefault="00520DBB" w:rsidP="00520DBB">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Добове споживання води – 3,0-3,2 тис. м3/добу.</w:t>
      </w:r>
    </w:p>
    <w:p w:rsidR="00520DBB" w:rsidRPr="00520DBB" w:rsidRDefault="00520DBB" w:rsidP="00520DBB">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На ВНС-1 питна вода подається в резервуари з ВНС-2.</w:t>
      </w:r>
    </w:p>
    <w:p w:rsidR="00D70A22" w:rsidRDefault="00520DBB" w:rsidP="00520DBB">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На ВНС-1, ВНС-2, ВНС-3 з 2011 року встановлене гіпохлоридне обладнання типу ЕГР “Сиваш”.</w:t>
      </w:r>
    </w:p>
    <w:p w:rsidR="004A31C8" w:rsidRDefault="004A31C8" w:rsidP="00520DBB">
      <w:pPr>
        <w:spacing w:after="0"/>
        <w:ind w:firstLine="567"/>
        <w:jc w:val="both"/>
        <w:rPr>
          <w:rFonts w:ascii="Times New Roman" w:hAnsi="Times New Roman" w:cs="Times New Roman"/>
          <w:sz w:val="24"/>
          <w:szCs w:val="24"/>
        </w:rPr>
      </w:pPr>
      <w:r w:rsidRPr="004A31C8">
        <w:rPr>
          <w:rFonts w:ascii="Times New Roman" w:hAnsi="Times New Roman" w:cs="Times New Roman"/>
          <w:sz w:val="24"/>
          <w:szCs w:val="24"/>
        </w:rPr>
        <w:t>Джерелом водопостачання мікрорайону міста «цукровий завод» є артсвердловини по вул. Величка та вул. Гольдфадена.</w:t>
      </w:r>
      <w:r w:rsidR="00520DBB" w:rsidRPr="00520DBB">
        <w:rPr>
          <w:rFonts w:ascii="Times New Roman" w:hAnsi="Times New Roman" w:cs="Times New Roman"/>
          <w:sz w:val="24"/>
          <w:szCs w:val="24"/>
        </w:rPr>
        <w:t xml:space="preserve"> </w:t>
      </w:r>
    </w:p>
    <w:p w:rsidR="00520DBB" w:rsidRPr="00520DBB" w:rsidRDefault="00520DBB" w:rsidP="00520DBB">
      <w:pPr>
        <w:spacing w:after="0"/>
        <w:ind w:firstLine="567"/>
        <w:jc w:val="both"/>
        <w:rPr>
          <w:rFonts w:ascii="Times New Roman" w:hAnsi="Times New Roman" w:cs="Times New Roman"/>
          <w:sz w:val="24"/>
          <w:szCs w:val="24"/>
        </w:rPr>
      </w:pPr>
      <w:r w:rsidRPr="00520DBB">
        <w:rPr>
          <w:rFonts w:ascii="Times New Roman" w:hAnsi="Times New Roman" w:cs="Times New Roman"/>
          <w:sz w:val="24"/>
          <w:szCs w:val="24"/>
        </w:rPr>
        <w:t>Загальна протяжність водопровідної мережі становить 62,6 км. З них 19,8 км (31,6 %), знаходиться у ветхому та аварійному стані.</w:t>
      </w:r>
    </w:p>
    <w:p w:rsidR="00D70A22" w:rsidRPr="004A31C8" w:rsidRDefault="00D70A22" w:rsidP="004A31C8">
      <w:pPr>
        <w:spacing w:after="0"/>
        <w:ind w:firstLine="567"/>
        <w:jc w:val="both"/>
        <w:rPr>
          <w:rFonts w:ascii="Times New Roman" w:hAnsi="Times New Roman" w:cs="Times New Roman"/>
          <w:sz w:val="24"/>
          <w:szCs w:val="24"/>
        </w:rPr>
      </w:pPr>
      <w:r w:rsidRPr="004A31C8">
        <w:rPr>
          <w:rFonts w:ascii="Times New Roman" w:hAnsi="Times New Roman" w:cs="Times New Roman"/>
          <w:sz w:val="24"/>
          <w:szCs w:val="24"/>
        </w:rPr>
        <w:t xml:space="preserve">З метою соціально-гігієнічного моніторингу Старокостянтинівським міськміжрайонним відділом лабораторних досліджень ДУ «Хмельницький обласний лабораторний центр МОЗ Українини» в місті щоквартально проводиться дослідження проб питної води. В 2020 році проведено дослідження 15 проб питної води централізованого водопостачання на санітарно-хімічні та мікробіологічні показники. За результатами досліджень встановлено, що всі проби питної води відповідають вимогам дод.1, 2, 4 </w:t>
      </w:r>
      <w:r w:rsidRPr="004A31C8">
        <w:rPr>
          <w:rFonts w:ascii="Times New Roman" w:hAnsi="Times New Roman" w:cs="Times New Roman"/>
          <w:sz w:val="24"/>
          <w:szCs w:val="24"/>
        </w:rPr>
        <w:lastRenderedPageBreak/>
        <w:t>ДСанПіН 2.2.4-171-10 «Гігієнічні вимоги до води питної, призначеної для споживання людиною».</w:t>
      </w:r>
    </w:p>
    <w:p w:rsidR="004A31C8" w:rsidRPr="004A31C8" w:rsidRDefault="00D70A22" w:rsidP="004A31C8">
      <w:pPr>
        <w:spacing w:after="0"/>
        <w:ind w:firstLine="567"/>
        <w:jc w:val="both"/>
        <w:rPr>
          <w:rFonts w:ascii="Times New Roman" w:hAnsi="Times New Roman" w:cs="Times New Roman"/>
          <w:sz w:val="24"/>
          <w:szCs w:val="24"/>
        </w:rPr>
      </w:pPr>
      <w:r w:rsidRPr="004A31C8">
        <w:rPr>
          <w:rFonts w:ascii="Times New Roman" w:hAnsi="Times New Roman" w:cs="Times New Roman"/>
          <w:sz w:val="24"/>
          <w:szCs w:val="24"/>
        </w:rPr>
        <w:t xml:space="preserve">Відведення, транспортування та очищення основного обсягу побутових і виробничих стічних вод забезпечує централізована міська комунальна каналізаційна мережа, водовідведення здійснюється по самопливних та напірних колекторах. Побудовано і працюють 7 каналізаційних насосних станцій, одна з яких головна каналізаційна насосна станція, яка всі стоки міста по дюкеру та напірному колектору, протяжністю 6,0 км, подає на міські очисні споруди. </w:t>
      </w:r>
      <w:r w:rsidR="004A31C8" w:rsidRPr="004A31C8">
        <w:rPr>
          <w:rFonts w:ascii="Times New Roman" w:hAnsi="Times New Roman" w:cs="Times New Roman"/>
          <w:sz w:val="24"/>
          <w:szCs w:val="24"/>
        </w:rPr>
        <w:t>Загальна довжина каналізаційних мереж становить 55,3 км.</w:t>
      </w:r>
    </w:p>
    <w:p w:rsidR="00D70A22" w:rsidRPr="004A31C8" w:rsidRDefault="00D70A22" w:rsidP="004A31C8">
      <w:pPr>
        <w:spacing w:after="0"/>
        <w:ind w:firstLine="567"/>
        <w:jc w:val="both"/>
        <w:rPr>
          <w:rFonts w:ascii="Times New Roman" w:hAnsi="Times New Roman" w:cs="Times New Roman"/>
          <w:sz w:val="24"/>
          <w:szCs w:val="24"/>
        </w:rPr>
      </w:pPr>
      <w:r w:rsidRPr="004A31C8">
        <w:rPr>
          <w:rFonts w:ascii="Times New Roman" w:hAnsi="Times New Roman" w:cs="Times New Roman"/>
          <w:sz w:val="24"/>
          <w:szCs w:val="24"/>
        </w:rPr>
        <w:t>Міські очисні споруди розташовані на південний схід від міста. Проектна потужність очисних споруд 5000 м3/добу. В зв’язку з тим, що міські очисні споруди перебувають в аварійном</w:t>
      </w:r>
      <w:r w:rsidR="004A31C8" w:rsidRPr="004A31C8">
        <w:rPr>
          <w:rFonts w:ascii="Times New Roman" w:hAnsi="Times New Roman" w:cs="Times New Roman"/>
          <w:sz w:val="24"/>
          <w:szCs w:val="24"/>
        </w:rPr>
        <w:t xml:space="preserve">у стані, в 2018 році розпочато </w:t>
      </w:r>
      <w:r w:rsidRPr="004A31C8">
        <w:rPr>
          <w:rFonts w:ascii="Times New Roman" w:hAnsi="Times New Roman" w:cs="Times New Roman"/>
          <w:sz w:val="24"/>
          <w:szCs w:val="24"/>
        </w:rPr>
        <w:t>роботи по проекту «Реконструкція каналізаційних очисних споруд потужністю 12 000 м3/добу</w:t>
      </w:r>
      <w:r w:rsidR="004A31C8" w:rsidRPr="004A31C8">
        <w:rPr>
          <w:rFonts w:ascii="Times New Roman" w:hAnsi="Times New Roman" w:cs="Times New Roman"/>
          <w:sz w:val="24"/>
          <w:szCs w:val="24"/>
        </w:rPr>
        <w:t xml:space="preserve"> </w:t>
      </w:r>
      <w:r w:rsidRPr="004A31C8">
        <w:rPr>
          <w:rFonts w:ascii="Times New Roman" w:hAnsi="Times New Roman" w:cs="Times New Roman"/>
          <w:sz w:val="24"/>
          <w:szCs w:val="24"/>
        </w:rPr>
        <w:t xml:space="preserve"> м. Старокостянтинів, Хмельницька обл.». </w:t>
      </w:r>
    </w:p>
    <w:p w:rsidR="00D70A22" w:rsidRPr="004A31C8" w:rsidRDefault="00D70A22" w:rsidP="004A31C8">
      <w:pPr>
        <w:spacing w:after="0"/>
        <w:ind w:firstLine="567"/>
        <w:jc w:val="both"/>
        <w:rPr>
          <w:rFonts w:ascii="Times New Roman" w:hAnsi="Times New Roman" w:cs="Times New Roman"/>
          <w:sz w:val="24"/>
          <w:szCs w:val="24"/>
        </w:rPr>
      </w:pPr>
      <w:r w:rsidRPr="004A31C8">
        <w:rPr>
          <w:rFonts w:ascii="Times New Roman" w:hAnsi="Times New Roman" w:cs="Times New Roman"/>
          <w:sz w:val="24"/>
          <w:szCs w:val="24"/>
        </w:rPr>
        <w:t>У 2017 році введенні в експлуатацію каналізаційні очисні споруди житлового мікрорайону Вокзалу-2. На очисних спорудах використані новітні енергозберігаючі технології та обладнання, що дає змогу значно заощаджувати енергоресурси, здійснювати водовідведення від багатоквартирних будинків, приватних домогосподарств, окремих підприємств, забезпечити високий рівень очищення стічних вод і, як наслідок, значно зменшити забруднення земель та поверхневих вод.</w:t>
      </w:r>
    </w:p>
    <w:p w:rsidR="00EC5428" w:rsidRPr="00B0028E" w:rsidRDefault="00EC5428" w:rsidP="00EC5428">
      <w:pPr>
        <w:spacing w:after="120"/>
        <w:ind w:firstLine="567"/>
        <w:jc w:val="both"/>
        <w:rPr>
          <w:rFonts w:ascii="Times New Roman" w:hAnsi="Times New Roman" w:cs="Times New Roman"/>
          <w:sz w:val="24"/>
          <w:szCs w:val="24"/>
        </w:rPr>
      </w:pPr>
    </w:p>
    <w:p w:rsidR="006D5641" w:rsidRPr="00EC5428" w:rsidRDefault="006D5641" w:rsidP="006D5641">
      <w:pPr>
        <w:keepNext/>
        <w:keepLines/>
        <w:spacing w:before="240" w:after="120"/>
        <w:jc w:val="center"/>
        <w:rPr>
          <w:rFonts w:ascii="Times New Roman" w:hAnsi="Times New Roman" w:cs="Times New Roman"/>
          <w:b/>
          <w:i/>
          <w:sz w:val="24"/>
          <w:szCs w:val="24"/>
        </w:rPr>
      </w:pPr>
      <w:r w:rsidRPr="00EC5428">
        <w:rPr>
          <w:rFonts w:ascii="Times New Roman" w:hAnsi="Times New Roman" w:cs="Times New Roman"/>
          <w:b/>
          <w:i/>
          <w:sz w:val="24"/>
          <w:szCs w:val="24"/>
        </w:rPr>
        <w:t>Геологічна будова. Ґрунтовий покрив</w:t>
      </w:r>
    </w:p>
    <w:p w:rsidR="00F7795A" w:rsidRPr="00F7795A" w:rsidRDefault="00F7795A" w:rsidP="00F7795A">
      <w:pPr>
        <w:spacing w:after="120"/>
        <w:ind w:firstLine="567"/>
        <w:jc w:val="both"/>
        <w:rPr>
          <w:rFonts w:ascii="Times New Roman" w:hAnsi="Times New Roman" w:cs="Times New Roman"/>
          <w:sz w:val="24"/>
          <w:szCs w:val="24"/>
        </w:rPr>
      </w:pPr>
      <w:r w:rsidRPr="00F7795A">
        <w:rPr>
          <w:rFonts w:ascii="Times New Roman" w:hAnsi="Times New Roman" w:cs="Times New Roman"/>
          <w:sz w:val="24"/>
          <w:szCs w:val="24"/>
        </w:rPr>
        <w:t>В геоструктурному відношенні територія знаходиться на західному схилі Українського Кристалічного щита.</w:t>
      </w:r>
    </w:p>
    <w:p w:rsidR="00F7795A" w:rsidRPr="00F7795A" w:rsidRDefault="00F7795A" w:rsidP="00F7795A">
      <w:pPr>
        <w:spacing w:after="120"/>
        <w:ind w:firstLine="567"/>
        <w:jc w:val="both"/>
        <w:rPr>
          <w:rFonts w:ascii="Times New Roman" w:hAnsi="Times New Roman" w:cs="Times New Roman"/>
          <w:sz w:val="24"/>
          <w:szCs w:val="24"/>
        </w:rPr>
      </w:pPr>
      <w:r w:rsidRPr="00F7795A">
        <w:rPr>
          <w:rFonts w:ascii="Times New Roman" w:hAnsi="Times New Roman" w:cs="Times New Roman"/>
          <w:sz w:val="24"/>
          <w:szCs w:val="24"/>
        </w:rPr>
        <w:t>В геологічній будові території приймають участь кристалічні породи докембрію та осадові відклади палеогенової та четвертинної систем.</w:t>
      </w:r>
    </w:p>
    <w:p w:rsidR="00F7795A" w:rsidRPr="00F7795A" w:rsidRDefault="00F7795A" w:rsidP="00F7795A">
      <w:pPr>
        <w:spacing w:after="120"/>
        <w:ind w:firstLine="567"/>
        <w:jc w:val="both"/>
        <w:rPr>
          <w:rFonts w:ascii="Times New Roman" w:hAnsi="Times New Roman" w:cs="Times New Roman"/>
          <w:sz w:val="24"/>
          <w:szCs w:val="24"/>
        </w:rPr>
      </w:pPr>
      <w:r w:rsidRPr="00F7795A">
        <w:rPr>
          <w:rFonts w:ascii="Times New Roman" w:hAnsi="Times New Roman" w:cs="Times New Roman"/>
          <w:sz w:val="24"/>
          <w:szCs w:val="24"/>
        </w:rPr>
        <w:t>Палеогенова система представлена київською свитою. Потужність відкладів складає 2-</w:t>
      </w:r>
      <w:smartTag w:uri="urn:schemas-microsoft-com:office:smarttags" w:element="metricconverter">
        <w:smartTagPr>
          <w:attr w:name="ProductID" w:val="30 м"/>
        </w:smartTagPr>
        <w:r w:rsidRPr="00F7795A">
          <w:rPr>
            <w:rFonts w:ascii="Times New Roman" w:hAnsi="Times New Roman" w:cs="Times New Roman"/>
            <w:sz w:val="24"/>
            <w:szCs w:val="24"/>
          </w:rPr>
          <w:t>30 м</w:t>
        </w:r>
      </w:smartTag>
      <w:r w:rsidRPr="00F7795A">
        <w:rPr>
          <w:rFonts w:ascii="Times New Roman" w:hAnsi="Times New Roman" w:cs="Times New Roman"/>
          <w:sz w:val="24"/>
          <w:szCs w:val="24"/>
        </w:rPr>
        <w:t xml:space="preserve">. Складені піщаниками та піщаниками кварцево-глауконітовими, глинами рідше мергелями. Піски та піщаники мілко зернисті, глини з рідкими зернами кварцу; глини – дуже піщанисті; мергелі часто містять гнізда та лінзи глауконіто-кварцевого піску. </w:t>
      </w:r>
    </w:p>
    <w:p w:rsidR="00F7795A" w:rsidRPr="00F7795A" w:rsidRDefault="00F7795A" w:rsidP="00F7795A">
      <w:pPr>
        <w:spacing w:after="120"/>
        <w:ind w:firstLine="567"/>
        <w:jc w:val="both"/>
        <w:rPr>
          <w:rFonts w:ascii="Times New Roman" w:hAnsi="Times New Roman" w:cs="Times New Roman"/>
          <w:sz w:val="24"/>
          <w:szCs w:val="24"/>
        </w:rPr>
      </w:pPr>
      <w:r w:rsidRPr="00F7795A">
        <w:rPr>
          <w:rFonts w:ascii="Times New Roman" w:hAnsi="Times New Roman" w:cs="Times New Roman"/>
          <w:sz w:val="24"/>
          <w:szCs w:val="24"/>
        </w:rPr>
        <w:t xml:space="preserve">Неогенова система представлена сарматським ярусом і складена оолітовими та черепашковими вапняками що перешаровуються, глинами, пісками, піщаниками, мергелями. Потужність сарматських відкладів коливається від 2 до </w:t>
      </w:r>
      <w:smartTag w:uri="urn:schemas-microsoft-com:office:smarttags" w:element="metricconverter">
        <w:smartTagPr>
          <w:attr w:name="ProductID" w:val="100 метрів"/>
        </w:smartTagPr>
        <w:r w:rsidRPr="00F7795A">
          <w:rPr>
            <w:rFonts w:ascii="Times New Roman" w:hAnsi="Times New Roman" w:cs="Times New Roman"/>
            <w:sz w:val="24"/>
            <w:szCs w:val="24"/>
          </w:rPr>
          <w:t>100 метрів</w:t>
        </w:r>
      </w:smartTag>
      <w:r w:rsidRPr="00F7795A">
        <w:rPr>
          <w:rFonts w:ascii="Times New Roman" w:hAnsi="Times New Roman" w:cs="Times New Roman"/>
          <w:sz w:val="24"/>
          <w:szCs w:val="24"/>
        </w:rPr>
        <w:t xml:space="preserve"> і більше.</w:t>
      </w:r>
    </w:p>
    <w:p w:rsidR="00F7795A" w:rsidRPr="00F7795A" w:rsidRDefault="00F7795A" w:rsidP="00F7795A">
      <w:pPr>
        <w:spacing w:after="120"/>
        <w:ind w:firstLine="567"/>
        <w:jc w:val="both"/>
        <w:rPr>
          <w:rFonts w:ascii="Times New Roman" w:hAnsi="Times New Roman" w:cs="Times New Roman"/>
          <w:sz w:val="24"/>
          <w:szCs w:val="24"/>
        </w:rPr>
      </w:pPr>
      <w:r w:rsidRPr="00F7795A">
        <w:rPr>
          <w:rFonts w:ascii="Times New Roman" w:hAnsi="Times New Roman" w:cs="Times New Roman"/>
          <w:sz w:val="24"/>
          <w:szCs w:val="24"/>
        </w:rPr>
        <w:t>Четвертинні відклади представлені глинами темно-сірими, суглинками з піском та уламками вапняку, а також глинами різно-зернистими, жовто-бурими, піщанистими.</w:t>
      </w:r>
    </w:p>
    <w:p w:rsidR="003D4B61" w:rsidRPr="0025448F" w:rsidRDefault="003D4B61" w:rsidP="0025448F">
      <w:pPr>
        <w:spacing w:after="120"/>
        <w:ind w:firstLine="567"/>
        <w:jc w:val="both"/>
        <w:rPr>
          <w:rFonts w:ascii="Times New Roman" w:hAnsi="Times New Roman" w:cs="Times New Roman"/>
          <w:sz w:val="24"/>
          <w:szCs w:val="24"/>
        </w:rPr>
      </w:pPr>
      <w:r w:rsidRPr="0025448F">
        <w:rPr>
          <w:rFonts w:ascii="Times New Roman" w:hAnsi="Times New Roman" w:cs="Times New Roman"/>
          <w:sz w:val="24"/>
          <w:szCs w:val="24"/>
        </w:rPr>
        <w:t>Грунтовий покрив утворився під впливом природних факторів та антропогенної діяльності і на більшості території представляє собою урбаноземи.</w:t>
      </w:r>
      <w:r w:rsidR="00F64EAD" w:rsidRPr="0025448F">
        <w:rPr>
          <w:rFonts w:ascii="Times New Roman" w:hAnsi="Times New Roman" w:cs="Times New Roman"/>
          <w:sz w:val="24"/>
          <w:szCs w:val="24"/>
        </w:rPr>
        <w:t xml:space="preserve"> Природні грунти представлені чорноземами (опідзоленими, лучними та їх різновидами), у заплавах річок поширені грунти болотні. Ґрунтоутворюючими та підстилаючими породами є леси та лесовидні відклади.</w:t>
      </w:r>
    </w:p>
    <w:p w:rsidR="00F56798" w:rsidRPr="0025448F" w:rsidRDefault="00F56798" w:rsidP="0025448F">
      <w:pPr>
        <w:spacing w:after="120"/>
        <w:ind w:firstLine="567"/>
        <w:jc w:val="both"/>
        <w:rPr>
          <w:rFonts w:ascii="Times New Roman" w:hAnsi="Times New Roman" w:cs="Times New Roman"/>
          <w:sz w:val="24"/>
          <w:szCs w:val="24"/>
        </w:rPr>
      </w:pPr>
      <w:r w:rsidRPr="0025448F">
        <w:rPr>
          <w:rFonts w:ascii="Times New Roman" w:hAnsi="Times New Roman" w:cs="Times New Roman"/>
          <w:sz w:val="24"/>
          <w:szCs w:val="24"/>
        </w:rPr>
        <w:t xml:space="preserve">Географічно ґрунтовий покрив території міста представлений переважно двома агрогрупами, межі між якими проходить майже через центр міста. Таким чином: </w:t>
      </w:r>
    </w:p>
    <w:p w:rsidR="00F56798" w:rsidRPr="0025448F" w:rsidRDefault="00E16636" w:rsidP="0025448F">
      <w:pPr>
        <w:spacing w:after="12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6798" w:rsidRPr="0025448F">
        <w:rPr>
          <w:rFonts w:ascii="Times New Roman" w:hAnsi="Times New Roman" w:cs="Times New Roman"/>
          <w:sz w:val="24"/>
          <w:szCs w:val="24"/>
        </w:rPr>
        <w:t xml:space="preserve">західна частина міста представлена глибокими мало гумусними чорноземами у поєднанні з глибокими мало гумусними карбонатними чорноземами; </w:t>
      </w:r>
    </w:p>
    <w:p w:rsidR="00F56798" w:rsidRPr="0025448F" w:rsidRDefault="00E16636" w:rsidP="0025448F">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56798" w:rsidRPr="0025448F">
        <w:rPr>
          <w:rFonts w:ascii="Times New Roman" w:hAnsi="Times New Roman" w:cs="Times New Roman"/>
          <w:sz w:val="24"/>
          <w:szCs w:val="24"/>
        </w:rPr>
        <w:t xml:space="preserve">у східній частині розташовані опідзолені чорноземи, серед яких зустрічаються темно-сірі опідзолені ґрунти. У східній частині зустрічаються також чорноземи лугові мочарні та мочалисті ґрунти. </w:t>
      </w:r>
    </w:p>
    <w:p w:rsidR="00CA76C1" w:rsidRDefault="0025448F" w:rsidP="00CA76C1">
      <w:pPr>
        <w:spacing w:after="120"/>
        <w:ind w:firstLine="567"/>
        <w:jc w:val="both"/>
        <w:rPr>
          <w:rFonts w:ascii="Times New Roman" w:hAnsi="Times New Roman" w:cs="Times New Roman"/>
          <w:sz w:val="24"/>
          <w:szCs w:val="24"/>
        </w:rPr>
      </w:pPr>
      <w:r w:rsidRPr="00CA76C1">
        <w:rPr>
          <w:rFonts w:ascii="Times New Roman" w:hAnsi="Times New Roman" w:cs="Times New Roman"/>
          <w:sz w:val="24"/>
          <w:szCs w:val="24"/>
        </w:rPr>
        <w:t>Родючість грунтів, що використовуються у сільському господарстві сіл, які увійшли до Старокостянтинівської  міської територіальної громади, регулюється агротехнічними заходами.</w:t>
      </w:r>
      <w:r w:rsidR="00CA76C1" w:rsidRPr="00CA76C1">
        <w:rPr>
          <w:rFonts w:ascii="Times New Roman" w:hAnsi="Times New Roman" w:cs="Times New Roman"/>
          <w:sz w:val="24"/>
          <w:szCs w:val="24"/>
        </w:rPr>
        <w:t xml:space="preserve"> </w:t>
      </w:r>
    </w:p>
    <w:p w:rsidR="00A8588F" w:rsidRDefault="00A61D37" w:rsidP="00CA76C1">
      <w:pPr>
        <w:spacing w:after="120"/>
        <w:ind w:firstLine="567"/>
        <w:jc w:val="both"/>
        <w:rPr>
          <w:rFonts w:ascii="Times New Roman" w:hAnsi="Times New Roman" w:cs="Times New Roman"/>
          <w:sz w:val="24"/>
          <w:szCs w:val="24"/>
        </w:rPr>
      </w:pPr>
      <w:r>
        <w:rPr>
          <w:rFonts w:ascii="Times New Roman" w:hAnsi="Times New Roman" w:cs="Times New Roman"/>
          <w:sz w:val="24"/>
          <w:szCs w:val="24"/>
        </w:rPr>
        <w:t>Усього земель м. Старокостянтинів 3</w:t>
      </w:r>
      <w:r w:rsidR="00DD61F2">
        <w:rPr>
          <w:rFonts w:ascii="Times New Roman" w:hAnsi="Times New Roman" w:cs="Times New Roman"/>
          <w:sz w:val="24"/>
          <w:szCs w:val="24"/>
        </w:rPr>
        <w:t>,</w:t>
      </w:r>
      <w:r>
        <w:rPr>
          <w:rFonts w:ascii="Times New Roman" w:hAnsi="Times New Roman" w:cs="Times New Roman"/>
          <w:sz w:val="24"/>
          <w:szCs w:val="24"/>
        </w:rPr>
        <w:t>5</w:t>
      </w:r>
      <w:r w:rsidR="00DD61F2">
        <w:rPr>
          <w:rFonts w:ascii="Times New Roman" w:hAnsi="Times New Roman" w:cs="Times New Roman"/>
          <w:sz w:val="24"/>
          <w:szCs w:val="24"/>
        </w:rPr>
        <w:t xml:space="preserve"> тис.га, земель Старокостянтинівсьго району 121,4 тис.га</w:t>
      </w:r>
      <w:r w:rsidR="004D6A3F">
        <w:rPr>
          <w:rFonts w:ascii="Times New Roman" w:hAnsi="Times New Roman" w:cs="Times New Roman"/>
          <w:sz w:val="24"/>
          <w:szCs w:val="24"/>
        </w:rPr>
        <w:t>.</w:t>
      </w:r>
    </w:p>
    <w:p w:rsidR="004D6A3F" w:rsidRDefault="004D6A3F" w:rsidP="00CA76C1">
      <w:pPr>
        <w:spacing w:after="120"/>
        <w:ind w:firstLine="567"/>
        <w:jc w:val="both"/>
        <w:rPr>
          <w:rFonts w:ascii="Times New Roman" w:hAnsi="Times New Roman" w:cs="Times New Roman"/>
          <w:sz w:val="24"/>
          <w:szCs w:val="24"/>
        </w:rPr>
      </w:pPr>
    </w:p>
    <w:p w:rsidR="00A8588F" w:rsidRDefault="00A8588F" w:rsidP="00CA76C1">
      <w:pPr>
        <w:spacing w:after="120"/>
        <w:ind w:firstLine="567"/>
        <w:jc w:val="both"/>
        <w:rPr>
          <w:rFonts w:ascii="Times New Roman" w:hAnsi="Times New Roman" w:cs="Times New Roman"/>
          <w:sz w:val="24"/>
          <w:szCs w:val="24"/>
        </w:rPr>
      </w:pPr>
      <w:r>
        <w:rPr>
          <w:rFonts w:ascii="Times New Roman" w:hAnsi="Times New Roman" w:cs="Times New Roman"/>
          <w:noProof/>
          <w:sz w:val="24"/>
          <w:szCs w:val="24"/>
          <w:lang w:eastAsia="uk-UA"/>
        </w:rPr>
        <w:drawing>
          <wp:inline distT="0" distB="0" distL="0" distR="0" wp14:anchorId="74BDF0A6" wp14:editId="35C601F9">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2979" w:rsidRDefault="00DC2979" w:rsidP="00CA76C1">
      <w:pPr>
        <w:spacing w:after="120"/>
        <w:ind w:firstLine="567"/>
        <w:jc w:val="both"/>
        <w:rPr>
          <w:rFonts w:ascii="Times New Roman" w:hAnsi="Times New Roman" w:cs="Times New Roman"/>
          <w:sz w:val="24"/>
          <w:szCs w:val="24"/>
        </w:rPr>
      </w:pPr>
    </w:p>
    <w:p w:rsidR="00DC2979" w:rsidRDefault="00DC2979" w:rsidP="00CA76C1">
      <w:pPr>
        <w:spacing w:after="120"/>
        <w:ind w:firstLine="567"/>
        <w:jc w:val="both"/>
        <w:rPr>
          <w:rFonts w:ascii="Times New Roman" w:hAnsi="Times New Roman" w:cs="Times New Roman"/>
          <w:sz w:val="24"/>
          <w:szCs w:val="24"/>
        </w:rPr>
      </w:pPr>
    </w:p>
    <w:p w:rsidR="00DC2979" w:rsidRDefault="00A61D37" w:rsidP="00CA76C1">
      <w:pPr>
        <w:spacing w:after="120"/>
        <w:ind w:firstLine="567"/>
        <w:jc w:val="both"/>
        <w:rPr>
          <w:rFonts w:ascii="Times New Roman" w:hAnsi="Times New Roman" w:cs="Times New Roman"/>
          <w:sz w:val="24"/>
          <w:szCs w:val="24"/>
        </w:rPr>
      </w:pPr>
      <w:r>
        <w:rPr>
          <w:rFonts w:ascii="Times New Roman" w:hAnsi="Times New Roman" w:cs="Times New Roman"/>
          <w:noProof/>
          <w:sz w:val="24"/>
          <w:szCs w:val="24"/>
          <w:lang w:eastAsia="uk-UA"/>
        </w:rPr>
        <w:lastRenderedPageBreak/>
        <w:drawing>
          <wp:inline distT="0" distB="0" distL="0" distR="0" wp14:anchorId="08467611" wp14:editId="122C1E07">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2979" w:rsidRDefault="00DC2979" w:rsidP="00DC2979">
      <w:pPr>
        <w:spacing w:after="120"/>
        <w:ind w:firstLine="567"/>
        <w:jc w:val="both"/>
        <w:rPr>
          <w:rFonts w:ascii="Times New Roman" w:hAnsi="Times New Roman" w:cs="Times New Roman"/>
          <w:sz w:val="24"/>
          <w:szCs w:val="24"/>
        </w:rPr>
      </w:pPr>
    </w:p>
    <w:p w:rsidR="00CA76C1" w:rsidRPr="00CA76C1" w:rsidRDefault="00CA76C1" w:rsidP="00CA76C1">
      <w:pPr>
        <w:spacing w:after="120"/>
        <w:ind w:firstLine="567"/>
        <w:jc w:val="both"/>
        <w:rPr>
          <w:rFonts w:ascii="Times New Roman" w:hAnsi="Times New Roman" w:cs="Times New Roman"/>
          <w:sz w:val="24"/>
          <w:szCs w:val="24"/>
        </w:rPr>
      </w:pPr>
      <w:r w:rsidRPr="00CA76C1">
        <w:rPr>
          <w:rFonts w:ascii="Times New Roman" w:hAnsi="Times New Roman" w:cs="Times New Roman"/>
          <w:sz w:val="24"/>
          <w:szCs w:val="24"/>
        </w:rPr>
        <w:t>Мінерально-сировинні ресурси представлені, родовищами, що розробляються, цегельно-черепичною сировиною, каменем будівельним (граніти), вапняками для випалювання на вапно та підземними питними водами</w:t>
      </w:r>
      <w:r>
        <w:rPr>
          <w:rFonts w:ascii="Times New Roman" w:hAnsi="Times New Roman" w:cs="Times New Roman"/>
          <w:sz w:val="24"/>
          <w:szCs w:val="24"/>
        </w:rPr>
        <w:t>.</w:t>
      </w:r>
    </w:p>
    <w:p w:rsidR="00CA76C1" w:rsidRPr="00CA76C1" w:rsidRDefault="00CA76C1" w:rsidP="00CA76C1">
      <w:pPr>
        <w:spacing w:after="120"/>
        <w:ind w:firstLine="567"/>
        <w:jc w:val="both"/>
        <w:rPr>
          <w:rFonts w:ascii="Times New Roman" w:hAnsi="Times New Roman" w:cs="Times New Roman"/>
          <w:sz w:val="24"/>
          <w:szCs w:val="24"/>
        </w:rPr>
      </w:pPr>
      <w:r w:rsidRPr="00CA76C1">
        <w:rPr>
          <w:rFonts w:ascii="Times New Roman" w:hAnsi="Times New Roman" w:cs="Times New Roman"/>
          <w:sz w:val="24"/>
          <w:szCs w:val="24"/>
        </w:rPr>
        <w:t>Вапняк для випалювання на вапно: Веснянське родовище вапняків (</w:t>
      </w:r>
      <w:smartTag w:uri="urn:schemas-microsoft-com:office:smarttags" w:element="metricconverter">
        <w:smartTagPr>
          <w:attr w:name="ProductID" w:val="5,8 га"/>
        </w:smartTagPr>
        <w:r w:rsidRPr="00CA76C1">
          <w:rPr>
            <w:rFonts w:ascii="Times New Roman" w:hAnsi="Times New Roman" w:cs="Times New Roman"/>
            <w:sz w:val="24"/>
            <w:szCs w:val="24"/>
          </w:rPr>
          <w:t>5,8 га</w:t>
        </w:r>
      </w:smartTag>
      <w:r w:rsidRPr="00CA76C1">
        <w:rPr>
          <w:rFonts w:ascii="Times New Roman" w:hAnsi="Times New Roman" w:cs="Times New Roman"/>
          <w:sz w:val="24"/>
          <w:szCs w:val="24"/>
        </w:rPr>
        <w:t>);</w:t>
      </w:r>
    </w:p>
    <w:p w:rsidR="00CA76C1" w:rsidRPr="00CA76C1" w:rsidRDefault="00CA76C1" w:rsidP="00CA76C1">
      <w:pPr>
        <w:spacing w:after="120"/>
        <w:ind w:firstLine="567"/>
        <w:jc w:val="both"/>
        <w:rPr>
          <w:rFonts w:ascii="Times New Roman" w:hAnsi="Times New Roman" w:cs="Times New Roman"/>
          <w:sz w:val="24"/>
          <w:szCs w:val="24"/>
        </w:rPr>
      </w:pPr>
      <w:r w:rsidRPr="00CA76C1">
        <w:rPr>
          <w:rFonts w:ascii="Times New Roman" w:hAnsi="Times New Roman" w:cs="Times New Roman"/>
          <w:sz w:val="24"/>
          <w:szCs w:val="24"/>
        </w:rPr>
        <w:t>Камінь будівельний:  Красносілківське родовище гранітів (</w:t>
      </w:r>
      <w:smartTag w:uri="urn:schemas-microsoft-com:office:smarttags" w:element="metricconverter">
        <w:smartTagPr>
          <w:attr w:name="ProductID" w:val="48,2 га"/>
        </w:smartTagPr>
        <w:r w:rsidRPr="00CA76C1">
          <w:rPr>
            <w:rFonts w:ascii="Times New Roman" w:hAnsi="Times New Roman" w:cs="Times New Roman"/>
            <w:sz w:val="24"/>
            <w:szCs w:val="24"/>
          </w:rPr>
          <w:t>48,2 га</w:t>
        </w:r>
      </w:smartTag>
      <w:r w:rsidRPr="00CA76C1">
        <w:rPr>
          <w:rFonts w:ascii="Times New Roman" w:hAnsi="Times New Roman" w:cs="Times New Roman"/>
          <w:sz w:val="24"/>
          <w:szCs w:val="24"/>
        </w:rPr>
        <w:t>);</w:t>
      </w:r>
    </w:p>
    <w:p w:rsidR="00CA76C1" w:rsidRDefault="00CA76C1" w:rsidP="00CA76C1">
      <w:pPr>
        <w:spacing w:after="120"/>
        <w:ind w:firstLine="567"/>
        <w:jc w:val="both"/>
        <w:rPr>
          <w:rFonts w:ascii="Times New Roman" w:hAnsi="Times New Roman" w:cs="Times New Roman"/>
          <w:sz w:val="24"/>
          <w:szCs w:val="24"/>
        </w:rPr>
      </w:pPr>
      <w:r w:rsidRPr="00CA76C1">
        <w:rPr>
          <w:rFonts w:ascii="Times New Roman" w:hAnsi="Times New Roman" w:cs="Times New Roman"/>
          <w:sz w:val="24"/>
          <w:szCs w:val="24"/>
        </w:rPr>
        <w:t>Сировина цегельно-черепинна (суглинок): Сахновецьке родовище (</w:t>
      </w:r>
      <w:smartTag w:uri="urn:schemas-microsoft-com:office:smarttags" w:element="metricconverter">
        <w:smartTagPr>
          <w:attr w:name="ProductID" w:val="4,5 га"/>
        </w:smartTagPr>
        <w:r w:rsidRPr="00CA76C1">
          <w:rPr>
            <w:rFonts w:ascii="Times New Roman" w:hAnsi="Times New Roman" w:cs="Times New Roman"/>
            <w:sz w:val="24"/>
            <w:szCs w:val="24"/>
          </w:rPr>
          <w:t>4,5 га</w:t>
        </w:r>
      </w:smartTag>
      <w:r w:rsidRPr="00CA76C1">
        <w:rPr>
          <w:rFonts w:ascii="Times New Roman" w:hAnsi="Times New Roman" w:cs="Times New Roman"/>
          <w:sz w:val="24"/>
          <w:szCs w:val="24"/>
        </w:rPr>
        <w:t xml:space="preserve">; регультивовано – </w:t>
      </w:r>
      <w:smartTag w:uri="urn:schemas-microsoft-com:office:smarttags" w:element="metricconverter">
        <w:smartTagPr>
          <w:attr w:name="ProductID" w:val="1,0 га"/>
        </w:smartTagPr>
        <w:r w:rsidRPr="00CA76C1">
          <w:rPr>
            <w:rFonts w:ascii="Times New Roman" w:hAnsi="Times New Roman" w:cs="Times New Roman"/>
            <w:sz w:val="24"/>
            <w:szCs w:val="24"/>
          </w:rPr>
          <w:t>1,0 га</w:t>
        </w:r>
      </w:smartTag>
      <w:r w:rsidRPr="00CA76C1">
        <w:rPr>
          <w:rFonts w:ascii="Times New Roman" w:hAnsi="Times New Roman" w:cs="Times New Roman"/>
          <w:sz w:val="24"/>
          <w:szCs w:val="24"/>
        </w:rPr>
        <w:t>),  родовище Круча (</w:t>
      </w:r>
      <w:smartTag w:uri="urn:schemas-microsoft-com:office:smarttags" w:element="metricconverter">
        <w:smartTagPr>
          <w:attr w:name="ProductID" w:val="7,56 га"/>
        </w:smartTagPr>
        <w:r w:rsidRPr="00CA76C1">
          <w:rPr>
            <w:rFonts w:ascii="Times New Roman" w:hAnsi="Times New Roman" w:cs="Times New Roman"/>
            <w:sz w:val="24"/>
            <w:szCs w:val="24"/>
          </w:rPr>
          <w:t>7,56 га</w:t>
        </w:r>
      </w:smartTag>
      <w:r w:rsidR="00A8588F">
        <w:rPr>
          <w:rFonts w:ascii="Times New Roman" w:hAnsi="Times New Roman" w:cs="Times New Roman"/>
          <w:sz w:val="24"/>
          <w:szCs w:val="24"/>
        </w:rPr>
        <w:t>).</w:t>
      </w:r>
    </w:p>
    <w:p w:rsidR="00EC5428" w:rsidRDefault="00EC5428" w:rsidP="00B0028E">
      <w:pPr>
        <w:spacing w:after="120"/>
        <w:ind w:firstLine="567"/>
        <w:jc w:val="both"/>
        <w:rPr>
          <w:rFonts w:ascii="Times New Roman" w:hAnsi="Times New Roman" w:cs="Times New Roman"/>
          <w:sz w:val="24"/>
          <w:szCs w:val="24"/>
        </w:rPr>
      </w:pPr>
    </w:p>
    <w:p w:rsidR="00EC5428" w:rsidRPr="00520DBB" w:rsidRDefault="00520DBB" w:rsidP="00520DBB">
      <w:pPr>
        <w:keepNext/>
        <w:keepLines/>
        <w:spacing w:before="240" w:after="120"/>
        <w:jc w:val="center"/>
        <w:rPr>
          <w:rFonts w:ascii="Times New Roman" w:hAnsi="Times New Roman" w:cs="Times New Roman"/>
          <w:b/>
          <w:i/>
          <w:sz w:val="24"/>
          <w:szCs w:val="24"/>
        </w:rPr>
      </w:pPr>
      <w:r w:rsidRPr="00520DBB">
        <w:rPr>
          <w:rFonts w:ascii="Times New Roman" w:hAnsi="Times New Roman" w:cs="Times New Roman"/>
          <w:b/>
          <w:i/>
          <w:sz w:val="24"/>
          <w:szCs w:val="24"/>
        </w:rPr>
        <w:t>Атмосферне повітря</w:t>
      </w:r>
    </w:p>
    <w:p w:rsidR="00202BB0" w:rsidRPr="00B0028E" w:rsidRDefault="004D6A3F" w:rsidP="00B0028E">
      <w:pPr>
        <w:spacing w:after="120"/>
        <w:ind w:firstLine="567"/>
        <w:jc w:val="both"/>
        <w:rPr>
          <w:rFonts w:ascii="Times New Roman" w:hAnsi="Times New Roman" w:cs="Times New Roman"/>
          <w:sz w:val="24"/>
          <w:szCs w:val="24"/>
        </w:rPr>
      </w:pPr>
      <w:r>
        <w:rPr>
          <w:rFonts w:ascii="Times New Roman" w:hAnsi="Times New Roman" w:cs="Times New Roman"/>
          <w:sz w:val="24"/>
          <w:szCs w:val="24"/>
        </w:rPr>
        <w:t>Д</w:t>
      </w:r>
      <w:r w:rsidRPr="00B0028E">
        <w:rPr>
          <w:rFonts w:ascii="Times New Roman" w:hAnsi="Times New Roman" w:cs="Times New Roman"/>
          <w:sz w:val="24"/>
          <w:szCs w:val="24"/>
        </w:rPr>
        <w:t xml:space="preserve">ля лісостепових районів України характерний </w:t>
      </w:r>
      <w:r>
        <w:rPr>
          <w:rFonts w:ascii="Times New Roman" w:hAnsi="Times New Roman" w:cs="Times New Roman"/>
          <w:sz w:val="24"/>
          <w:szCs w:val="24"/>
        </w:rPr>
        <w:t>к</w:t>
      </w:r>
      <w:r w:rsidR="00202BB0" w:rsidRPr="00B0028E">
        <w:rPr>
          <w:rFonts w:ascii="Times New Roman" w:hAnsi="Times New Roman" w:cs="Times New Roman"/>
          <w:sz w:val="24"/>
          <w:szCs w:val="24"/>
        </w:rPr>
        <w:t xml:space="preserve">лімат атлантико-континентальний, та характеризується теплим малохмарним літом і помірно м’якою, часто хмарною зимою. </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 xml:space="preserve">Характеристика кліматичних умов, основних окремих елементів метеорологічних показників, необхідних для обґрунтування й прийняття планувальних рішень наведена за даними багаторічних спостережень по метеостанції “Красилів”, що розташована на відстані біля </w:t>
      </w:r>
      <w:smartTag w:uri="urn:schemas-microsoft-com:office:smarttags" w:element="metricconverter">
        <w:smartTagPr>
          <w:attr w:name="ProductID" w:val="20 км"/>
        </w:smartTagPr>
        <w:r w:rsidRPr="00B0028E">
          <w:rPr>
            <w:rFonts w:ascii="Times New Roman" w:hAnsi="Times New Roman" w:cs="Times New Roman"/>
            <w:sz w:val="24"/>
            <w:szCs w:val="24"/>
          </w:rPr>
          <w:t>20 км</w:t>
        </w:r>
      </w:smartTag>
      <w:r w:rsidRPr="00B0028E">
        <w:rPr>
          <w:rFonts w:ascii="Times New Roman" w:hAnsi="Times New Roman" w:cs="Times New Roman"/>
          <w:sz w:val="24"/>
          <w:szCs w:val="24"/>
        </w:rPr>
        <w:t xml:space="preserve"> у західному напрямку. По деяким метеорологічним показникам – по метеостанціям “Хмельницький, АМСГ” (297 мБС), “Шепетівка”, “Старокостянтинів”. </w:t>
      </w:r>
    </w:p>
    <w:p w:rsidR="00202BB0" w:rsidRPr="00B0028E" w:rsidRDefault="00202BB0" w:rsidP="00B0028E">
      <w:pPr>
        <w:spacing w:after="0"/>
        <w:ind w:firstLine="567"/>
        <w:jc w:val="both"/>
        <w:rPr>
          <w:rFonts w:ascii="Times New Roman" w:hAnsi="Times New Roman" w:cs="Times New Roman"/>
          <w:sz w:val="24"/>
          <w:szCs w:val="24"/>
        </w:rPr>
      </w:pPr>
      <w:r w:rsidRPr="00B0028E">
        <w:rPr>
          <w:rFonts w:ascii="Times New Roman" w:hAnsi="Times New Roman" w:cs="Times New Roman"/>
          <w:sz w:val="24"/>
          <w:szCs w:val="24"/>
        </w:rPr>
        <w:t>Температура повітря:</w:t>
      </w:r>
      <w:r w:rsidR="00B0028E">
        <w:rPr>
          <w:rFonts w:ascii="Times New Roman" w:hAnsi="Times New Roman" w:cs="Times New Roman"/>
          <w:sz w:val="24"/>
          <w:szCs w:val="24"/>
        </w:rPr>
        <w:t xml:space="preserve"> середньорічна: + 6,8 ºС, абсолютний мінімум: – 35 ºС, </w:t>
      </w:r>
      <w:r w:rsidRPr="00B0028E">
        <w:rPr>
          <w:rFonts w:ascii="Times New Roman" w:hAnsi="Times New Roman" w:cs="Times New Roman"/>
          <w:sz w:val="24"/>
          <w:szCs w:val="24"/>
        </w:rPr>
        <w:t xml:space="preserve">абсолютний максимум: + 37 ºС. </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Розрахункова температура: самої холодної п’ятиденки: – 21 ºС</w:t>
      </w:r>
      <w:r w:rsidR="00B0028E">
        <w:rPr>
          <w:rFonts w:ascii="Times New Roman" w:hAnsi="Times New Roman" w:cs="Times New Roman"/>
          <w:sz w:val="24"/>
          <w:szCs w:val="24"/>
        </w:rPr>
        <w:t xml:space="preserve">, </w:t>
      </w:r>
      <w:r w:rsidRPr="00B0028E">
        <w:rPr>
          <w:rFonts w:ascii="Times New Roman" w:hAnsi="Times New Roman" w:cs="Times New Roman"/>
          <w:sz w:val="24"/>
          <w:szCs w:val="24"/>
        </w:rPr>
        <w:t>зимова вентиляційна: – 9,2 ºС.</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Опалювальний період:</w:t>
      </w:r>
      <w:r w:rsidR="00B0028E">
        <w:rPr>
          <w:rFonts w:ascii="Times New Roman" w:hAnsi="Times New Roman" w:cs="Times New Roman"/>
          <w:sz w:val="24"/>
          <w:szCs w:val="24"/>
        </w:rPr>
        <w:t xml:space="preserve"> </w:t>
      </w:r>
      <w:r w:rsidRPr="00B0028E">
        <w:rPr>
          <w:rFonts w:ascii="Times New Roman" w:hAnsi="Times New Roman" w:cs="Times New Roman"/>
          <w:sz w:val="24"/>
          <w:szCs w:val="24"/>
        </w:rPr>
        <w:t>середня температура: – 0,6 ºС</w:t>
      </w:r>
      <w:r w:rsidR="00B0028E">
        <w:rPr>
          <w:rFonts w:ascii="Times New Roman" w:hAnsi="Times New Roman" w:cs="Times New Roman"/>
          <w:sz w:val="24"/>
          <w:szCs w:val="24"/>
        </w:rPr>
        <w:t xml:space="preserve">, </w:t>
      </w:r>
      <w:r w:rsidRPr="00B0028E">
        <w:rPr>
          <w:rFonts w:ascii="Times New Roman" w:hAnsi="Times New Roman" w:cs="Times New Roman"/>
          <w:sz w:val="24"/>
          <w:szCs w:val="24"/>
        </w:rPr>
        <w:t>період: 189 діб.</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Глибина промерзання ґрунту (МС “Шепетівка”):</w:t>
      </w:r>
      <w:r w:rsidR="00B0028E">
        <w:rPr>
          <w:rFonts w:ascii="Times New Roman" w:hAnsi="Times New Roman" w:cs="Times New Roman"/>
          <w:sz w:val="24"/>
          <w:szCs w:val="24"/>
        </w:rPr>
        <w:t xml:space="preserve"> </w:t>
      </w:r>
      <w:r w:rsidRPr="00B0028E">
        <w:rPr>
          <w:rFonts w:ascii="Times New Roman" w:hAnsi="Times New Roman" w:cs="Times New Roman"/>
          <w:sz w:val="24"/>
          <w:szCs w:val="24"/>
        </w:rPr>
        <w:t xml:space="preserve">середня: </w:t>
      </w:r>
      <w:smartTag w:uri="urn:schemas-microsoft-com:office:smarttags" w:element="metricconverter">
        <w:smartTagPr>
          <w:attr w:name="ProductID" w:val="73 см"/>
        </w:smartTagPr>
        <w:r w:rsidRPr="00B0028E">
          <w:rPr>
            <w:rFonts w:ascii="Times New Roman" w:hAnsi="Times New Roman" w:cs="Times New Roman"/>
            <w:sz w:val="24"/>
            <w:szCs w:val="24"/>
          </w:rPr>
          <w:t>73 см</w:t>
        </w:r>
        <w:r w:rsidR="00B0028E">
          <w:rPr>
            <w:rFonts w:ascii="Times New Roman" w:hAnsi="Times New Roman" w:cs="Times New Roman"/>
            <w:sz w:val="24"/>
            <w:szCs w:val="24"/>
          </w:rPr>
          <w:t xml:space="preserve">, </w:t>
        </w:r>
      </w:smartTag>
      <w:r w:rsidRPr="00B0028E">
        <w:rPr>
          <w:rFonts w:ascii="Times New Roman" w:hAnsi="Times New Roman" w:cs="Times New Roman"/>
          <w:sz w:val="24"/>
          <w:szCs w:val="24"/>
        </w:rPr>
        <w:t xml:space="preserve">максимальна: </w:t>
      </w:r>
      <w:smartTag w:uri="urn:schemas-microsoft-com:office:smarttags" w:element="metricconverter">
        <w:smartTagPr>
          <w:attr w:name="ProductID" w:val="114 см"/>
        </w:smartTagPr>
        <w:r w:rsidRPr="00B0028E">
          <w:rPr>
            <w:rFonts w:ascii="Times New Roman" w:hAnsi="Times New Roman" w:cs="Times New Roman"/>
            <w:sz w:val="24"/>
            <w:szCs w:val="24"/>
          </w:rPr>
          <w:t>114 см</w:t>
        </w:r>
      </w:smartTag>
      <w:r w:rsidRPr="00B0028E">
        <w:rPr>
          <w:rFonts w:ascii="Times New Roman" w:hAnsi="Times New Roman" w:cs="Times New Roman"/>
          <w:sz w:val="24"/>
          <w:szCs w:val="24"/>
        </w:rPr>
        <w:t>.</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Тривалість безморозного періоду: середня: 162 днів.</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lastRenderedPageBreak/>
        <w:t>Середньорічна відносна вологість повітря (МС “Шепетівка”): 78%.</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Атмосферні опади (МС “Старокостянтинів”):</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 xml:space="preserve">середньорічна кількість 590 мм: в т. ч. теплий період – </w:t>
      </w:r>
      <w:smartTag w:uri="urn:schemas-microsoft-com:office:smarttags" w:element="metricconverter">
        <w:smartTagPr>
          <w:attr w:name="ProductID" w:val="428 мм"/>
        </w:smartTagPr>
        <w:r w:rsidRPr="00B0028E">
          <w:rPr>
            <w:rFonts w:ascii="Times New Roman" w:hAnsi="Times New Roman" w:cs="Times New Roman"/>
            <w:sz w:val="24"/>
            <w:szCs w:val="24"/>
          </w:rPr>
          <w:t>428 мм</w:t>
        </w:r>
      </w:smartTag>
      <w:r w:rsidRPr="00B0028E">
        <w:rPr>
          <w:rFonts w:ascii="Times New Roman" w:hAnsi="Times New Roman" w:cs="Times New Roman"/>
          <w:sz w:val="24"/>
          <w:szCs w:val="24"/>
        </w:rPr>
        <w:t xml:space="preserve">, холодний – </w:t>
      </w:r>
      <w:smartTag w:uri="urn:schemas-microsoft-com:office:smarttags" w:element="metricconverter">
        <w:smartTagPr>
          <w:attr w:name="ProductID" w:val="162 мм"/>
        </w:smartTagPr>
        <w:r w:rsidRPr="00B0028E">
          <w:rPr>
            <w:rFonts w:ascii="Times New Roman" w:hAnsi="Times New Roman" w:cs="Times New Roman"/>
            <w:sz w:val="24"/>
            <w:szCs w:val="24"/>
          </w:rPr>
          <w:t>162 мм</w:t>
        </w:r>
      </w:smartTag>
      <w:r w:rsidRPr="00B0028E">
        <w:rPr>
          <w:rFonts w:ascii="Times New Roman" w:hAnsi="Times New Roman" w:cs="Times New Roman"/>
          <w:sz w:val="24"/>
          <w:szCs w:val="24"/>
        </w:rPr>
        <w:t>;</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 xml:space="preserve">середньодобовий максимум (МС “Шепетівка”): </w:t>
      </w:r>
      <w:smartTag w:uri="urn:schemas-microsoft-com:office:smarttags" w:element="metricconverter">
        <w:smartTagPr>
          <w:attr w:name="ProductID" w:val="39 мм"/>
        </w:smartTagPr>
        <w:r w:rsidRPr="00B0028E">
          <w:rPr>
            <w:rFonts w:ascii="Times New Roman" w:hAnsi="Times New Roman" w:cs="Times New Roman"/>
            <w:sz w:val="24"/>
            <w:szCs w:val="24"/>
          </w:rPr>
          <w:t>39 мм</w:t>
        </w:r>
      </w:smartTag>
      <w:r w:rsidRPr="00B0028E">
        <w:rPr>
          <w:rFonts w:ascii="Times New Roman" w:hAnsi="Times New Roman" w:cs="Times New Roman"/>
          <w:sz w:val="24"/>
          <w:szCs w:val="24"/>
        </w:rPr>
        <w:t>;</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 xml:space="preserve">спостережний максимум(МС “Шепетівка”): </w:t>
      </w:r>
      <w:smartTag w:uri="urn:schemas-microsoft-com:office:smarttags" w:element="metricconverter">
        <w:smartTagPr>
          <w:attr w:name="ProductID" w:val="75 мм"/>
        </w:smartTagPr>
        <w:r w:rsidRPr="00B0028E">
          <w:rPr>
            <w:rFonts w:ascii="Times New Roman" w:hAnsi="Times New Roman" w:cs="Times New Roman"/>
            <w:sz w:val="24"/>
            <w:szCs w:val="24"/>
          </w:rPr>
          <w:t>75 мм</w:t>
        </w:r>
      </w:smartTag>
      <w:r w:rsidRPr="00B0028E">
        <w:rPr>
          <w:rFonts w:ascii="Times New Roman" w:hAnsi="Times New Roman" w:cs="Times New Roman"/>
          <w:sz w:val="24"/>
          <w:szCs w:val="24"/>
        </w:rPr>
        <w:t xml:space="preserve"> (липень 1903 р.).</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Особливі атмосферні явища (прояв днів/рік) (“Хмельницький, АМСГ”):</w:t>
      </w:r>
      <w:r w:rsidR="00B0028E">
        <w:rPr>
          <w:rFonts w:ascii="Times New Roman" w:hAnsi="Times New Roman" w:cs="Times New Roman"/>
          <w:sz w:val="24"/>
          <w:szCs w:val="24"/>
        </w:rPr>
        <w:t xml:space="preserve"> </w:t>
      </w:r>
      <w:r w:rsidRPr="00B0028E">
        <w:rPr>
          <w:rFonts w:ascii="Times New Roman" w:hAnsi="Times New Roman" w:cs="Times New Roman"/>
          <w:sz w:val="24"/>
          <w:szCs w:val="24"/>
        </w:rPr>
        <w:t>тумани – 56 днів</w:t>
      </w:r>
      <w:r w:rsidR="00B0028E">
        <w:rPr>
          <w:rFonts w:ascii="Times New Roman" w:hAnsi="Times New Roman" w:cs="Times New Roman"/>
          <w:sz w:val="24"/>
          <w:szCs w:val="24"/>
        </w:rPr>
        <w:t xml:space="preserve">, </w:t>
      </w:r>
      <w:r w:rsidRPr="00B0028E">
        <w:rPr>
          <w:rFonts w:ascii="Times New Roman" w:hAnsi="Times New Roman" w:cs="Times New Roman"/>
          <w:sz w:val="24"/>
          <w:szCs w:val="24"/>
        </w:rPr>
        <w:t>заметілі – 12 днів</w:t>
      </w:r>
      <w:r w:rsidR="00B0028E">
        <w:rPr>
          <w:rFonts w:ascii="Times New Roman" w:hAnsi="Times New Roman" w:cs="Times New Roman"/>
          <w:sz w:val="24"/>
          <w:szCs w:val="24"/>
        </w:rPr>
        <w:t xml:space="preserve">, </w:t>
      </w:r>
      <w:r w:rsidRPr="00B0028E">
        <w:rPr>
          <w:rFonts w:ascii="Times New Roman" w:hAnsi="Times New Roman" w:cs="Times New Roman"/>
          <w:sz w:val="24"/>
          <w:szCs w:val="24"/>
        </w:rPr>
        <w:t>грози – 26 днів</w:t>
      </w:r>
      <w:r w:rsidR="00B0028E">
        <w:rPr>
          <w:rFonts w:ascii="Times New Roman" w:hAnsi="Times New Roman" w:cs="Times New Roman"/>
          <w:sz w:val="24"/>
          <w:szCs w:val="24"/>
        </w:rPr>
        <w:t xml:space="preserve">, </w:t>
      </w:r>
      <w:r w:rsidRPr="00B0028E">
        <w:rPr>
          <w:rFonts w:ascii="Times New Roman" w:hAnsi="Times New Roman" w:cs="Times New Roman"/>
          <w:sz w:val="24"/>
          <w:szCs w:val="24"/>
        </w:rPr>
        <w:t>град – 1 день (“Старокостянтинів”)</w:t>
      </w:r>
      <w:r w:rsidR="00B0028E">
        <w:rPr>
          <w:rFonts w:ascii="Times New Roman" w:hAnsi="Times New Roman" w:cs="Times New Roman"/>
          <w:sz w:val="24"/>
          <w:szCs w:val="24"/>
        </w:rPr>
        <w:t xml:space="preserve">, </w:t>
      </w:r>
      <w:r w:rsidRPr="00B0028E">
        <w:rPr>
          <w:rFonts w:ascii="Times New Roman" w:hAnsi="Times New Roman" w:cs="Times New Roman"/>
          <w:sz w:val="24"/>
          <w:szCs w:val="24"/>
        </w:rPr>
        <w:t>пилові бурі – 0,8 днів.</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Максимальна швидкість вітру (можлива) (МС “Шепетівка”):</w:t>
      </w:r>
      <w:r w:rsidR="00B0028E">
        <w:rPr>
          <w:rFonts w:ascii="Times New Roman" w:hAnsi="Times New Roman" w:cs="Times New Roman"/>
          <w:sz w:val="24"/>
          <w:szCs w:val="24"/>
        </w:rPr>
        <w:t xml:space="preserve"> 19 м/с – кожний рік, </w:t>
      </w:r>
      <w:r w:rsidRPr="00B0028E">
        <w:rPr>
          <w:rFonts w:ascii="Times New Roman" w:hAnsi="Times New Roman" w:cs="Times New Roman"/>
          <w:sz w:val="24"/>
          <w:szCs w:val="24"/>
        </w:rPr>
        <w:t>21-23 м/с – один раз в 5-10 років</w:t>
      </w:r>
      <w:r w:rsidR="00B0028E">
        <w:rPr>
          <w:rFonts w:ascii="Times New Roman" w:hAnsi="Times New Roman" w:cs="Times New Roman"/>
          <w:sz w:val="24"/>
          <w:szCs w:val="24"/>
        </w:rPr>
        <w:t xml:space="preserve">, </w:t>
      </w:r>
      <w:r w:rsidRPr="00B0028E">
        <w:rPr>
          <w:rFonts w:ascii="Times New Roman" w:hAnsi="Times New Roman" w:cs="Times New Roman"/>
          <w:sz w:val="24"/>
          <w:szCs w:val="24"/>
        </w:rPr>
        <w:t xml:space="preserve">24 м/с – один раз в 15-20 років. </w:t>
      </w:r>
    </w:p>
    <w:p w:rsidR="00202BB0" w:rsidRPr="00B0028E" w:rsidRDefault="00202BB0" w:rsidP="00B0028E">
      <w:pPr>
        <w:spacing w:after="120"/>
        <w:ind w:firstLine="567"/>
        <w:jc w:val="both"/>
        <w:rPr>
          <w:rFonts w:ascii="Times New Roman" w:hAnsi="Times New Roman" w:cs="Times New Roman"/>
          <w:sz w:val="24"/>
          <w:szCs w:val="24"/>
        </w:rPr>
      </w:pPr>
      <w:r w:rsidRPr="00B0028E">
        <w:rPr>
          <w:rFonts w:ascii="Times New Roman" w:hAnsi="Times New Roman" w:cs="Times New Roman"/>
          <w:sz w:val="24"/>
          <w:szCs w:val="24"/>
        </w:rPr>
        <w:t xml:space="preserve">У метеорологічному відношенні територія характеризується помірним потенціалом забруднення повітряного басейну (тумани – 15%, інверсії – 25%, слабкі вітри – 8%) та мало сприятливими умовами розсіювання викидів шкідливих речовин у повітря. </w:t>
      </w:r>
    </w:p>
    <w:p w:rsidR="006D5F6B" w:rsidRPr="006D5F6B" w:rsidRDefault="00520DBB" w:rsidP="006421F0">
      <w:pPr>
        <w:spacing w:after="120"/>
        <w:ind w:firstLine="567"/>
        <w:jc w:val="both"/>
        <w:rPr>
          <w:rFonts w:ascii="Times New Roman" w:hAnsi="Times New Roman" w:cs="Times New Roman"/>
          <w:sz w:val="24"/>
          <w:szCs w:val="24"/>
        </w:rPr>
      </w:pPr>
      <w:r w:rsidRPr="006D5F6B">
        <w:rPr>
          <w:rFonts w:ascii="Times New Roman" w:hAnsi="Times New Roman" w:cs="Times New Roman"/>
          <w:sz w:val="24"/>
          <w:szCs w:val="24"/>
        </w:rPr>
        <w:t>Емісійне забруднення атмосферного повітря включає викиди забруднюючих речовин від двох основних джерел – стаціонарних і пересувних. Викиди забруднюючих речовин у повітряний басейн міста у 2019 р. від стаціонарних джерел забруднення становили 1,0</w:t>
      </w:r>
      <w:r w:rsidR="006D5F6B" w:rsidRPr="006D5F6B">
        <w:rPr>
          <w:rFonts w:ascii="Times New Roman" w:hAnsi="Times New Roman" w:cs="Times New Roman"/>
          <w:sz w:val="24"/>
          <w:szCs w:val="24"/>
        </w:rPr>
        <w:t>86</w:t>
      </w:r>
      <w:r w:rsidRPr="006D5F6B">
        <w:rPr>
          <w:rFonts w:ascii="Times New Roman" w:hAnsi="Times New Roman" w:cs="Times New Roman"/>
          <w:sz w:val="24"/>
          <w:szCs w:val="24"/>
        </w:rPr>
        <w:t xml:space="preserve"> тис. т </w:t>
      </w:r>
      <w:r w:rsidR="006D5F6B" w:rsidRPr="006D5F6B">
        <w:rPr>
          <w:rFonts w:ascii="Times New Roman" w:hAnsi="Times New Roman" w:cs="Times New Roman"/>
          <w:sz w:val="24"/>
          <w:szCs w:val="24"/>
        </w:rPr>
        <w:t>та збільшилися на 19,8 % порівняно з</w:t>
      </w:r>
      <w:r w:rsidRPr="006D5F6B">
        <w:rPr>
          <w:rFonts w:ascii="Times New Roman" w:hAnsi="Times New Roman" w:cs="Times New Roman"/>
          <w:sz w:val="24"/>
          <w:szCs w:val="24"/>
        </w:rPr>
        <w:t xml:space="preserve"> 2018 рок</w:t>
      </w:r>
      <w:r w:rsidR="006D5F6B" w:rsidRPr="006D5F6B">
        <w:rPr>
          <w:rFonts w:ascii="Times New Roman" w:hAnsi="Times New Roman" w:cs="Times New Roman"/>
          <w:sz w:val="24"/>
          <w:szCs w:val="24"/>
        </w:rPr>
        <w:t>ом</w:t>
      </w:r>
      <w:r w:rsidR="006D5F6B">
        <w:rPr>
          <w:rFonts w:ascii="Times New Roman" w:hAnsi="Times New Roman" w:cs="Times New Roman"/>
          <w:sz w:val="24"/>
          <w:szCs w:val="24"/>
        </w:rPr>
        <w:t>. Викиди забруднюючих речовин в атмосферне повітря стаціонарними джерелами забруднення по Старокостянтинівському району у 2019 році становили 0,446 тис.т , зросли на 2,4 % в порівнянні до 2018 року.</w:t>
      </w:r>
    </w:p>
    <w:p w:rsidR="006D5F6B" w:rsidRDefault="006D5F6B" w:rsidP="006421F0">
      <w:pPr>
        <w:spacing w:after="120"/>
        <w:ind w:firstLine="567"/>
        <w:jc w:val="both"/>
      </w:pPr>
      <w:r>
        <w:rPr>
          <w:noProof/>
          <w:lang w:eastAsia="uk-UA"/>
        </w:rPr>
        <w:drawing>
          <wp:inline distT="0" distB="0" distL="0" distR="0" wp14:anchorId="4188C0B2" wp14:editId="36553173">
            <wp:extent cx="5486400" cy="4561114"/>
            <wp:effectExtent l="0" t="0" r="1905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5F6B" w:rsidRDefault="006D5F6B" w:rsidP="006421F0">
      <w:pPr>
        <w:spacing w:after="120"/>
        <w:ind w:firstLine="567"/>
        <w:jc w:val="both"/>
      </w:pPr>
    </w:p>
    <w:p w:rsidR="00450243" w:rsidRDefault="00450243" w:rsidP="00450243">
      <w:pPr>
        <w:spacing w:after="120"/>
        <w:ind w:firstLine="567"/>
        <w:jc w:val="both"/>
        <w:rPr>
          <w:rFonts w:ascii="Times New Roman" w:hAnsi="Times New Roman" w:cs="Times New Roman"/>
          <w:sz w:val="24"/>
          <w:szCs w:val="24"/>
        </w:rPr>
      </w:pPr>
      <w:r w:rsidRPr="00450243">
        <w:rPr>
          <w:rFonts w:ascii="Times New Roman" w:hAnsi="Times New Roman" w:cs="Times New Roman"/>
          <w:sz w:val="24"/>
          <w:szCs w:val="24"/>
        </w:rPr>
        <w:t xml:space="preserve">Збільшення викидів забруднюючих речовин, в першу чергу зумовлено зростанням кількості підприємств, які здійснюють викиди забруднюючих речовин в атмосферне повітря від стаціонарних джерел, збільшення об’ємів виробництва (ТОВ «Мегатекс Індастріал», ТОВ «Старокостянтинівцукор», ТОВ «Кононівський елеватор», ТОВ «Блок Майстер» і інші), введення в експлуатацію котелень на твердому паливі (вугілля, паливні гранули, дрова) як альтернативу газовому опаленню в зв’язку з зростанням ціни на газ. </w:t>
      </w:r>
    </w:p>
    <w:p w:rsidR="00450243" w:rsidRDefault="00450243" w:rsidP="00450243">
      <w:pPr>
        <w:spacing w:after="120"/>
        <w:ind w:firstLine="567"/>
        <w:jc w:val="both"/>
        <w:rPr>
          <w:rFonts w:ascii="Times New Roman" w:hAnsi="Times New Roman" w:cs="Times New Roman"/>
          <w:sz w:val="24"/>
          <w:szCs w:val="24"/>
        </w:rPr>
      </w:pPr>
      <w:r w:rsidRPr="00450243">
        <w:rPr>
          <w:rFonts w:ascii="Times New Roman" w:hAnsi="Times New Roman" w:cs="Times New Roman"/>
          <w:sz w:val="24"/>
          <w:szCs w:val="24"/>
        </w:rPr>
        <w:t>Головними забруднювачами атмосферного повітря від стаціонарних джерел є ТОВ «Старокостянтинівцукор» ( у 2019 році викиди забруднюючих речовин - 790,378 тонн, що становить 72,7 % загальних обсягів викидів по місту), комунальне підприємство по експлуатації теплового господарства «Тепловик» Старокостянтинівської міської ради та ТОВ «Тепла хата».</w:t>
      </w:r>
    </w:p>
    <w:p w:rsidR="00D53D7A" w:rsidRDefault="00D53D7A" w:rsidP="00450243">
      <w:pPr>
        <w:spacing w:after="120"/>
        <w:ind w:firstLine="567"/>
        <w:jc w:val="both"/>
        <w:rPr>
          <w:rFonts w:ascii="Times New Roman" w:hAnsi="Times New Roman" w:cs="Times New Roman"/>
          <w:sz w:val="24"/>
          <w:szCs w:val="24"/>
        </w:rPr>
      </w:pPr>
    </w:p>
    <w:p w:rsidR="007D00C4" w:rsidRPr="00AC2704" w:rsidRDefault="007D00C4" w:rsidP="00885B1F">
      <w:pPr>
        <w:spacing w:after="0"/>
        <w:ind w:firstLine="567"/>
        <w:jc w:val="center"/>
        <w:rPr>
          <w:rFonts w:ascii="Times New Roman" w:hAnsi="Times New Roman" w:cs="Times New Roman"/>
          <w:sz w:val="24"/>
          <w:szCs w:val="24"/>
        </w:rPr>
      </w:pPr>
      <w:r w:rsidRPr="00AC2704">
        <w:rPr>
          <w:rFonts w:ascii="Times New Roman" w:hAnsi="Times New Roman" w:cs="Times New Roman"/>
          <w:sz w:val="24"/>
          <w:szCs w:val="24"/>
        </w:rPr>
        <w:t>Динаміка</w:t>
      </w:r>
    </w:p>
    <w:p w:rsidR="00885B1F" w:rsidRPr="00AC2704" w:rsidRDefault="007D00C4" w:rsidP="00885B1F">
      <w:pPr>
        <w:spacing w:after="0"/>
        <w:ind w:firstLine="567"/>
        <w:jc w:val="center"/>
        <w:rPr>
          <w:rFonts w:ascii="Times New Roman" w:hAnsi="Times New Roman" w:cs="Times New Roman"/>
          <w:sz w:val="24"/>
          <w:szCs w:val="24"/>
        </w:rPr>
      </w:pPr>
      <w:r w:rsidRPr="00AC2704">
        <w:rPr>
          <w:rFonts w:ascii="Times New Roman" w:hAnsi="Times New Roman" w:cs="Times New Roman"/>
          <w:sz w:val="24"/>
          <w:szCs w:val="24"/>
        </w:rPr>
        <w:t xml:space="preserve">викидів стаціонарними джерелами основних полютантів </w:t>
      </w:r>
    </w:p>
    <w:p w:rsidR="00274607" w:rsidRDefault="007D00C4" w:rsidP="00885B1F">
      <w:pPr>
        <w:spacing w:after="0"/>
        <w:ind w:firstLine="567"/>
        <w:jc w:val="center"/>
        <w:rPr>
          <w:rFonts w:ascii="Times New Roman" w:hAnsi="Times New Roman" w:cs="Times New Roman"/>
          <w:sz w:val="24"/>
          <w:szCs w:val="24"/>
        </w:rPr>
      </w:pPr>
      <w:r w:rsidRPr="00AC2704">
        <w:rPr>
          <w:rFonts w:ascii="Times New Roman" w:hAnsi="Times New Roman" w:cs="Times New Roman"/>
          <w:sz w:val="24"/>
          <w:szCs w:val="24"/>
        </w:rPr>
        <w:t>атмосферного повітря у 2015-2019 роках</w:t>
      </w:r>
    </w:p>
    <w:p w:rsidR="004D6A3F" w:rsidRPr="00AC2704" w:rsidRDefault="004D6A3F" w:rsidP="00885B1F">
      <w:pPr>
        <w:spacing w:after="0"/>
        <w:ind w:firstLine="567"/>
        <w:jc w:val="center"/>
        <w:rPr>
          <w:rFonts w:ascii="Times New Roman" w:hAnsi="Times New Roman" w:cs="Times New Roman"/>
          <w:sz w:val="24"/>
          <w:szCs w:val="24"/>
        </w:rPr>
      </w:pPr>
    </w:p>
    <w:p w:rsidR="007D00C4" w:rsidRDefault="00885B1F" w:rsidP="00B83FA7">
      <w:pPr>
        <w:ind w:firstLine="567"/>
        <w:jc w:val="both"/>
        <w:rPr>
          <w:rFonts w:ascii="Times New Roman" w:hAnsi="Times New Roman" w:cs="Times New Roman"/>
          <w:sz w:val="24"/>
          <w:szCs w:val="24"/>
        </w:rPr>
      </w:pPr>
      <w:r>
        <w:rPr>
          <w:rFonts w:ascii="Times New Roman" w:hAnsi="Times New Roman" w:cs="Times New Roman"/>
          <w:noProof/>
          <w:sz w:val="24"/>
          <w:szCs w:val="24"/>
          <w:lang w:eastAsia="uk-UA"/>
        </w:rPr>
        <w:drawing>
          <wp:inline distT="0" distB="0" distL="0" distR="0" wp14:anchorId="7D56D8DF" wp14:editId="07CAE9E3">
            <wp:extent cx="5270739" cy="2613803"/>
            <wp:effectExtent l="0" t="0" r="2540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2704" w:rsidRDefault="00AC2704" w:rsidP="00B83FA7">
      <w:pPr>
        <w:ind w:firstLine="567"/>
        <w:jc w:val="both"/>
        <w:rPr>
          <w:rFonts w:ascii="Times New Roman" w:hAnsi="Times New Roman" w:cs="Times New Roman"/>
          <w:sz w:val="24"/>
          <w:szCs w:val="24"/>
        </w:rPr>
      </w:pPr>
    </w:p>
    <w:p w:rsidR="00AC2704" w:rsidRPr="00B83FA7" w:rsidRDefault="00AC2704" w:rsidP="00B83FA7">
      <w:pPr>
        <w:ind w:firstLine="567"/>
        <w:jc w:val="both"/>
        <w:rPr>
          <w:rFonts w:ascii="Times New Roman" w:hAnsi="Times New Roman" w:cs="Times New Roman"/>
          <w:sz w:val="24"/>
          <w:szCs w:val="24"/>
        </w:rPr>
      </w:pPr>
      <w:r>
        <w:rPr>
          <w:rFonts w:ascii="Times New Roman" w:hAnsi="Times New Roman" w:cs="Times New Roman"/>
          <w:noProof/>
          <w:sz w:val="24"/>
          <w:szCs w:val="24"/>
          <w:lang w:eastAsia="uk-UA"/>
        </w:rPr>
        <w:lastRenderedPageBreak/>
        <w:drawing>
          <wp:inline distT="0" distB="0" distL="0" distR="0" wp14:anchorId="0E7B5B25" wp14:editId="2D645E54">
            <wp:extent cx="5279366" cy="2734574"/>
            <wp:effectExtent l="0" t="0" r="17145" b="279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0243" w:rsidRDefault="00E47B7C" w:rsidP="00E47B7C">
      <w:pPr>
        <w:spacing w:after="120"/>
        <w:ind w:firstLine="567"/>
        <w:jc w:val="both"/>
        <w:rPr>
          <w:rFonts w:ascii="Times New Roman" w:hAnsi="Times New Roman" w:cs="Times New Roman"/>
          <w:sz w:val="24"/>
          <w:szCs w:val="24"/>
        </w:rPr>
      </w:pPr>
      <w:r w:rsidRPr="00E47B7C">
        <w:rPr>
          <w:rFonts w:ascii="Times New Roman" w:hAnsi="Times New Roman" w:cs="Times New Roman"/>
          <w:sz w:val="24"/>
          <w:szCs w:val="24"/>
        </w:rPr>
        <w:t xml:space="preserve">Переважна кількість усіх викидів в атмосферне повітря Хмельницької МТГ забезпечується пересувними джерелами, у першу чергу автомобільним транспортом. </w:t>
      </w:r>
    </w:p>
    <w:p w:rsidR="00450243" w:rsidRPr="00E47B7C" w:rsidRDefault="00450243" w:rsidP="00450243">
      <w:pPr>
        <w:spacing w:after="120"/>
        <w:ind w:firstLine="567"/>
        <w:jc w:val="both"/>
        <w:rPr>
          <w:rFonts w:ascii="Times New Roman" w:hAnsi="Times New Roman" w:cs="Times New Roman"/>
          <w:sz w:val="24"/>
          <w:szCs w:val="24"/>
        </w:rPr>
      </w:pPr>
      <w:r w:rsidRPr="00450243">
        <w:rPr>
          <w:rFonts w:ascii="Times New Roman" w:hAnsi="Times New Roman" w:cs="Times New Roman"/>
          <w:sz w:val="24"/>
          <w:szCs w:val="24"/>
        </w:rPr>
        <w:t xml:space="preserve">До 2015 року основну масу забруднення атмосфери (близько 80% всього обсягу) формували викиди автотранспорту. У 2015 році відповідно до статистичних даних відбулось зменшення обсягів викидів від пересувних джерел забруднення (в т.ч. автотранспорту) по місту: у 2015 році викинуто 1,3128 тис.тонн, що на 0,16 тис. тонн менше, ніж у 2014 році, обсяг викидів в якому від пересувних джерел склав 1,470 тис. тонн. </w:t>
      </w:r>
      <w:r w:rsidRPr="00E47B7C">
        <w:rPr>
          <w:rFonts w:ascii="Times New Roman" w:hAnsi="Times New Roman" w:cs="Times New Roman"/>
          <w:sz w:val="24"/>
          <w:szCs w:val="24"/>
        </w:rPr>
        <w:t xml:space="preserve">У 2016 р. змінилась форма статистичної звітності, а саме було виключено зазначені позиції зі звітів 2 ТП (повітря), дані щодо викидів забруднюючих речовин від пересувних джерел </w:t>
      </w:r>
      <w:r>
        <w:rPr>
          <w:rFonts w:ascii="Times New Roman" w:hAnsi="Times New Roman" w:cs="Times New Roman"/>
          <w:sz w:val="24"/>
          <w:szCs w:val="24"/>
        </w:rPr>
        <w:t xml:space="preserve">у 2016-2019 роках </w:t>
      </w:r>
      <w:r w:rsidRPr="00E47B7C">
        <w:rPr>
          <w:rFonts w:ascii="Times New Roman" w:hAnsi="Times New Roman" w:cs="Times New Roman"/>
          <w:sz w:val="24"/>
          <w:szCs w:val="24"/>
        </w:rPr>
        <w:t xml:space="preserve">– відсутні. </w:t>
      </w:r>
    </w:p>
    <w:p w:rsidR="00450243" w:rsidRPr="00450243" w:rsidRDefault="00450243" w:rsidP="00450243">
      <w:pPr>
        <w:spacing w:after="120"/>
        <w:ind w:firstLine="567"/>
        <w:jc w:val="both"/>
        <w:rPr>
          <w:rFonts w:ascii="Times New Roman" w:hAnsi="Times New Roman" w:cs="Times New Roman"/>
          <w:sz w:val="24"/>
          <w:szCs w:val="24"/>
        </w:rPr>
      </w:pPr>
      <w:r w:rsidRPr="00450243">
        <w:rPr>
          <w:rFonts w:ascii="Times New Roman" w:hAnsi="Times New Roman" w:cs="Times New Roman"/>
          <w:sz w:val="24"/>
          <w:szCs w:val="24"/>
        </w:rPr>
        <w:t>Збільшення навантаження на повітряне середовище пов’язано з введенням в експлуатацію нових підприємств, закладів торгівлі та побутового обслуговування, збільшенням терміну експлуатації транспортних засобів.</w:t>
      </w:r>
    </w:p>
    <w:p w:rsidR="00D53D7A" w:rsidRDefault="00450243" w:rsidP="00450243">
      <w:pPr>
        <w:spacing w:after="120"/>
        <w:ind w:firstLine="567"/>
        <w:jc w:val="both"/>
        <w:rPr>
          <w:rFonts w:ascii="Times New Roman" w:hAnsi="Times New Roman" w:cs="Times New Roman"/>
          <w:sz w:val="24"/>
          <w:szCs w:val="24"/>
        </w:rPr>
      </w:pPr>
      <w:r w:rsidRPr="00450243">
        <w:rPr>
          <w:rFonts w:ascii="Times New Roman" w:hAnsi="Times New Roman" w:cs="Times New Roman"/>
          <w:sz w:val="24"/>
          <w:szCs w:val="24"/>
        </w:rPr>
        <w:t xml:space="preserve">Одним із пріоритетних напрямків розвитку міста залишається впровадження заходів з енергоефективності та енергозбереження. Продовжується модернізація котелень та систем теплозабезпечення, проводиться утеплення приміщень навчальних закладів з метою зменшення  споживання об’ємів палива, а, отже, і зменшення викидів забруднюючих речовин в атмосферне повітря. </w:t>
      </w:r>
    </w:p>
    <w:p w:rsidR="00450243" w:rsidRPr="00450243" w:rsidRDefault="00D53D7A" w:rsidP="00450243">
      <w:pPr>
        <w:spacing w:after="120"/>
        <w:ind w:firstLine="567"/>
        <w:jc w:val="both"/>
        <w:rPr>
          <w:rFonts w:ascii="Times New Roman" w:hAnsi="Times New Roman" w:cs="Times New Roman"/>
          <w:sz w:val="24"/>
          <w:szCs w:val="24"/>
        </w:rPr>
      </w:pPr>
      <w:r w:rsidRPr="00D53D7A">
        <w:rPr>
          <w:rFonts w:ascii="Times New Roman" w:hAnsi="Times New Roman" w:cs="Times New Roman"/>
          <w:sz w:val="24"/>
          <w:szCs w:val="24"/>
        </w:rPr>
        <w:t>З метою зменшення викидів забруднюючих речовин в атмосферне повітря комунальним підприємством по експлуатації теплового господарства «Тепловик» проводилися роботи з реконструкції котельні по вулиці Варчука 18 з покладанням на неї навантажень та влаштуванням теплових пунктів на котельнях по вулиці Миру 44/4 та по вулиці Героїв Крут 5/1 та роботи з реконструкції теплових мереж із заміною труб на попередньоізольовані з прокладкою в існуючих каналах та камерах з’єднання  котелень по вул. Миру, 44/3 та по вул. Героїв Крут, 5/1 з котельнею Варчука, 18, виведено з експлуатації 10 котлів НІІСТУ-5 з низьким числом ККД та завищеними показниками викидів в атмосферне повітря та встановлено один котел КОЛВІ - 300 зі зменшеними показниками викидів, також було замінено електрообладнання на більш енергозберігаюче.</w:t>
      </w:r>
    </w:p>
    <w:p w:rsidR="00450243" w:rsidRPr="00450243" w:rsidRDefault="00450243" w:rsidP="00450243">
      <w:pPr>
        <w:spacing w:after="120"/>
        <w:ind w:firstLine="567"/>
        <w:jc w:val="both"/>
        <w:rPr>
          <w:rFonts w:ascii="Times New Roman" w:hAnsi="Times New Roman" w:cs="Times New Roman"/>
          <w:sz w:val="24"/>
          <w:szCs w:val="24"/>
        </w:rPr>
      </w:pPr>
      <w:r w:rsidRPr="00450243">
        <w:rPr>
          <w:rFonts w:ascii="Times New Roman" w:hAnsi="Times New Roman" w:cs="Times New Roman"/>
          <w:sz w:val="24"/>
          <w:szCs w:val="24"/>
        </w:rPr>
        <w:lastRenderedPageBreak/>
        <w:t>У м. Старокостянтнів стаціонарні спостереження за станом забруднення атмосферного повітря Державною гідрометеорологічною службою України не проводяться. Тому інформація за даними спостережень на стаціонарних постах та за даними підфакельних спостережень відсутня.</w:t>
      </w:r>
    </w:p>
    <w:p w:rsidR="00450243" w:rsidRDefault="00450243" w:rsidP="00450243">
      <w:pPr>
        <w:spacing w:after="120"/>
        <w:ind w:firstLine="567"/>
        <w:jc w:val="both"/>
        <w:rPr>
          <w:rFonts w:ascii="Times New Roman" w:hAnsi="Times New Roman" w:cs="Times New Roman"/>
          <w:sz w:val="24"/>
          <w:szCs w:val="24"/>
        </w:rPr>
      </w:pPr>
      <w:r w:rsidRPr="00450243">
        <w:rPr>
          <w:rFonts w:ascii="Times New Roman" w:hAnsi="Times New Roman" w:cs="Times New Roman"/>
          <w:sz w:val="24"/>
          <w:szCs w:val="24"/>
        </w:rPr>
        <w:t>З метою соціально-гігієнічного моніторингу Старокостянтинівським міськміжрайонним відділом лабораторних досліджень ДУ «Хмельницький обласний лабораторний центр МОЗ України» в місті щоквартально проводиться дослідження проб атмосферного повітря. В 2020 році проведено дослідження 80 проб атмосферного повітря на вміст забруднюючих речовин. За результатами досліджень перевищень рівнів ГДК не виявлено.</w:t>
      </w:r>
    </w:p>
    <w:p w:rsidR="00694C2B" w:rsidRDefault="00694C2B" w:rsidP="00450243">
      <w:pPr>
        <w:spacing w:after="120"/>
        <w:ind w:firstLine="567"/>
        <w:jc w:val="both"/>
        <w:rPr>
          <w:rFonts w:ascii="Times New Roman" w:hAnsi="Times New Roman" w:cs="Times New Roman"/>
          <w:sz w:val="24"/>
          <w:szCs w:val="24"/>
        </w:rPr>
      </w:pPr>
    </w:p>
    <w:p w:rsidR="00694C2B" w:rsidRPr="00694C2B" w:rsidRDefault="00694C2B" w:rsidP="00694C2B">
      <w:pPr>
        <w:keepNext/>
        <w:keepLines/>
        <w:spacing w:before="240" w:after="120"/>
        <w:jc w:val="center"/>
        <w:rPr>
          <w:rFonts w:ascii="Times New Roman" w:hAnsi="Times New Roman" w:cs="Times New Roman"/>
          <w:b/>
          <w:i/>
          <w:sz w:val="24"/>
          <w:szCs w:val="24"/>
        </w:rPr>
      </w:pPr>
      <w:r w:rsidRPr="00694C2B">
        <w:rPr>
          <w:rFonts w:ascii="Times New Roman" w:hAnsi="Times New Roman" w:cs="Times New Roman"/>
          <w:b/>
          <w:i/>
          <w:sz w:val="24"/>
          <w:szCs w:val="24"/>
        </w:rPr>
        <w:t>Відходи</w:t>
      </w:r>
    </w:p>
    <w:p w:rsidR="00694C2B" w:rsidRPr="00694C2B" w:rsidRDefault="00694C2B" w:rsidP="00694C2B">
      <w:pPr>
        <w:spacing w:after="120"/>
        <w:ind w:firstLine="567"/>
        <w:jc w:val="both"/>
        <w:rPr>
          <w:rFonts w:ascii="Times New Roman" w:hAnsi="Times New Roman" w:cs="Times New Roman"/>
          <w:sz w:val="24"/>
          <w:szCs w:val="24"/>
        </w:rPr>
      </w:pPr>
      <w:r w:rsidRPr="00694C2B">
        <w:rPr>
          <w:rFonts w:ascii="Times New Roman" w:hAnsi="Times New Roman" w:cs="Times New Roman"/>
          <w:sz w:val="24"/>
          <w:szCs w:val="24"/>
        </w:rPr>
        <w:t xml:space="preserve">Поводження з відходами є одним з  найважливіших напрямків природоохоронної діяльності громади. </w:t>
      </w:r>
    </w:p>
    <w:p w:rsidR="00633F6F" w:rsidRPr="00E07EF1" w:rsidRDefault="00633F6F" w:rsidP="00E07EF1">
      <w:pPr>
        <w:spacing w:after="120"/>
        <w:ind w:firstLine="567"/>
        <w:jc w:val="both"/>
        <w:rPr>
          <w:rFonts w:ascii="Times New Roman" w:hAnsi="Times New Roman" w:cs="Times New Roman"/>
          <w:sz w:val="24"/>
          <w:szCs w:val="24"/>
        </w:rPr>
      </w:pPr>
      <w:r w:rsidRPr="00E07EF1">
        <w:rPr>
          <w:rFonts w:ascii="Times New Roman" w:hAnsi="Times New Roman" w:cs="Times New Roman"/>
          <w:sz w:val="24"/>
          <w:szCs w:val="24"/>
        </w:rPr>
        <w:t>Важливою проблемою є накопичення без переробки значної кількості твердих побутових відходів (далі Т</w:t>
      </w:r>
      <w:r w:rsidR="000C69AC">
        <w:rPr>
          <w:rFonts w:ascii="Times New Roman" w:hAnsi="Times New Roman" w:cs="Times New Roman"/>
          <w:sz w:val="24"/>
          <w:szCs w:val="24"/>
        </w:rPr>
        <w:t>П</w:t>
      </w:r>
      <w:r w:rsidRPr="00E07EF1">
        <w:rPr>
          <w:rFonts w:ascii="Times New Roman" w:hAnsi="Times New Roman" w:cs="Times New Roman"/>
          <w:sz w:val="24"/>
          <w:szCs w:val="24"/>
        </w:rPr>
        <w:t>В). </w:t>
      </w:r>
    </w:p>
    <w:p w:rsidR="002A697F" w:rsidRPr="00E07EF1" w:rsidRDefault="002A697F" w:rsidP="00E07EF1">
      <w:pPr>
        <w:spacing w:after="120"/>
        <w:ind w:firstLine="567"/>
        <w:jc w:val="both"/>
        <w:rPr>
          <w:rFonts w:ascii="Times New Roman" w:hAnsi="Times New Roman" w:cs="Times New Roman"/>
          <w:sz w:val="24"/>
          <w:szCs w:val="24"/>
        </w:rPr>
      </w:pPr>
      <w:r w:rsidRPr="00E07EF1">
        <w:rPr>
          <w:rFonts w:ascii="Times New Roman" w:hAnsi="Times New Roman" w:cs="Times New Roman"/>
          <w:sz w:val="24"/>
          <w:szCs w:val="24"/>
        </w:rPr>
        <w:t xml:space="preserve">Утилізація ТПВ здійснюється </w:t>
      </w:r>
      <w:r w:rsidR="00841F30" w:rsidRPr="00E07EF1">
        <w:rPr>
          <w:rFonts w:ascii="Times New Roman" w:hAnsi="Times New Roman" w:cs="Times New Roman"/>
          <w:sz w:val="24"/>
          <w:szCs w:val="24"/>
        </w:rPr>
        <w:t>на міському сміттєзвалище/полігон</w:t>
      </w:r>
      <w:r w:rsidR="00E07EF1" w:rsidRPr="00E07EF1">
        <w:rPr>
          <w:rFonts w:ascii="Times New Roman" w:hAnsi="Times New Roman" w:cs="Times New Roman"/>
          <w:sz w:val="24"/>
          <w:szCs w:val="24"/>
        </w:rPr>
        <w:t>і,</w:t>
      </w:r>
      <w:r w:rsidR="00841F30" w:rsidRPr="00E07EF1">
        <w:rPr>
          <w:rFonts w:ascii="Times New Roman" w:hAnsi="Times New Roman" w:cs="Times New Roman"/>
          <w:sz w:val="24"/>
          <w:szCs w:val="24"/>
        </w:rPr>
        <w:t xml:space="preserve"> загальною площею </w:t>
      </w:r>
      <w:r w:rsidR="00E07EF1" w:rsidRPr="00E07EF1">
        <w:rPr>
          <w:rFonts w:ascii="Times New Roman" w:hAnsi="Times New Roman" w:cs="Times New Roman"/>
          <w:sz w:val="24"/>
          <w:szCs w:val="24"/>
        </w:rPr>
        <w:t>4,6</w:t>
      </w:r>
      <w:r w:rsidR="00841F30" w:rsidRPr="00E07EF1">
        <w:rPr>
          <w:rFonts w:ascii="Times New Roman" w:hAnsi="Times New Roman" w:cs="Times New Roman"/>
          <w:sz w:val="24"/>
          <w:szCs w:val="24"/>
        </w:rPr>
        <w:t xml:space="preserve"> га, проєктною </w:t>
      </w:r>
      <w:r w:rsidR="00E07EF1" w:rsidRPr="00E07EF1">
        <w:rPr>
          <w:rFonts w:ascii="Times New Roman" w:hAnsi="Times New Roman" w:cs="Times New Roman"/>
          <w:sz w:val="24"/>
          <w:szCs w:val="24"/>
        </w:rPr>
        <w:t>потужністтю</w:t>
      </w:r>
      <w:r w:rsidR="00841F30" w:rsidRPr="00E07EF1">
        <w:rPr>
          <w:rFonts w:ascii="Times New Roman" w:hAnsi="Times New Roman" w:cs="Times New Roman"/>
          <w:sz w:val="24"/>
          <w:szCs w:val="24"/>
        </w:rPr>
        <w:t xml:space="preserve"> </w:t>
      </w:r>
      <w:r w:rsidR="00E07EF1" w:rsidRPr="00E07EF1">
        <w:rPr>
          <w:rFonts w:ascii="Times New Roman" w:hAnsi="Times New Roman" w:cs="Times New Roman"/>
          <w:sz w:val="24"/>
          <w:szCs w:val="24"/>
        </w:rPr>
        <w:t>25000 тон в рік</w:t>
      </w:r>
      <w:r w:rsidR="00841F30" w:rsidRPr="00E07EF1">
        <w:rPr>
          <w:rFonts w:ascii="Times New Roman" w:hAnsi="Times New Roman" w:cs="Times New Roman"/>
          <w:sz w:val="24"/>
          <w:szCs w:val="24"/>
        </w:rPr>
        <w:t>.</w:t>
      </w:r>
      <w:r w:rsidR="00E07EF1" w:rsidRPr="00E07EF1">
        <w:rPr>
          <w:rFonts w:ascii="Times New Roman" w:hAnsi="Times New Roman" w:cs="Times New Roman"/>
          <w:sz w:val="24"/>
          <w:szCs w:val="24"/>
        </w:rPr>
        <w:t xml:space="preserve"> Сміттезвалище розташоване н</w:t>
      </w:r>
      <w:r w:rsidRPr="00E07EF1">
        <w:rPr>
          <w:rFonts w:ascii="Times New Roman" w:hAnsi="Times New Roman" w:cs="Times New Roman"/>
          <w:sz w:val="24"/>
          <w:szCs w:val="24"/>
        </w:rPr>
        <w:t>а виїзді з м. Старокостянтинів в напрямку м. Полонне, віддаленість від м. Старокостянтинів - 2 км.</w:t>
      </w:r>
    </w:p>
    <w:p w:rsidR="00E07EF1" w:rsidRPr="00E07EF1" w:rsidRDefault="00E07EF1" w:rsidP="00E07EF1">
      <w:pPr>
        <w:spacing w:after="120"/>
        <w:ind w:firstLine="567"/>
        <w:jc w:val="both"/>
        <w:rPr>
          <w:rFonts w:ascii="Times New Roman" w:hAnsi="Times New Roman" w:cs="Times New Roman"/>
          <w:sz w:val="24"/>
          <w:szCs w:val="24"/>
        </w:rPr>
      </w:pPr>
      <w:r w:rsidRPr="00E07EF1">
        <w:rPr>
          <w:rFonts w:ascii="Times New Roman" w:hAnsi="Times New Roman" w:cs="Times New Roman"/>
          <w:sz w:val="24"/>
          <w:szCs w:val="24"/>
        </w:rPr>
        <w:t xml:space="preserve">На даний час територію полігону загороджено, проведено обвалування, встановлено систему відеоспостереження та освітлення території, облаштовано твердим покриттям в’їзну дорогу на полігон, встановлено металеві труби для видалення біогазу, контрольно-пропускний пункт та протипожежний резервуар. Контрольно-пропускний пункт полігону твердих побутових відходів забезпечений переносним приладом радіоактивного контролю відходів, встановлено акустичне обладнання для відлякування птахів, збудовано металевий гараж для зберігання бульдозера. Прийняті на полігон відходи ущільнюються та проводиться  їх пошарова ізоляція грунтом.  </w:t>
      </w:r>
    </w:p>
    <w:p w:rsidR="00633F6F" w:rsidRDefault="00633F6F" w:rsidP="00E07EF1">
      <w:pPr>
        <w:spacing w:after="120"/>
        <w:ind w:firstLine="567"/>
        <w:jc w:val="both"/>
        <w:rPr>
          <w:rFonts w:ascii="Times New Roman" w:hAnsi="Times New Roman" w:cs="Times New Roman"/>
          <w:sz w:val="24"/>
          <w:szCs w:val="24"/>
        </w:rPr>
      </w:pPr>
      <w:r w:rsidRPr="00E07EF1">
        <w:rPr>
          <w:rFonts w:ascii="Times New Roman" w:hAnsi="Times New Roman" w:cs="Times New Roman"/>
          <w:sz w:val="24"/>
          <w:szCs w:val="24"/>
        </w:rPr>
        <w:t>Товариством з обмеженою відповідальністю «Діпрокомунбуд» м. Харків розроблено проєктну документацію на будівництво комплексу з переробки твердих побутових відходів з елементами дегазації та рекультивації на існуючому полігоні видалення твердих побутових відходів</w:t>
      </w:r>
      <w:r w:rsidR="00E07EF1" w:rsidRPr="00E07EF1">
        <w:rPr>
          <w:rFonts w:ascii="Times New Roman" w:hAnsi="Times New Roman" w:cs="Times New Roman"/>
          <w:sz w:val="24"/>
          <w:szCs w:val="24"/>
        </w:rPr>
        <w:t>.</w:t>
      </w:r>
    </w:p>
    <w:p w:rsidR="00E07EF1" w:rsidRPr="00E07EF1" w:rsidRDefault="00E07EF1" w:rsidP="00E07EF1">
      <w:pPr>
        <w:spacing w:after="120"/>
        <w:ind w:firstLine="567"/>
        <w:jc w:val="both"/>
        <w:rPr>
          <w:rFonts w:ascii="Times New Roman" w:hAnsi="Times New Roman" w:cs="Times New Roman"/>
          <w:sz w:val="24"/>
          <w:szCs w:val="24"/>
        </w:rPr>
      </w:pPr>
      <w:r w:rsidRPr="00E07EF1">
        <w:rPr>
          <w:rFonts w:ascii="Times New Roman" w:hAnsi="Times New Roman" w:cs="Times New Roman"/>
          <w:sz w:val="24"/>
          <w:szCs w:val="24"/>
        </w:rPr>
        <w:t>Планується встановлення сортувальної лінії, що дозволить максимально здійснювати відділення ресурсоцінних компонентів відходів, які йтимуть в подальшому на переробку. </w:t>
      </w:r>
    </w:p>
    <w:p w:rsidR="00E07EF1" w:rsidRDefault="00E07EF1" w:rsidP="00E07EF1">
      <w:pPr>
        <w:spacing w:after="120"/>
        <w:ind w:firstLine="567"/>
        <w:jc w:val="both"/>
        <w:rPr>
          <w:rFonts w:ascii="Times New Roman" w:hAnsi="Times New Roman" w:cs="Times New Roman"/>
          <w:sz w:val="24"/>
          <w:szCs w:val="24"/>
        </w:rPr>
      </w:pPr>
      <w:r w:rsidRPr="00E07EF1">
        <w:rPr>
          <w:rFonts w:ascii="Times New Roman" w:hAnsi="Times New Roman" w:cs="Times New Roman"/>
          <w:sz w:val="24"/>
          <w:szCs w:val="24"/>
        </w:rPr>
        <w:t>Для збору твердих побутових відходів  в місті встановлено 91 контейнер для змішаних відходів та 78 контейнерів для роздільного збору відходів. Контейнери для роздільного збирання твердих побутових відходів встановлено на спеціально відведених майданчиках на території міста, навчальних закладів, об’єктів соціальної сфери. На території міста розміщено 32 контейнерних майданчики, з них 15 новостворених майданчиків, та 14 переобладнано згідно з вимогами діючого законодавства.</w:t>
      </w:r>
    </w:p>
    <w:p w:rsidR="00F2458E" w:rsidRPr="000E18DC" w:rsidRDefault="00F2458E" w:rsidP="00E07EF1">
      <w:pPr>
        <w:spacing w:after="120"/>
        <w:ind w:firstLine="567"/>
        <w:jc w:val="both"/>
        <w:rPr>
          <w:rFonts w:ascii="Times New Roman" w:hAnsi="Times New Roman" w:cs="Times New Roman"/>
          <w:sz w:val="24"/>
          <w:szCs w:val="24"/>
        </w:rPr>
      </w:pPr>
      <w:r w:rsidRPr="000E18DC">
        <w:rPr>
          <w:rFonts w:ascii="Times New Roman" w:hAnsi="Times New Roman" w:cs="Times New Roman"/>
          <w:sz w:val="24"/>
          <w:szCs w:val="24"/>
        </w:rPr>
        <w:lastRenderedPageBreak/>
        <w:t>Виконавцями послуг з вивезення побутових відходів на території міста Старокостянтинова на конкурсних засадах визначено комунальне підприємство комбінат комунальних підприємств Старокостянтинівської міської ради.</w:t>
      </w:r>
    </w:p>
    <w:p w:rsidR="00694C2B" w:rsidRPr="00694C2B" w:rsidRDefault="00694C2B" w:rsidP="00694C2B">
      <w:pPr>
        <w:spacing w:after="120"/>
        <w:ind w:firstLine="567"/>
        <w:jc w:val="both"/>
        <w:rPr>
          <w:rFonts w:ascii="Times New Roman" w:hAnsi="Times New Roman" w:cs="Times New Roman"/>
          <w:sz w:val="24"/>
          <w:szCs w:val="24"/>
        </w:rPr>
      </w:pPr>
      <w:r w:rsidRPr="00FF13F2">
        <w:rPr>
          <w:rFonts w:ascii="Times New Roman" w:hAnsi="Times New Roman" w:cs="Times New Roman"/>
          <w:sz w:val="24"/>
          <w:szCs w:val="24"/>
        </w:rPr>
        <w:t>За даними Головного управління ста</w:t>
      </w:r>
      <w:r w:rsidR="00AF3CFF" w:rsidRPr="00FF13F2">
        <w:rPr>
          <w:rFonts w:ascii="Times New Roman" w:hAnsi="Times New Roman" w:cs="Times New Roman"/>
          <w:sz w:val="24"/>
          <w:szCs w:val="24"/>
        </w:rPr>
        <w:t xml:space="preserve">тистики в Хмельницькій області </w:t>
      </w:r>
      <w:r w:rsidR="00D3118B" w:rsidRPr="00FF13F2">
        <w:rPr>
          <w:rFonts w:ascii="Times New Roman" w:hAnsi="Times New Roman" w:cs="Times New Roman"/>
          <w:sz w:val="24"/>
          <w:szCs w:val="24"/>
        </w:rPr>
        <w:t>у 2019 році утворено 10949,6 т відходів І-IV класу небезпеки по м.Старокостянтинів та Старокостянтинівському району, в тому числі 500,5 т відходів І-ІІІ класів небезпеки, що відповідно на 31,6 % та 74,2 % менше, ніж у 2018 році</w:t>
      </w:r>
      <w:r w:rsidR="00FF13F2">
        <w:rPr>
          <w:rFonts w:ascii="Times New Roman" w:hAnsi="Times New Roman" w:cs="Times New Roman"/>
          <w:sz w:val="24"/>
          <w:szCs w:val="24"/>
        </w:rPr>
        <w:t>.</w:t>
      </w:r>
      <w:r w:rsidRPr="00694C2B">
        <w:rPr>
          <w:rFonts w:ascii="Times New Roman" w:hAnsi="Times New Roman" w:cs="Times New Roman"/>
          <w:sz w:val="24"/>
          <w:szCs w:val="24"/>
        </w:rPr>
        <w:t xml:space="preserve"> </w:t>
      </w:r>
    </w:p>
    <w:p w:rsidR="00AF3CFF" w:rsidRPr="00AC2704" w:rsidRDefault="00AF3CFF" w:rsidP="00AF3CFF">
      <w:pPr>
        <w:spacing w:after="0"/>
        <w:ind w:firstLine="567"/>
        <w:jc w:val="center"/>
        <w:rPr>
          <w:rFonts w:ascii="Times New Roman" w:hAnsi="Times New Roman" w:cs="Times New Roman"/>
          <w:sz w:val="24"/>
          <w:szCs w:val="24"/>
        </w:rPr>
      </w:pPr>
      <w:r w:rsidRPr="00AC2704">
        <w:rPr>
          <w:rFonts w:ascii="Times New Roman" w:hAnsi="Times New Roman" w:cs="Times New Roman"/>
          <w:sz w:val="24"/>
          <w:szCs w:val="24"/>
        </w:rPr>
        <w:t>Динаміка</w:t>
      </w:r>
    </w:p>
    <w:p w:rsidR="00694C2B" w:rsidRDefault="00694C2B" w:rsidP="00AF3CFF">
      <w:pPr>
        <w:spacing w:after="120"/>
        <w:ind w:firstLine="567"/>
        <w:jc w:val="center"/>
        <w:rPr>
          <w:rFonts w:ascii="Times New Roman" w:hAnsi="Times New Roman" w:cs="Times New Roman"/>
          <w:sz w:val="24"/>
          <w:szCs w:val="24"/>
        </w:rPr>
      </w:pPr>
      <w:r w:rsidRPr="00694C2B">
        <w:rPr>
          <w:rFonts w:ascii="Times New Roman" w:hAnsi="Times New Roman" w:cs="Times New Roman"/>
          <w:sz w:val="24"/>
          <w:szCs w:val="24"/>
        </w:rPr>
        <w:t>утворених відходів протягом 2017-2019 років</w:t>
      </w:r>
    </w:p>
    <w:p w:rsidR="00AF3CFF" w:rsidRDefault="00AF3CFF" w:rsidP="00AF3CFF">
      <w:pPr>
        <w:spacing w:after="120"/>
        <w:ind w:firstLine="567"/>
        <w:jc w:val="center"/>
        <w:rPr>
          <w:rFonts w:ascii="Times New Roman" w:hAnsi="Times New Roman" w:cs="Times New Roman"/>
          <w:sz w:val="24"/>
          <w:szCs w:val="24"/>
        </w:rPr>
      </w:pPr>
      <w:r>
        <w:rPr>
          <w:rFonts w:ascii="Times New Roman" w:hAnsi="Times New Roman" w:cs="Times New Roman"/>
          <w:noProof/>
          <w:sz w:val="24"/>
          <w:szCs w:val="24"/>
          <w:lang w:eastAsia="uk-UA"/>
        </w:rPr>
        <w:drawing>
          <wp:inline distT="0" distB="0" distL="0" distR="0" wp14:anchorId="7E8385B8" wp14:editId="16ADCF72">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0D94" w:rsidRPr="00694C2B" w:rsidRDefault="00BB0D94" w:rsidP="00AF3CFF">
      <w:pPr>
        <w:spacing w:after="120"/>
        <w:ind w:firstLine="567"/>
        <w:jc w:val="center"/>
        <w:rPr>
          <w:rFonts w:ascii="Times New Roman" w:hAnsi="Times New Roman" w:cs="Times New Roman"/>
          <w:sz w:val="24"/>
          <w:szCs w:val="24"/>
        </w:rPr>
      </w:pPr>
    </w:p>
    <w:p w:rsidR="00B846D8" w:rsidRDefault="009131FB" w:rsidP="00B846D8">
      <w:pPr>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Утворення відходів </w:t>
      </w:r>
      <w:r w:rsidRPr="00BB0D94">
        <w:rPr>
          <w:rFonts w:ascii="Times New Roman" w:hAnsi="Times New Roman" w:cs="Times New Roman"/>
          <w:sz w:val="24"/>
          <w:szCs w:val="24"/>
        </w:rPr>
        <w:t>І-ІV класів небезпеки</w:t>
      </w:r>
      <w:r w:rsidR="00BB0D94" w:rsidRPr="00BB0D94">
        <w:rPr>
          <w:rFonts w:ascii="Times New Roman" w:hAnsi="Times New Roman" w:cs="Times New Roman"/>
          <w:sz w:val="24"/>
          <w:szCs w:val="24"/>
        </w:rPr>
        <w:t xml:space="preserve"> </w:t>
      </w:r>
      <w:r w:rsidR="00FF13F2" w:rsidRPr="00BB0D94">
        <w:rPr>
          <w:rFonts w:ascii="Times New Roman" w:hAnsi="Times New Roman" w:cs="Times New Roman"/>
          <w:sz w:val="24"/>
          <w:szCs w:val="24"/>
        </w:rPr>
        <w:t xml:space="preserve"> </w:t>
      </w:r>
      <w:r w:rsidR="00BB0D94" w:rsidRPr="00FF13F2">
        <w:rPr>
          <w:rFonts w:ascii="Times New Roman" w:hAnsi="Times New Roman" w:cs="Times New Roman"/>
          <w:sz w:val="24"/>
          <w:szCs w:val="24"/>
        </w:rPr>
        <w:t xml:space="preserve">по м.Старокостянтинів </w:t>
      </w:r>
    </w:p>
    <w:p w:rsidR="00BB0D94" w:rsidRPr="00BB0D94" w:rsidRDefault="00BB0D94" w:rsidP="00B846D8">
      <w:pPr>
        <w:spacing w:after="0"/>
        <w:ind w:firstLine="567"/>
        <w:jc w:val="center"/>
        <w:rPr>
          <w:rFonts w:ascii="Times New Roman" w:hAnsi="Times New Roman" w:cs="Times New Roman"/>
          <w:sz w:val="24"/>
          <w:szCs w:val="24"/>
        </w:rPr>
      </w:pPr>
      <w:r w:rsidRPr="00FF13F2">
        <w:rPr>
          <w:rFonts w:ascii="Times New Roman" w:hAnsi="Times New Roman" w:cs="Times New Roman"/>
          <w:sz w:val="24"/>
          <w:szCs w:val="24"/>
        </w:rPr>
        <w:t>та Старокостянтинівському району</w:t>
      </w:r>
      <w:r w:rsidRPr="00BB0D94">
        <w:rPr>
          <w:rFonts w:ascii="Times New Roman" w:hAnsi="Times New Roman" w:cs="Times New Roman"/>
          <w:sz w:val="24"/>
          <w:szCs w:val="24"/>
        </w:rPr>
        <w:t xml:space="preserve"> у 2017-2019 роках.</w:t>
      </w:r>
    </w:p>
    <w:tbl>
      <w:tblPr>
        <w:tblStyle w:val="a5"/>
        <w:tblW w:w="0" w:type="auto"/>
        <w:tblLook w:val="04A0" w:firstRow="1" w:lastRow="0" w:firstColumn="1" w:lastColumn="0" w:noHBand="0" w:noVBand="1"/>
      </w:tblPr>
      <w:tblGrid>
        <w:gridCol w:w="2646"/>
        <w:gridCol w:w="876"/>
        <w:gridCol w:w="1526"/>
        <w:gridCol w:w="876"/>
        <w:gridCol w:w="1527"/>
        <w:gridCol w:w="876"/>
        <w:gridCol w:w="1527"/>
      </w:tblGrid>
      <w:tr w:rsidR="00FF13F2" w:rsidTr="00BB0D94">
        <w:tc>
          <w:tcPr>
            <w:tcW w:w="2646" w:type="dxa"/>
            <w:vMerge w:val="restart"/>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Територія</w:t>
            </w:r>
          </w:p>
          <w:p w:rsidR="00FF13F2" w:rsidRPr="00FF13F2" w:rsidRDefault="00FF13F2" w:rsidP="002C2E04">
            <w:pPr>
              <w:jc w:val="center"/>
              <w:rPr>
                <w:rFonts w:ascii="Times New Roman" w:hAnsi="Times New Roman" w:cs="Times New Roman"/>
                <w:sz w:val="24"/>
                <w:szCs w:val="24"/>
              </w:rPr>
            </w:pPr>
          </w:p>
        </w:tc>
        <w:tc>
          <w:tcPr>
            <w:tcW w:w="2403" w:type="dxa"/>
            <w:gridSpan w:val="2"/>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2017</w:t>
            </w:r>
          </w:p>
        </w:tc>
        <w:tc>
          <w:tcPr>
            <w:tcW w:w="2403" w:type="dxa"/>
            <w:gridSpan w:val="2"/>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2018</w:t>
            </w:r>
          </w:p>
        </w:tc>
        <w:tc>
          <w:tcPr>
            <w:tcW w:w="2403" w:type="dxa"/>
            <w:gridSpan w:val="2"/>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2019</w:t>
            </w:r>
          </w:p>
        </w:tc>
      </w:tr>
      <w:tr w:rsidR="00FF13F2" w:rsidTr="00BB0D94">
        <w:tc>
          <w:tcPr>
            <w:tcW w:w="2646" w:type="dxa"/>
            <w:vMerge/>
          </w:tcPr>
          <w:p w:rsidR="00FF13F2" w:rsidRPr="00FF13F2" w:rsidRDefault="00FF13F2" w:rsidP="002C2E04">
            <w:pPr>
              <w:jc w:val="center"/>
              <w:rPr>
                <w:rFonts w:ascii="Times New Roman" w:hAnsi="Times New Roman" w:cs="Times New Roman"/>
                <w:sz w:val="24"/>
                <w:szCs w:val="24"/>
              </w:rPr>
            </w:pP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т</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у % до поперед</w:t>
            </w:r>
            <w:r>
              <w:rPr>
                <w:rFonts w:ascii="Times New Roman" w:hAnsi="Times New Roman" w:cs="Times New Roman"/>
                <w:sz w:val="24"/>
                <w:szCs w:val="24"/>
              </w:rPr>
              <w:t xml:space="preserve"> </w:t>
            </w:r>
            <w:r w:rsidRPr="00FF13F2">
              <w:rPr>
                <w:rFonts w:ascii="Times New Roman" w:hAnsi="Times New Roman" w:cs="Times New Roman"/>
                <w:sz w:val="24"/>
                <w:szCs w:val="24"/>
              </w:rPr>
              <w:t>нього року</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т</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у % до поперед</w:t>
            </w:r>
            <w:r>
              <w:rPr>
                <w:rFonts w:ascii="Times New Roman" w:hAnsi="Times New Roman" w:cs="Times New Roman"/>
                <w:sz w:val="24"/>
                <w:szCs w:val="24"/>
              </w:rPr>
              <w:t xml:space="preserve"> </w:t>
            </w:r>
            <w:r w:rsidRPr="00FF13F2">
              <w:rPr>
                <w:rFonts w:ascii="Times New Roman" w:hAnsi="Times New Roman" w:cs="Times New Roman"/>
                <w:sz w:val="24"/>
                <w:szCs w:val="24"/>
              </w:rPr>
              <w:t>нього року</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т</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у % до поперед</w:t>
            </w:r>
            <w:r>
              <w:rPr>
                <w:rFonts w:ascii="Times New Roman" w:hAnsi="Times New Roman" w:cs="Times New Roman"/>
                <w:sz w:val="24"/>
                <w:szCs w:val="24"/>
              </w:rPr>
              <w:t xml:space="preserve"> </w:t>
            </w:r>
            <w:r w:rsidRPr="00FF13F2">
              <w:rPr>
                <w:rFonts w:ascii="Times New Roman" w:hAnsi="Times New Roman" w:cs="Times New Roman"/>
                <w:sz w:val="24"/>
                <w:szCs w:val="24"/>
              </w:rPr>
              <w:t>нього року</w:t>
            </w:r>
          </w:p>
        </w:tc>
      </w:tr>
      <w:tr w:rsidR="00FF13F2" w:rsidTr="00FF13F2">
        <w:tc>
          <w:tcPr>
            <w:tcW w:w="9855" w:type="dxa"/>
            <w:gridSpan w:val="7"/>
          </w:tcPr>
          <w:p w:rsidR="00FF13F2" w:rsidRPr="00FF13F2" w:rsidRDefault="00FF13F2" w:rsidP="002C2E04">
            <w:pPr>
              <w:jc w:val="center"/>
              <w:rPr>
                <w:rFonts w:ascii="Times New Roman" w:hAnsi="Times New Roman" w:cs="Times New Roman"/>
                <w:b/>
                <w:i/>
                <w:sz w:val="24"/>
                <w:szCs w:val="24"/>
              </w:rPr>
            </w:pPr>
            <w:r w:rsidRPr="00FF13F2">
              <w:rPr>
                <w:rFonts w:ascii="Times New Roman" w:hAnsi="Times New Roman" w:cs="Times New Roman"/>
                <w:b/>
                <w:i/>
                <w:sz w:val="24"/>
                <w:szCs w:val="24"/>
              </w:rPr>
              <w:t>відходи І-І</w:t>
            </w:r>
            <w:r w:rsidRPr="00FF13F2">
              <w:rPr>
                <w:rFonts w:ascii="Times New Roman" w:hAnsi="Times New Roman" w:cs="Times New Roman"/>
                <w:b/>
                <w:i/>
                <w:sz w:val="24"/>
                <w:szCs w:val="24"/>
                <w:lang w:val="en-US"/>
              </w:rPr>
              <w:t>V</w:t>
            </w:r>
            <w:r w:rsidRPr="00FF13F2">
              <w:rPr>
                <w:rFonts w:ascii="Times New Roman" w:hAnsi="Times New Roman" w:cs="Times New Roman"/>
                <w:b/>
                <w:i/>
                <w:sz w:val="24"/>
                <w:szCs w:val="24"/>
              </w:rPr>
              <w:t xml:space="preserve"> класів небезпеки</w:t>
            </w:r>
          </w:p>
        </w:tc>
      </w:tr>
      <w:tr w:rsidR="00FF13F2" w:rsidTr="00BB0D94">
        <w:tc>
          <w:tcPr>
            <w:tcW w:w="264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м. Старокостянтинів</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7669,8</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11,4</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7473,5</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97,4</w:t>
            </w:r>
          </w:p>
          <w:p w:rsidR="00FF13F2" w:rsidRPr="00FF13F2" w:rsidRDefault="00FF13F2" w:rsidP="002C2E04">
            <w:pPr>
              <w:jc w:val="center"/>
              <w:rPr>
                <w:rFonts w:ascii="Times New Roman" w:hAnsi="Times New Roman" w:cs="Times New Roman"/>
                <w:sz w:val="24"/>
                <w:szCs w:val="24"/>
              </w:rPr>
            </w:pP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lang w:val="en-US"/>
              </w:rPr>
              <w:t>5950</w:t>
            </w:r>
            <w:r w:rsidRPr="00FF13F2">
              <w:rPr>
                <w:rFonts w:ascii="Times New Roman" w:hAnsi="Times New Roman" w:cs="Times New Roman"/>
                <w:sz w:val="24"/>
                <w:szCs w:val="24"/>
              </w:rPr>
              <w:t>,2</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79,6</w:t>
            </w:r>
          </w:p>
          <w:p w:rsidR="00FF13F2" w:rsidRPr="00FF13F2" w:rsidRDefault="00FF13F2" w:rsidP="002C2E04">
            <w:pPr>
              <w:jc w:val="center"/>
              <w:rPr>
                <w:rFonts w:ascii="Times New Roman" w:hAnsi="Times New Roman" w:cs="Times New Roman"/>
                <w:sz w:val="24"/>
                <w:szCs w:val="24"/>
              </w:rPr>
            </w:pPr>
          </w:p>
        </w:tc>
      </w:tr>
      <w:tr w:rsidR="00FF13F2" w:rsidTr="00BB0D94">
        <w:tc>
          <w:tcPr>
            <w:tcW w:w="264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Старокостянтинівський район</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7949,6</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100,9</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8540,5</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107,4</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4999,4</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58,5</w:t>
            </w:r>
          </w:p>
        </w:tc>
      </w:tr>
      <w:tr w:rsidR="00FF13F2" w:rsidTr="0089431A">
        <w:tc>
          <w:tcPr>
            <w:tcW w:w="9855" w:type="dxa"/>
            <w:gridSpan w:val="7"/>
          </w:tcPr>
          <w:p w:rsidR="00FF13F2" w:rsidRPr="00FF13F2" w:rsidRDefault="00FF13F2" w:rsidP="002C2E04">
            <w:pPr>
              <w:jc w:val="center"/>
              <w:rPr>
                <w:rFonts w:ascii="Times New Roman" w:hAnsi="Times New Roman" w:cs="Times New Roman"/>
                <w:b/>
                <w:i/>
                <w:sz w:val="24"/>
                <w:szCs w:val="24"/>
              </w:rPr>
            </w:pPr>
            <w:r w:rsidRPr="00FF13F2">
              <w:rPr>
                <w:rFonts w:ascii="Times New Roman" w:hAnsi="Times New Roman" w:cs="Times New Roman"/>
                <w:b/>
                <w:i/>
                <w:sz w:val="24"/>
                <w:szCs w:val="24"/>
              </w:rPr>
              <w:t>в т. ч. відходи І-</w:t>
            </w:r>
            <w:r w:rsidRPr="00FF13F2">
              <w:rPr>
                <w:rFonts w:ascii="Times New Roman" w:hAnsi="Times New Roman" w:cs="Times New Roman"/>
                <w:b/>
                <w:i/>
                <w:sz w:val="24"/>
                <w:szCs w:val="24"/>
                <w:lang w:val="en-US"/>
              </w:rPr>
              <w:t>III</w:t>
            </w:r>
            <w:r w:rsidRPr="00FF13F2">
              <w:rPr>
                <w:rFonts w:ascii="Times New Roman" w:hAnsi="Times New Roman" w:cs="Times New Roman"/>
                <w:b/>
                <w:i/>
                <w:sz w:val="24"/>
                <w:szCs w:val="24"/>
              </w:rPr>
              <w:t xml:space="preserve"> класів небезпеки</w:t>
            </w:r>
          </w:p>
        </w:tc>
      </w:tr>
      <w:tr w:rsidR="00FF13F2" w:rsidTr="00BB0D94">
        <w:tc>
          <w:tcPr>
            <w:tcW w:w="264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м. Старокостянтинів</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2738,4</w:t>
            </w:r>
          </w:p>
        </w:tc>
        <w:tc>
          <w:tcPr>
            <w:tcW w:w="1527" w:type="dxa"/>
            <w:tcBorders>
              <w:top w:val="nil"/>
            </w:tcBorders>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174,3</w:t>
            </w:r>
          </w:p>
          <w:p w:rsidR="00FF13F2" w:rsidRPr="00FF13F2" w:rsidRDefault="00FF13F2" w:rsidP="002C2E04">
            <w:pPr>
              <w:jc w:val="center"/>
              <w:rPr>
                <w:rFonts w:ascii="Times New Roman" w:hAnsi="Times New Roman" w:cs="Times New Roman"/>
                <w:sz w:val="24"/>
                <w:szCs w:val="24"/>
              </w:rPr>
            </w:pPr>
          </w:p>
        </w:tc>
        <w:tc>
          <w:tcPr>
            <w:tcW w:w="876" w:type="dxa"/>
            <w:tcBorders>
              <w:top w:val="nil"/>
            </w:tcBorders>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1939,7</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70,8</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499,3</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25,7</w:t>
            </w:r>
          </w:p>
        </w:tc>
      </w:tr>
      <w:tr w:rsidR="00FF13F2" w:rsidTr="00BB0D94">
        <w:tc>
          <w:tcPr>
            <w:tcW w:w="264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Старокостянтинівський район</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0,5</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69,7</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0,9</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159,0</w:t>
            </w:r>
          </w:p>
        </w:tc>
        <w:tc>
          <w:tcPr>
            <w:tcW w:w="876"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1,2</w:t>
            </w:r>
          </w:p>
        </w:tc>
        <w:tc>
          <w:tcPr>
            <w:tcW w:w="1527" w:type="dxa"/>
          </w:tcPr>
          <w:p w:rsidR="00FF13F2" w:rsidRPr="00FF13F2" w:rsidRDefault="00FF13F2" w:rsidP="002C2E04">
            <w:pPr>
              <w:jc w:val="center"/>
              <w:rPr>
                <w:rFonts w:ascii="Times New Roman" w:hAnsi="Times New Roman" w:cs="Times New Roman"/>
                <w:sz w:val="24"/>
                <w:szCs w:val="24"/>
              </w:rPr>
            </w:pPr>
            <w:r w:rsidRPr="00FF13F2">
              <w:rPr>
                <w:rFonts w:ascii="Times New Roman" w:hAnsi="Times New Roman" w:cs="Times New Roman"/>
                <w:sz w:val="24"/>
                <w:szCs w:val="24"/>
              </w:rPr>
              <w:t>134,3</w:t>
            </w:r>
          </w:p>
        </w:tc>
      </w:tr>
    </w:tbl>
    <w:p w:rsidR="00FF13F2" w:rsidRPr="00A86CA5" w:rsidRDefault="00FF13F2" w:rsidP="00694C2B">
      <w:pPr>
        <w:spacing w:line="240" w:lineRule="auto"/>
        <w:jc w:val="right"/>
      </w:pPr>
    </w:p>
    <w:p w:rsidR="0039500A" w:rsidRDefault="0039500A" w:rsidP="00694C2B">
      <w:pPr>
        <w:spacing w:line="240" w:lineRule="auto"/>
      </w:pPr>
      <w:r w:rsidRPr="0039500A">
        <w:rPr>
          <w:rFonts w:ascii="Times New Roman" w:hAnsi="Times New Roman" w:cs="Times New Roman"/>
          <w:sz w:val="24"/>
          <w:szCs w:val="24"/>
        </w:rPr>
        <w:lastRenderedPageBreak/>
        <w:t>У поводженні з побутовими відходами у м.Старокостянтинів та Старокостянтинівському районі переважає їх захоронення (близько 86,5 %).</w:t>
      </w:r>
      <w:r>
        <w:t xml:space="preserve"> </w:t>
      </w:r>
    </w:p>
    <w:p w:rsidR="00B846D8" w:rsidRDefault="00B846D8" w:rsidP="00B846D8">
      <w:pPr>
        <w:spacing w:after="0"/>
        <w:ind w:firstLine="567"/>
        <w:jc w:val="center"/>
        <w:rPr>
          <w:rFonts w:ascii="Times New Roman" w:hAnsi="Times New Roman" w:cs="Times New Roman"/>
          <w:sz w:val="24"/>
          <w:szCs w:val="24"/>
        </w:rPr>
      </w:pPr>
      <w:r w:rsidRPr="00B846D8">
        <w:rPr>
          <w:rFonts w:ascii="Times New Roman" w:hAnsi="Times New Roman" w:cs="Times New Roman"/>
          <w:sz w:val="24"/>
          <w:szCs w:val="24"/>
        </w:rPr>
        <w:t xml:space="preserve">Інформація щодо поводження з відходами </w:t>
      </w:r>
      <w:r w:rsidRPr="0039500A">
        <w:rPr>
          <w:rFonts w:ascii="Times New Roman" w:hAnsi="Times New Roman" w:cs="Times New Roman"/>
          <w:sz w:val="24"/>
          <w:szCs w:val="24"/>
        </w:rPr>
        <w:t xml:space="preserve">у м.Старокостянтинів </w:t>
      </w:r>
    </w:p>
    <w:p w:rsidR="0039500A" w:rsidRPr="00B846D8" w:rsidRDefault="00B846D8" w:rsidP="00B846D8">
      <w:pPr>
        <w:spacing w:after="0"/>
        <w:ind w:firstLine="567"/>
        <w:jc w:val="center"/>
        <w:rPr>
          <w:rFonts w:ascii="Times New Roman" w:hAnsi="Times New Roman" w:cs="Times New Roman"/>
          <w:sz w:val="24"/>
          <w:szCs w:val="24"/>
        </w:rPr>
      </w:pPr>
      <w:r w:rsidRPr="0039500A">
        <w:rPr>
          <w:rFonts w:ascii="Times New Roman" w:hAnsi="Times New Roman" w:cs="Times New Roman"/>
          <w:sz w:val="24"/>
          <w:szCs w:val="24"/>
        </w:rPr>
        <w:t>та Старокостянтинівському районі</w:t>
      </w:r>
      <w:r>
        <w:rPr>
          <w:rFonts w:ascii="Times New Roman" w:hAnsi="Times New Roman" w:cs="Times New Roman"/>
          <w:sz w:val="24"/>
          <w:szCs w:val="24"/>
        </w:rPr>
        <w:t xml:space="preserve"> у 2017-2019 роках</w:t>
      </w:r>
    </w:p>
    <w:p w:rsidR="008D7358" w:rsidRDefault="008D7358" w:rsidP="00694C2B">
      <w:pPr>
        <w:spacing w:line="240" w:lineRule="auto"/>
        <w:rPr>
          <w:sz w:val="28"/>
          <w:szCs w:val="28"/>
        </w:rPr>
      </w:pPr>
      <w:r w:rsidRPr="002C2E04">
        <w:rPr>
          <w:rFonts w:ascii="Times New Roman" w:hAnsi="Times New Roman" w:cs="Times New Roman"/>
          <w:noProof/>
          <w:sz w:val="28"/>
          <w:szCs w:val="28"/>
          <w:lang w:eastAsia="uk-UA"/>
        </w:rPr>
        <w:drawing>
          <wp:inline distT="0" distB="0" distL="0" distR="0" wp14:anchorId="24FBF599" wp14:editId="7109B65C">
            <wp:extent cx="6143625" cy="34290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69AC" w:rsidRPr="000C69AC" w:rsidRDefault="00515EDA" w:rsidP="000C69AC">
      <w:pPr>
        <w:spacing w:after="120"/>
        <w:ind w:firstLine="567"/>
        <w:jc w:val="both"/>
        <w:rPr>
          <w:rFonts w:ascii="Times New Roman" w:hAnsi="Times New Roman" w:cs="Times New Roman"/>
          <w:sz w:val="24"/>
          <w:szCs w:val="24"/>
        </w:rPr>
      </w:pPr>
      <w:r w:rsidRPr="000C69AC">
        <w:rPr>
          <w:rFonts w:ascii="Times New Roman" w:hAnsi="Times New Roman" w:cs="Times New Roman"/>
          <w:sz w:val="24"/>
          <w:szCs w:val="24"/>
        </w:rPr>
        <w:t>У 2017-20</w:t>
      </w:r>
      <w:r w:rsidR="000C69AC" w:rsidRPr="000C69AC">
        <w:rPr>
          <w:rFonts w:ascii="Times New Roman" w:hAnsi="Times New Roman" w:cs="Times New Roman"/>
          <w:sz w:val="24"/>
          <w:szCs w:val="24"/>
        </w:rPr>
        <w:t>19</w:t>
      </w:r>
      <w:r w:rsidRPr="000C69AC">
        <w:rPr>
          <w:rFonts w:ascii="Times New Roman" w:hAnsi="Times New Roman" w:cs="Times New Roman"/>
          <w:sz w:val="24"/>
          <w:szCs w:val="24"/>
        </w:rPr>
        <w:t xml:space="preserve"> роках на </w:t>
      </w:r>
      <w:r w:rsidRPr="00E07EF1">
        <w:rPr>
          <w:rFonts w:ascii="Times New Roman" w:hAnsi="Times New Roman" w:cs="Times New Roman"/>
          <w:sz w:val="24"/>
          <w:szCs w:val="24"/>
        </w:rPr>
        <w:t>міському сміттєзвалище/полігоні</w:t>
      </w:r>
      <w:r>
        <w:rPr>
          <w:rFonts w:ascii="Times New Roman" w:hAnsi="Times New Roman" w:cs="Times New Roman"/>
          <w:sz w:val="24"/>
          <w:szCs w:val="24"/>
        </w:rPr>
        <w:t xml:space="preserve"> утилізовувалося сміття </w:t>
      </w:r>
      <w:r w:rsidR="000C69AC" w:rsidRPr="000C69AC">
        <w:rPr>
          <w:rFonts w:ascii="Times New Roman" w:hAnsi="Times New Roman" w:cs="Times New Roman"/>
          <w:sz w:val="24"/>
          <w:szCs w:val="24"/>
        </w:rPr>
        <w:t>як</w:t>
      </w:r>
      <w:r w:rsidR="000C69AC">
        <w:rPr>
          <w:rFonts w:ascii="Times New Roman" w:hAnsi="Times New Roman" w:cs="Times New Roman"/>
          <w:sz w:val="24"/>
          <w:szCs w:val="24"/>
        </w:rPr>
        <w:t>е</w:t>
      </w:r>
      <w:r w:rsidR="000C69AC" w:rsidRPr="000C69AC">
        <w:rPr>
          <w:rFonts w:ascii="Times New Roman" w:hAnsi="Times New Roman" w:cs="Times New Roman"/>
          <w:sz w:val="24"/>
          <w:szCs w:val="24"/>
        </w:rPr>
        <w:t xml:space="preserve"> утворю</w:t>
      </w:r>
      <w:r w:rsidR="00A34271">
        <w:rPr>
          <w:rFonts w:ascii="Times New Roman" w:hAnsi="Times New Roman" w:cs="Times New Roman"/>
          <w:sz w:val="24"/>
          <w:szCs w:val="24"/>
        </w:rPr>
        <w:t xml:space="preserve">валося у </w:t>
      </w:r>
      <w:r w:rsidR="000C69AC" w:rsidRPr="000C69AC">
        <w:rPr>
          <w:rFonts w:ascii="Times New Roman" w:hAnsi="Times New Roman" w:cs="Times New Roman"/>
          <w:sz w:val="24"/>
          <w:szCs w:val="24"/>
        </w:rPr>
        <w:t>м.Льв</w:t>
      </w:r>
      <w:r w:rsidR="00A34271">
        <w:rPr>
          <w:rFonts w:ascii="Times New Roman" w:hAnsi="Times New Roman" w:cs="Times New Roman"/>
          <w:sz w:val="24"/>
          <w:szCs w:val="24"/>
        </w:rPr>
        <w:t>і</w:t>
      </w:r>
      <w:r w:rsidR="000C69AC" w:rsidRPr="000C69AC">
        <w:rPr>
          <w:rFonts w:ascii="Times New Roman" w:hAnsi="Times New Roman" w:cs="Times New Roman"/>
          <w:sz w:val="24"/>
          <w:szCs w:val="24"/>
        </w:rPr>
        <w:t>в</w:t>
      </w:r>
      <w:r w:rsidR="000C69AC">
        <w:rPr>
          <w:rFonts w:ascii="Times New Roman" w:hAnsi="Times New Roman" w:cs="Times New Roman"/>
          <w:sz w:val="24"/>
          <w:szCs w:val="24"/>
        </w:rPr>
        <w:t xml:space="preserve">, </w:t>
      </w:r>
      <w:r w:rsidR="000C69AC" w:rsidRPr="000C69AC">
        <w:rPr>
          <w:rFonts w:ascii="Times New Roman" w:hAnsi="Times New Roman" w:cs="Times New Roman"/>
          <w:sz w:val="24"/>
          <w:szCs w:val="24"/>
        </w:rPr>
        <w:t>відповідно до підписаного Меморандуму про співпрацю між Львівською обласною державною адміністрацією та Старокостян</w:t>
      </w:r>
      <w:r w:rsidR="00A34271">
        <w:rPr>
          <w:rFonts w:ascii="Times New Roman" w:hAnsi="Times New Roman" w:cs="Times New Roman"/>
          <w:sz w:val="24"/>
          <w:szCs w:val="24"/>
        </w:rPr>
        <w:t>тинівською міською радою.</w:t>
      </w:r>
      <w:r w:rsidR="000C69AC" w:rsidRPr="000C69AC">
        <w:rPr>
          <w:rFonts w:ascii="Times New Roman" w:hAnsi="Times New Roman" w:cs="Times New Roman"/>
          <w:sz w:val="24"/>
          <w:szCs w:val="24"/>
        </w:rPr>
        <w:t xml:space="preserve"> </w:t>
      </w:r>
    </w:p>
    <w:p w:rsidR="00694C2B" w:rsidRPr="00B846D8" w:rsidRDefault="00694C2B" w:rsidP="00B846D8">
      <w:pPr>
        <w:spacing w:after="120"/>
        <w:ind w:firstLine="567"/>
        <w:jc w:val="both"/>
        <w:rPr>
          <w:rFonts w:ascii="Times New Roman" w:hAnsi="Times New Roman" w:cs="Times New Roman"/>
          <w:sz w:val="24"/>
          <w:szCs w:val="24"/>
        </w:rPr>
      </w:pPr>
      <w:r w:rsidRPr="00B846D8">
        <w:rPr>
          <w:rFonts w:ascii="Times New Roman" w:hAnsi="Times New Roman" w:cs="Times New Roman"/>
          <w:sz w:val="24"/>
          <w:szCs w:val="24"/>
        </w:rPr>
        <w:t>Інформація щодо поводження</w:t>
      </w:r>
      <w:r w:rsidR="00B846D8" w:rsidRPr="00B846D8">
        <w:rPr>
          <w:rFonts w:ascii="Times New Roman" w:hAnsi="Times New Roman" w:cs="Times New Roman"/>
          <w:sz w:val="24"/>
          <w:szCs w:val="24"/>
        </w:rPr>
        <w:t xml:space="preserve"> з відходами наведена в таблиці.</w:t>
      </w:r>
    </w:p>
    <w:tbl>
      <w:tblPr>
        <w:tblStyle w:val="a5"/>
        <w:tblW w:w="9887" w:type="dxa"/>
        <w:tblInd w:w="108" w:type="dxa"/>
        <w:tblLayout w:type="fixed"/>
        <w:tblLook w:val="04A0" w:firstRow="1" w:lastRow="0" w:firstColumn="1" w:lastColumn="0" w:noHBand="0" w:noVBand="1"/>
      </w:tblPr>
      <w:tblGrid>
        <w:gridCol w:w="993"/>
        <w:gridCol w:w="1276"/>
        <w:gridCol w:w="1133"/>
        <w:gridCol w:w="1275"/>
        <w:gridCol w:w="1276"/>
        <w:gridCol w:w="1276"/>
        <w:gridCol w:w="1276"/>
        <w:gridCol w:w="1382"/>
      </w:tblGrid>
      <w:tr w:rsidR="00B846D8" w:rsidRPr="00B846D8" w:rsidTr="00B846D8">
        <w:tc>
          <w:tcPr>
            <w:tcW w:w="993" w:type="dxa"/>
            <w:vMerge w:val="restart"/>
          </w:tcPr>
          <w:p w:rsidR="00B846D8"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Роки</w:t>
            </w:r>
          </w:p>
          <w:p w:rsidR="00B846D8" w:rsidRPr="00B846D8" w:rsidRDefault="00B846D8" w:rsidP="002C2E04">
            <w:pPr>
              <w:jc w:val="center"/>
              <w:rPr>
                <w:rFonts w:ascii="Times New Roman" w:hAnsi="Times New Roman" w:cs="Times New Roman"/>
                <w:sz w:val="24"/>
                <w:szCs w:val="24"/>
              </w:rPr>
            </w:pPr>
          </w:p>
        </w:tc>
        <w:tc>
          <w:tcPr>
            <w:tcW w:w="1276" w:type="dxa"/>
            <w:vMerge w:val="restart"/>
          </w:tcPr>
          <w:p w:rsidR="00B846D8"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Територія</w:t>
            </w:r>
          </w:p>
          <w:p w:rsidR="00B846D8" w:rsidRPr="00B846D8" w:rsidRDefault="00B846D8" w:rsidP="002C2E04">
            <w:pPr>
              <w:jc w:val="center"/>
              <w:rPr>
                <w:rFonts w:ascii="Times New Roman" w:hAnsi="Times New Roman" w:cs="Times New Roman"/>
                <w:sz w:val="24"/>
                <w:szCs w:val="24"/>
              </w:rPr>
            </w:pPr>
          </w:p>
          <w:p w:rsidR="00B846D8" w:rsidRPr="00B846D8" w:rsidRDefault="00B846D8" w:rsidP="002C2E04">
            <w:pPr>
              <w:jc w:val="center"/>
              <w:rPr>
                <w:rFonts w:ascii="Times New Roman" w:hAnsi="Times New Roman" w:cs="Times New Roman"/>
                <w:sz w:val="24"/>
                <w:szCs w:val="24"/>
              </w:rPr>
            </w:pPr>
          </w:p>
        </w:tc>
        <w:tc>
          <w:tcPr>
            <w:tcW w:w="2408" w:type="dxa"/>
            <w:gridSpan w:val="2"/>
          </w:tcPr>
          <w:p w:rsidR="00B846D8"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Утилізовано</w:t>
            </w:r>
            <w:r w:rsidR="00E64899">
              <w:rPr>
                <w:rFonts w:ascii="Times New Roman" w:hAnsi="Times New Roman" w:cs="Times New Roman"/>
                <w:sz w:val="24"/>
                <w:szCs w:val="24"/>
              </w:rPr>
              <w:t xml:space="preserve"> відходів</w:t>
            </w:r>
            <w:r w:rsidRPr="00B846D8">
              <w:rPr>
                <w:rFonts w:ascii="Times New Roman" w:hAnsi="Times New Roman" w:cs="Times New Roman"/>
                <w:sz w:val="24"/>
                <w:szCs w:val="24"/>
              </w:rPr>
              <w:t>, т</w:t>
            </w:r>
          </w:p>
        </w:tc>
        <w:tc>
          <w:tcPr>
            <w:tcW w:w="2552" w:type="dxa"/>
            <w:gridSpan w:val="2"/>
          </w:tcPr>
          <w:p w:rsidR="00B846D8"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Спалено, т</w:t>
            </w:r>
          </w:p>
        </w:tc>
        <w:tc>
          <w:tcPr>
            <w:tcW w:w="2658" w:type="dxa"/>
            <w:gridSpan w:val="2"/>
          </w:tcPr>
          <w:p w:rsidR="00B846D8"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Видалено у спеціально відведені місця чи об’єкти, т</w:t>
            </w:r>
          </w:p>
        </w:tc>
      </w:tr>
      <w:tr w:rsidR="00B846D8" w:rsidRPr="00B846D8" w:rsidTr="00B846D8">
        <w:tc>
          <w:tcPr>
            <w:tcW w:w="993" w:type="dxa"/>
            <w:vMerge/>
          </w:tcPr>
          <w:p w:rsidR="00B846D8" w:rsidRPr="00B846D8" w:rsidRDefault="00B846D8" w:rsidP="002C2E04">
            <w:pPr>
              <w:jc w:val="center"/>
              <w:rPr>
                <w:rFonts w:ascii="Times New Roman" w:hAnsi="Times New Roman" w:cs="Times New Roman"/>
                <w:sz w:val="24"/>
                <w:szCs w:val="24"/>
              </w:rPr>
            </w:pPr>
          </w:p>
        </w:tc>
        <w:tc>
          <w:tcPr>
            <w:tcW w:w="1276" w:type="dxa"/>
            <w:vMerge/>
          </w:tcPr>
          <w:p w:rsidR="00B846D8" w:rsidRPr="00B846D8" w:rsidRDefault="00B846D8" w:rsidP="002C2E04">
            <w:pPr>
              <w:jc w:val="center"/>
              <w:rPr>
                <w:rFonts w:ascii="Times New Roman" w:hAnsi="Times New Roman" w:cs="Times New Roman"/>
                <w:sz w:val="24"/>
                <w:szCs w:val="24"/>
              </w:rPr>
            </w:pPr>
          </w:p>
        </w:tc>
        <w:tc>
          <w:tcPr>
            <w:tcW w:w="1133" w:type="dxa"/>
          </w:tcPr>
          <w:p w:rsidR="00B846D8"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Відходи І-І</w:t>
            </w:r>
            <w:r w:rsidRPr="00B846D8">
              <w:rPr>
                <w:rFonts w:ascii="Times New Roman" w:hAnsi="Times New Roman" w:cs="Times New Roman"/>
                <w:sz w:val="24"/>
                <w:szCs w:val="24"/>
                <w:lang w:val="en-US"/>
              </w:rPr>
              <w:t>V</w:t>
            </w:r>
            <w:r w:rsidRPr="00B846D8">
              <w:rPr>
                <w:rFonts w:ascii="Times New Roman" w:hAnsi="Times New Roman" w:cs="Times New Roman"/>
                <w:sz w:val="24"/>
                <w:szCs w:val="24"/>
              </w:rPr>
              <w:t xml:space="preserve"> класів небезпеки</w:t>
            </w:r>
          </w:p>
        </w:tc>
        <w:tc>
          <w:tcPr>
            <w:tcW w:w="1275" w:type="dxa"/>
          </w:tcPr>
          <w:p w:rsidR="00B846D8"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в т.ч. відходи І-ІІІ класів небезпеки</w:t>
            </w:r>
          </w:p>
        </w:tc>
        <w:tc>
          <w:tcPr>
            <w:tcW w:w="1276" w:type="dxa"/>
          </w:tcPr>
          <w:p w:rsidR="00B846D8"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Відходи І-І</w:t>
            </w:r>
            <w:r w:rsidRPr="00B846D8">
              <w:rPr>
                <w:rFonts w:ascii="Times New Roman" w:hAnsi="Times New Roman" w:cs="Times New Roman"/>
                <w:sz w:val="24"/>
                <w:szCs w:val="24"/>
                <w:lang w:val="en-US"/>
              </w:rPr>
              <w:t>V</w:t>
            </w:r>
            <w:r w:rsidRPr="00B846D8">
              <w:rPr>
                <w:rFonts w:ascii="Times New Roman" w:hAnsi="Times New Roman" w:cs="Times New Roman"/>
                <w:sz w:val="24"/>
                <w:szCs w:val="24"/>
              </w:rPr>
              <w:t xml:space="preserve"> класів небезпеки</w:t>
            </w:r>
          </w:p>
        </w:tc>
        <w:tc>
          <w:tcPr>
            <w:tcW w:w="1276" w:type="dxa"/>
          </w:tcPr>
          <w:p w:rsidR="00B846D8"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в т. ч. відходи І-ІІІ класів небезпеки</w:t>
            </w:r>
          </w:p>
        </w:tc>
        <w:tc>
          <w:tcPr>
            <w:tcW w:w="1276" w:type="dxa"/>
          </w:tcPr>
          <w:p w:rsidR="00B846D8"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Відходи І-І</w:t>
            </w:r>
            <w:r w:rsidRPr="00B846D8">
              <w:rPr>
                <w:rFonts w:ascii="Times New Roman" w:hAnsi="Times New Roman" w:cs="Times New Roman"/>
                <w:sz w:val="24"/>
                <w:szCs w:val="24"/>
                <w:lang w:val="en-US"/>
              </w:rPr>
              <w:t>V</w:t>
            </w:r>
            <w:r w:rsidRPr="00B846D8">
              <w:rPr>
                <w:rFonts w:ascii="Times New Roman" w:hAnsi="Times New Roman" w:cs="Times New Roman"/>
                <w:sz w:val="24"/>
                <w:szCs w:val="24"/>
              </w:rPr>
              <w:t xml:space="preserve"> класів небезпеки</w:t>
            </w:r>
          </w:p>
        </w:tc>
        <w:tc>
          <w:tcPr>
            <w:tcW w:w="1382" w:type="dxa"/>
          </w:tcPr>
          <w:p w:rsidR="00B846D8"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в т. ч. відходи І-ІІІ класів небезпеки</w:t>
            </w:r>
          </w:p>
        </w:tc>
      </w:tr>
      <w:tr w:rsidR="00694C2B" w:rsidRPr="00B846D8" w:rsidTr="00B846D8">
        <w:tc>
          <w:tcPr>
            <w:tcW w:w="993" w:type="dxa"/>
            <w:vMerge w:val="restart"/>
          </w:tcPr>
          <w:p w:rsidR="00694C2B"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2019</w:t>
            </w:r>
          </w:p>
        </w:tc>
        <w:tc>
          <w:tcPr>
            <w:tcW w:w="1276" w:type="dxa"/>
          </w:tcPr>
          <w:p w:rsidR="00694C2B" w:rsidRPr="00B846D8" w:rsidRDefault="00B846D8" w:rsidP="002C2E04">
            <w:pPr>
              <w:jc w:val="center"/>
              <w:rPr>
                <w:rFonts w:ascii="Times New Roman" w:hAnsi="Times New Roman" w:cs="Times New Roman"/>
                <w:sz w:val="24"/>
                <w:szCs w:val="24"/>
              </w:rPr>
            </w:pPr>
            <w:r w:rsidRPr="00B846D8">
              <w:rPr>
                <w:rFonts w:ascii="Times New Roman" w:hAnsi="Times New Roman" w:cs="Times New Roman"/>
                <w:sz w:val="24"/>
                <w:szCs w:val="24"/>
              </w:rPr>
              <w:t>м. Старокос-тянтинів</w:t>
            </w:r>
          </w:p>
        </w:tc>
        <w:tc>
          <w:tcPr>
            <w:tcW w:w="1133"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0,6</w:t>
            </w:r>
          </w:p>
        </w:tc>
        <w:tc>
          <w:tcPr>
            <w:tcW w:w="1275"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0,6</w:t>
            </w:r>
          </w:p>
        </w:tc>
        <w:tc>
          <w:tcPr>
            <w:tcW w:w="1276"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16,0</w:t>
            </w:r>
          </w:p>
        </w:tc>
        <w:tc>
          <w:tcPr>
            <w:tcW w:w="1276"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c>
          <w:tcPr>
            <w:tcW w:w="1276"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31271,3</w:t>
            </w:r>
          </w:p>
          <w:p w:rsidR="00694C2B" w:rsidRPr="00B846D8" w:rsidRDefault="00694C2B" w:rsidP="002C2E04">
            <w:pPr>
              <w:jc w:val="center"/>
              <w:rPr>
                <w:rFonts w:ascii="Times New Roman" w:hAnsi="Times New Roman" w:cs="Times New Roman"/>
                <w:sz w:val="24"/>
                <w:szCs w:val="24"/>
              </w:rPr>
            </w:pPr>
          </w:p>
        </w:tc>
        <w:tc>
          <w:tcPr>
            <w:tcW w:w="1382"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r>
      <w:tr w:rsidR="00694C2B" w:rsidRPr="00B846D8" w:rsidTr="00B846D8">
        <w:tc>
          <w:tcPr>
            <w:tcW w:w="993" w:type="dxa"/>
            <w:vMerge/>
          </w:tcPr>
          <w:p w:rsidR="00694C2B" w:rsidRPr="00B846D8" w:rsidRDefault="00694C2B" w:rsidP="002C2E04">
            <w:pPr>
              <w:jc w:val="center"/>
              <w:rPr>
                <w:rFonts w:ascii="Times New Roman" w:hAnsi="Times New Roman" w:cs="Times New Roman"/>
                <w:sz w:val="24"/>
                <w:szCs w:val="24"/>
              </w:rPr>
            </w:pPr>
          </w:p>
        </w:tc>
        <w:tc>
          <w:tcPr>
            <w:tcW w:w="1276"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Старокостянтинівський район</w:t>
            </w:r>
          </w:p>
        </w:tc>
        <w:tc>
          <w:tcPr>
            <w:tcW w:w="1133"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4694,3</w:t>
            </w:r>
          </w:p>
        </w:tc>
        <w:tc>
          <w:tcPr>
            <w:tcW w:w="1275"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c>
          <w:tcPr>
            <w:tcW w:w="1276"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180,6</w:t>
            </w:r>
          </w:p>
        </w:tc>
        <w:tc>
          <w:tcPr>
            <w:tcW w:w="1276"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c>
          <w:tcPr>
            <w:tcW w:w="1276"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c>
          <w:tcPr>
            <w:tcW w:w="1382"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r>
      <w:tr w:rsidR="001E7E32" w:rsidRPr="00B846D8" w:rsidTr="00B846D8">
        <w:trPr>
          <w:trHeight w:val="547"/>
        </w:trPr>
        <w:tc>
          <w:tcPr>
            <w:tcW w:w="993" w:type="dxa"/>
            <w:vMerge w:val="restart"/>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2018</w:t>
            </w:r>
          </w:p>
        </w:tc>
        <w:tc>
          <w:tcPr>
            <w:tcW w:w="1276"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м. Старокос-тянтинів</w:t>
            </w:r>
          </w:p>
        </w:tc>
        <w:tc>
          <w:tcPr>
            <w:tcW w:w="1133"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0,6</w:t>
            </w:r>
          </w:p>
        </w:tc>
        <w:tc>
          <w:tcPr>
            <w:tcW w:w="1275"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0,6</w:t>
            </w:r>
          </w:p>
        </w:tc>
        <w:tc>
          <w:tcPr>
            <w:tcW w:w="1276"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16,0</w:t>
            </w:r>
          </w:p>
        </w:tc>
        <w:tc>
          <w:tcPr>
            <w:tcW w:w="1276"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c>
          <w:tcPr>
            <w:tcW w:w="1276"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27513,0</w:t>
            </w:r>
          </w:p>
          <w:p w:rsidR="001E7E32" w:rsidRPr="00B846D8" w:rsidRDefault="001E7E32" w:rsidP="002C2E04">
            <w:pPr>
              <w:jc w:val="center"/>
              <w:rPr>
                <w:rFonts w:ascii="Times New Roman" w:hAnsi="Times New Roman" w:cs="Times New Roman"/>
                <w:sz w:val="24"/>
                <w:szCs w:val="24"/>
              </w:rPr>
            </w:pPr>
          </w:p>
        </w:tc>
        <w:tc>
          <w:tcPr>
            <w:tcW w:w="1382"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r>
      <w:tr w:rsidR="00694C2B" w:rsidRPr="00B846D8" w:rsidTr="00B846D8">
        <w:tc>
          <w:tcPr>
            <w:tcW w:w="993" w:type="dxa"/>
            <w:vMerge/>
          </w:tcPr>
          <w:p w:rsidR="00694C2B" w:rsidRPr="00B846D8" w:rsidRDefault="00694C2B" w:rsidP="002C2E04">
            <w:pPr>
              <w:jc w:val="center"/>
              <w:rPr>
                <w:rFonts w:ascii="Times New Roman" w:hAnsi="Times New Roman" w:cs="Times New Roman"/>
                <w:sz w:val="24"/>
                <w:szCs w:val="24"/>
              </w:rPr>
            </w:pPr>
          </w:p>
        </w:tc>
        <w:tc>
          <w:tcPr>
            <w:tcW w:w="1276"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Старокостянтинівський район</w:t>
            </w:r>
          </w:p>
        </w:tc>
        <w:tc>
          <w:tcPr>
            <w:tcW w:w="1133"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8092,0</w:t>
            </w:r>
          </w:p>
        </w:tc>
        <w:tc>
          <w:tcPr>
            <w:tcW w:w="1275"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c>
          <w:tcPr>
            <w:tcW w:w="1276"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148,5</w:t>
            </w:r>
          </w:p>
        </w:tc>
        <w:tc>
          <w:tcPr>
            <w:tcW w:w="1276"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c>
          <w:tcPr>
            <w:tcW w:w="1276"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c>
          <w:tcPr>
            <w:tcW w:w="1382" w:type="dxa"/>
          </w:tcPr>
          <w:p w:rsidR="00694C2B" w:rsidRPr="00B846D8" w:rsidRDefault="00694C2B"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r>
      <w:tr w:rsidR="001E7E32" w:rsidRPr="00B846D8" w:rsidTr="00B846D8">
        <w:trPr>
          <w:trHeight w:val="547"/>
        </w:trPr>
        <w:tc>
          <w:tcPr>
            <w:tcW w:w="993" w:type="dxa"/>
            <w:vMerge w:val="restart"/>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lastRenderedPageBreak/>
              <w:t>2017</w:t>
            </w:r>
          </w:p>
        </w:tc>
        <w:tc>
          <w:tcPr>
            <w:tcW w:w="1276"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м. Старокос-тянтинів</w:t>
            </w:r>
          </w:p>
        </w:tc>
        <w:tc>
          <w:tcPr>
            <w:tcW w:w="1133"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0,7</w:t>
            </w:r>
          </w:p>
        </w:tc>
        <w:tc>
          <w:tcPr>
            <w:tcW w:w="1275"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0,7</w:t>
            </w:r>
          </w:p>
        </w:tc>
        <w:tc>
          <w:tcPr>
            <w:tcW w:w="1276"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16,0</w:t>
            </w:r>
          </w:p>
        </w:tc>
        <w:tc>
          <w:tcPr>
            <w:tcW w:w="1276"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c>
          <w:tcPr>
            <w:tcW w:w="1276"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8127,0</w:t>
            </w:r>
          </w:p>
          <w:p w:rsidR="001E7E32" w:rsidRPr="00B846D8" w:rsidRDefault="001E7E32" w:rsidP="002C2E04">
            <w:pPr>
              <w:jc w:val="center"/>
              <w:rPr>
                <w:rFonts w:ascii="Times New Roman" w:hAnsi="Times New Roman" w:cs="Times New Roman"/>
                <w:sz w:val="24"/>
                <w:szCs w:val="24"/>
              </w:rPr>
            </w:pPr>
          </w:p>
        </w:tc>
        <w:tc>
          <w:tcPr>
            <w:tcW w:w="1382" w:type="dxa"/>
          </w:tcPr>
          <w:p w:rsidR="001E7E32" w:rsidRPr="00B846D8" w:rsidRDefault="001E7E32" w:rsidP="002C2E04">
            <w:pPr>
              <w:jc w:val="center"/>
              <w:rPr>
                <w:rFonts w:ascii="Times New Roman" w:hAnsi="Times New Roman" w:cs="Times New Roman"/>
                <w:sz w:val="24"/>
                <w:szCs w:val="24"/>
              </w:rPr>
            </w:pPr>
            <w:r w:rsidRPr="00B846D8">
              <w:rPr>
                <w:rFonts w:ascii="Times New Roman" w:hAnsi="Times New Roman" w:cs="Times New Roman"/>
                <w:sz w:val="24"/>
                <w:szCs w:val="24"/>
              </w:rPr>
              <w:t>-</w:t>
            </w:r>
          </w:p>
        </w:tc>
      </w:tr>
      <w:tr w:rsidR="00694C2B" w:rsidRPr="00B846D8" w:rsidTr="00B846D8">
        <w:tc>
          <w:tcPr>
            <w:tcW w:w="993" w:type="dxa"/>
            <w:vMerge/>
          </w:tcPr>
          <w:p w:rsidR="00694C2B" w:rsidRPr="00B846D8" w:rsidRDefault="00694C2B" w:rsidP="00D3118B">
            <w:pPr>
              <w:rPr>
                <w:rFonts w:ascii="Times New Roman" w:hAnsi="Times New Roman" w:cs="Times New Roman"/>
                <w:sz w:val="24"/>
                <w:szCs w:val="24"/>
              </w:rPr>
            </w:pPr>
          </w:p>
        </w:tc>
        <w:tc>
          <w:tcPr>
            <w:tcW w:w="1276" w:type="dxa"/>
          </w:tcPr>
          <w:p w:rsidR="00694C2B" w:rsidRPr="00B846D8" w:rsidRDefault="00694C2B" w:rsidP="00D3118B">
            <w:pPr>
              <w:rPr>
                <w:rFonts w:ascii="Times New Roman" w:hAnsi="Times New Roman" w:cs="Times New Roman"/>
                <w:sz w:val="24"/>
                <w:szCs w:val="24"/>
              </w:rPr>
            </w:pPr>
            <w:r w:rsidRPr="00B846D8">
              <w:rPr>
                <w:rFonts w:ascii="Times New Roman" w:hAnsi="Times New Roman" w:cs="Times New Roman"/>
                <w:sz w:val="24"/>
                <w:szCs w:val="24"/>
              </w:rPr>
              <w:t>Старокостянтинівський район</w:t>
            </w:r>
          </w:p>
        </w:tc>
        <w:tc>
          <w:tcPr>
            <w:tcW w:w="1133" w:type="dxa"/>
          </w:tcPr>
          <w:p w:rsidR="00694C2B" w:rsidRPr="00B846D8" w:rsidRDefault="00694C2B" w:rsidP="00D3118B">
            <w:pPr>
              <w:rPr>
                <w:rFonts w:ascii="Times New Roman" w:hAnsi="Times New Roman" w:cs="Times New Roman"/>
                <w:sz w:val="24"/>
                <w:szCs w:val="24"/>
              </w:rPr>
            </w:pPr>
            <w:r w:rsidRPr="00B846D8">
              <w:rPr>
                <w:rFonts w:ascii="Times New Roman" w:hAnsi="Times New Roman" w:cs="Times New Roman"/>
                <w:sz w:val="24"/>
                <w:szCs w:val="24"/>
              </w:rPr>
              <w:t>7414,8</w:t>
            </w:r>
          </w:p>
        </w:tc>
        <w:tc>
          <w:tcPr>
            <w:tcW w:w="1275" w:type="dxa"/>
          </w:tcPr>
          <w:p w:rsidR="00694C2B" w:rsidRPr="00B846D8" w:rsidRDefault="00694C2B" w:rsidP="00D3118B">
            <w:pPr>
              <w:rPr>
                <w:rFonts w:ascii="Times New Roman" w:hAnsi="Times New Roman" w:cs="Times New Roman"/>
                <w:sz w:val="24"/>
                <w:szCs w:val="24"/>
              </w:rPr>
            </w:pPr>
            <w:r w:rsidRPr="00B846D8">
              <w:rPr>
                <w:rFonts w:ascii="Times New Roman" w:hAnsi="Times New Roman" w:cs="Times New Roman"/>
                <w:sz w:val="24"/>
                <w:szCs w:val="24"/>
              </w:rPr>
              <w:t>-</w:t>
            </w:r>
          </w:p>
        </w:tc>
        <w:tc>
          <w:tcPr>
            <w:tcW w:w="1276" w:type="dxa"/>
          </w:tcPr>
          <w:p w:rsidR="00694C2B" w:rsidRPr="00B846D8" w:rsidRDefault="00694C2B" w:rsidP="00D3118B">
            <w:pPr>
              <w:rPr>
                <w:rFonts w:ascii="Times New Roman" w:hAnsi="Times New Roman" w:cs="Times New Roman"/>
                <w:sz w:val="24"/>
                <w:szCs w:val="24"/>
              </w:rPr>
            </w:pPr>
            <w:r w:rsidRPr="00B846D8">
              <w:rPr>
                <w:rFonts w:ascii="Times New Roman" w:hAnsi="Times New Roman" w:cs="Times New Roman"/>
                <w:sz w:val="24"/>
                <w:szCs w:val="24"/>
              </w:rPr>
              <w:t>16,4</w:t>
            </w:r>
          </w:p>
        </w:tc>
        <w:tc>
          <w:tcPr>
            <w:tcW w:w="1276" w:type="dxa"/>
          </w:tcPr>
          <w:p w:rsidR="00694C2B" w:rsidRPr="00B846D8" w:rsidRDefault="00694C2B" w:rsidP="00D3118B">
            <w:pPr>
              <w:rPr>
                <w:rFonts w:ascii="Times New Roman" w:hAnsi="Times New Roman" w:cs="Times New Roman"/>
                <w:sz w:val="24"/>
                <w:szCs w:val="24"/>
              </w:rPr>
            </w:pPr>
            <w:r w:rsidRPr="00B846D8">
              <w:rPr>
                <w:rFonts w:ascii="Times New Roman" w:hAnsi="Times New Roman" w:cs="Times New Roman"/>
                <w:sz w:val="24"/>
                <w:szCs w:val="24"/>
              </w:rPr>
              <w:t>-</w:t>
            </w:r>
          </w:p>
        </w:tc>
        <w:tc>
          <w:tcPr>
            <w:tcW w:w="1276" w:type="dxa"/>
          </w:tcPr>
          <w:p w:rsidR="00694C2B" w:rsidRPr="00B846D8" w:rsidRDefault="00694C2B" w:rsidP="00D3118B">
            <w:pPr>
              <w:rPr>
                <w:rFonts w:ascii="Times New Roman" w:hAnsi="Times New Roman" w:cs="Times New Roman"/>
                <w:sz w:val="24"/>
                <w:szCs w:val="24"/>
              </w:rPr>
            </w:pPr>
            <w:r w:rsidRPr="00B846D8">
              <w:rPr>
                <w:rFonts w:ascii="Times New Roman" w:hAnsi="Times New Roman" w:cs="Times New Roman"/>
                <w:sz w:val="24"/>
                <w:szCs w:val="24"/>
              </w:rPr>
              <w:t>-</w:t>
            </w:r>
          </w:p>
        </w:tc>
        <w:tc>
          <w:tcPr>
            <w:tcW w:w="1382" w:type="dxa"/>
          </w:tcPr>
          <w:p w:rsidR="00694C2B" w:rsidRPr="00B846D8" w:rsidRDefault="00694C2B" w:rsidP="00D3118B">
            <w:pPr>
              <w:rPr>
                <w:rFonts w:ascii="Times New Roman" w:hAnsi="Times New Roman" w:cs="Times New Roman"/>
                <w:sz w:val="24"/>
                <w:szCs w:val="24"/>
              </w:rPr>
            </w:pPr>
            <w:r w:rsidRPr="00B846D8">
              <w:rPr>
                <w:rFonts w:ascii="Times New Roman" w:hAnsi="Times New Roman" w:cs="Times New Roman"/>
                <w:sz w:val="24"/>
                <w:szCs w:val="24"/>
              </w:rPr>
              <w:t>-</w:t>
            </w:r>
          </w:p>
        </w:tc>
      </w:tr>
    </w:tbl>
    <w:p w:rsidR="00694C2B" w:rsidRPr="001C278A" w:rsidRDefault="00694C2B" w:rsidP="00694C2B">
      <w:pPr>
        <w:spacing w:line="240" w:lineRule="auto"/>
        <w:rPr>
          <w:rFonts w:cs="Times New Roman"/>
          <w:szCs w:val="24"/>
        </w:rPr>
      </w:pPr>
    </w:p>
    <w:p w:rsidR="00694C2B" w:rsidRPr="00E73B17" w:rsidRDefault="00694C2B" w:rsidP="00E73B17">
      <w:pPr>
        <w:spacing w:after="120"/>
        <w:ind w:firstLine="567"/>
        <w:jc w:val="both"/>
        <w:rPr>
          <w:rFonts w:ascii="Times New Roman" w:hAnsi="Times New Roman" w:cs="Times New Roman"/>
          <w:sz w:val="24"/>
          <w:szCs w:val="24"/>
        </w:rPr>
      </w:pPr>
      <w:r w:rsidRPr="00E73B17">
        <w:rPr>
          <w:rFonts w:ascii="Times New Roman" w:hAnsi="Times New Roman" w:cs="Times New Roman"/>
          <w:sz w:val="24"/>
          <w:szCs w:val="24"/>
        </w:rPr>
        <w:t>Загальний обсяг відходів, на</w:t>
      </w:r>
      <w:r w:rsidR="00E73B17" w:rsidRPr="00E73B17">
        <w:rPr>
          <w:rFonts w:ascii="Times New Roman" w:hAnsi="Times New Roman" w:cs="Times New Roman"/>
          <w:sz w:val="24"/>
          <w:szCs w:val="24"/>
        </w:rPr>
        <w:t xml:space="preserve">копичених протягом експлуатації на Старокостянтинівському  </w:t>
      </w:r>
      <w:r w:rsidR="00E73B17" w:rsidRPr="00E07EF1">
        <w:rPr>
          <w:rFonts w:ascii="Times New Roman" w:hAnsi="Times New Roman" w:cs="Times New Roman"/>
          <w:sz w:val="24"/>
          <w:szCs w:val="24"/>
        </w:rPr>
        <w:t>міському сміттєзвалище/полігоні</w:t>
      </w:r>
      <w:r w:rsidR="00E73B17">
        <w:rPr>
          <w:rFonts w:ascii="Times New Roman" w:hAnsi="Times New Roman" w:cs="Times New Roman"/>
          <w:sz w:val="24"/>
          <w:szCs w:val="24"/>
        </w:rPr>
        <w:t xml:space="preserve"> наведено в таблиці.</w:t>
      </w:r>
    </w:p>
    <w:tbl>
      <w:tblPr>
        <w:tblStyle w:val="a5"/>
        <w:tblW w:w="9216" w:type="dxa"/>
        <w:tblInd w:w="108" w:type="dxa"/>
        <w:tblLayout w:type="fixed"/>
        <w:tblLook w:val="04A0" w:firstRow="1" w:lastRow="0" w:firstColumn="1" w:lastColumn="0" w:noHBand="0" w:noVBand="1"/>
      </w:tblPr>
      <w:tblGrid>
        <w:gridCol w:w="1274"/>
        <w:gridCol w:w="1703"/>
        <w:gridCol w:w="2411"/>
        <w:gridCol w:w="1416"/>
        <w:gridCol w:w="2412"/>
      </w:tblGrid>
      <w:tr w:rsidR="00E73B17" w:rsidRPr="00E73B17" w:rsidTr="002C2E04">
        <w:trPr>
          <w:trHeight w:val="285"/>
        </w:trPr>
        <w:tc>
          <w:tcPr>
            <w:tcW w:w="1274" w:type="dxa"/>
            <w:vMerge w:val="restart"/>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Роки</w:t>
            </w:r>
          </w:p>
        </w:tc>
        <w:tc>
          <w:tcPr>
            <w:tcW w:w="4114" w:type="dxa"/>
            <w:gridSpan w:val="2"/>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Відходи І-І</w:t>
            </w:r>
            <w:r w:rsidRPr="00E73B17">
              <w:rPr>
                <w:rFonts w:ascii="Times New Roman" w:hAnsi="Times New Roman" w:cs="Times New Roman"/>
                <w:sz w:val="24"/>
                <w:szCs w:val="24"/>
                <w:lang w:val="en-US"/>
              </w:rPr>
              <w:t>V</w:t>
            </w:r>
            <w:r w:rsidRPr="00E73B17">
              <w:rPr>
                <w:rFonts w:ascii="Times New Roman" w:hAnsi="Times New Roman" w:cs="Times New Roman"/>
                <w:sz w:val="24"/>
                <w:szCs w:val="24"/>
              </w:rPr>
              <w:t xml:space="preserve"> класів небезпеки</w:t>
            </w:r>
          </w:p>
        </w:tc>
        <w:tc>
          <w:tcPr>
            <w:tcW w:w="3828" w:type="dxa"/>
            <w:gridSpan w:val="2"/>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в т. ч. відходи І-ІІІ класів небезпеки</w:t>
            </w:r>
          </w:p>
        </w:tc>
      </w:tr>
      <w:tr w:rsidR="00E73B17" w:rsidRPr="00E73B17" w:rsidTr="002C2E04">
        <w:trPr>
          <w:trHeight w:val="255"/>
        </w:trPr>
        <w:tc>
          <w:tcPr>
            <w:tcW w:w="1274" w:type="dxa"/>
            <w:vMerge/>
          </w:tcPr>
          <w:p w:rsidR="00E73B17" w:rsidRPr="00E73B17" w:rsidRDefault="00E73B17" w:rsidP="002C2E04">
            <w:pPr>
              <w:jc w:val="center"/>
              <w:rPr>
                <w:rFonts w:ascii="Times New Roman" w:hAnsi="Times New Roman" w:cs="Times New Roman"/>
                <w:sz w:val="24"/>
                <w:szCs w:val="24"/>
              </w:rPr>
            </w:pPr>
          </w:p>
        </w:tc>
        <w:tc>
          <w:tcPr>
            <w:tcW w:w="1703"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т</w:t>
            </w:r>
          </w:p>
        </w:tc>
        <w:tc>
          <w:tcPr>
            <w:tcW w:w="2411"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у % до попереднього року</w:t>
            </w:r>
          </w:p>
        </w:tc>
        <w:tc>
          <w:tcPr>
            <w:tcW w:w="1416"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т</w:t>
            </w:r>
          </w:p>
        </w:tc>
        <w:tc>
          <w:tcPr>
            <w:tcW w:w="2412"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у % до попереднього року</w:t>
            </w:r>
          </w:p>
        </w:tc>
      </w:tr>
      <w:tr w:rsidR="00E73B17" w:rsidRPr="00E73B17" w:rsidTr="002C2E04">
        <w:trPr>
          <w:trHeight w:val="562"/>
        </w:trPr>
        <w:tc>
          <w:tcPr>
            <w:tcW w:w="1274"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2019</w:t>
            </w:r>
          </w:p>
        </w:tc>
        <w:tc>
          <w:tcPr>
            <w:tcW w:w="1703"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292749,0</w:t>
            </w:r>
          </w:p>
        </w:tc>
        <w:tc>
          <w:tcPr>
            <w:tcW w:w="2411"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112,0</w:t>
            </w:r>
          </w:p>
        </w:tc>
        <w:tc>
          <w:tcPr>
            <w:tcW w:w="1416"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w:t>
            </w:r>
          </w:p>
        </w:tc>
        <w:tc>
          <w:tcPr>
            <w:tcW w:w="2412"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w:t>
            </w:r>
          </w:p>
        </w:tc>
      </w:tr>
      <w:tr w:rsidR="00E73B17" w:rsidRPr="00E73B17" w:rsidTr="002C2E04">
        <w:trPr>
          <w:trHeight w:val="562"/>
        </w:trPr>
        <w:tc>
          <w:tcPr>
            <w:tcW w:w="1274"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2018</w:t>
            </w:r>
          </w:p>
        </w:tc>
        <w:tc>
          <w:tcPr>
            <w:tcW w:w="1703"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261479,0</w:t>
            </w:r>
          </w:p>
        </w:tc>
        <w:tc>
          <w:tcPr>
            <w:tcW w:w="2411"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111,8</w:t>
            </w:r>
          </w:p>
        </w:tc>
        <w:tc>
          <w:tcPr>
            <w:tcW w:w="1416"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w:t>
            </w:r>
          </w:p>
        </w:tc>
        <w:tc>
          <w:tcPr>
            <w:tcW w:w="2412"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w:t>
            </w:r>
          </w:p>
        </w:tc>
      </w:tr>
      <w:tr w:rsidR="00E73B17" w:rsidRPr="00E73B17" w:rsidTr="002C2E04">
        <w:trPr>
          <w:trHeight w:val="562"/>
        </w:trPr>
        <w:tc>
          <w:tcPr>
            <w:tcW w:w="1274"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2017</w:t>
            </w:r>
          </w:p>
        </w:tc>
        <w:tc>
          <w:tcPr>
            <w:tcW w:w="1703"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233966,0</w:t>
            </w:r>
          </w:p>
        </w:tc>
        <w:tc>
          <w:tcPr>
            <w:tcW w:w="2411"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103,6</w:t>
            </w:r>
          </w:p>
        </w:tc>
        <w:tc>
          <w:tcPr>
            <w:tcW w:w="1416"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w:t>
            </w:r>
          </w:p>
        </w:tc>
        <w:tc>
          <w:tcPr>
            <w:tcW w:w="2412" w:type="dxa"/>
          </w:tcPr>
          <w:p w:rsidR="00E73B17" w:rsidRPr="00E73B17" w:rsidRDefault="00E73B17" w:rsidP="002C2E04">
            <w:pPr>
              <w:jc w:val="center"/>
              <w:rPr>
                <w:rFonts w:ascii="Times New Roman" w:hAnsi="Times New Roman" w:cs="Times New Roman"/>
                <w:sz w:val="24"/>
                <w:szCs w:val="24"/>
              </w:rPr>
            </w:pPr>
            <w:r w:rsidRPr="00E73B17">
              <w:rPr>
                <w:rFonts w:ascii="Times New Roman" w:hAnsi="Times New Roman" w:cs="Times New Roman"/>
                <w:sz w:val="24"/>
                <w:szCs w:val="24"/>
              </w:rPr>
              <w:t>-</w:t>
            </w:r>
          </w:p>
        </w:tc>
      </w:tr>
    </w:tbl>
    <w:p w:rsidR="00694C2B" w:rsidRPr="004E2AEC" w:rsidRDefault="00694C2B" w:rsidP="004E2AEC">
      <w:pPr>
        <w:spacing w:after="120"/>
        <w:ind w:firstLine="567"/>
        <w:jc w:val="both"/>
        <w:rPr>
          <w:rFonts w:ascii="Times New Roman" w:hAnsi="Times New Roman" w:cs="Times New Roman"/>
          <w:sz w:val="24"/>
          <w:szCs w:val="24"/>
        </w:rPr>
      </w:pPr>
      <w:r w:rsidRPr="004E2AEC">
        <w:rPr>
          <w:rFonts w:ascii="Times New Roman" w:hAnsi="Times New Roman" w:cs="Times New Roman"/>
          <w:sz w:val="24"/>
          <w:szCs w:val="24"/>
        </w:rPr>
        <w:t xml:space="preserve">З метою здійснення заходів, спрямованих на охорону здоров’я населення і збереження довкілля розроблено схему санітарного очищення населеного пункту м. Старокостянтинова, яка є базовим документом для здійснення заходів у сфері поводження з відходами на території населеного пункту, визначення способів їх утилізації, переробки, знешкодження.  Також планується розробка схем санітарного очищення населених пунктів Старокостянтинівської міської територіальної громади.          </w:t>
      </w:r>
    </w:p>
    <w:p w:rsidR="00694C2B" w:rsidRPr="004E2AEC" w:rsidRDefault="00694C2B" w:rsidP="004E2AEC">
      <w:pPr>
        <w:spacing w:after="120"/>
        <w:ind w:firstLine="567"/>
        <w:jc w:val="both"/>
        <w:rPr>
          <w:rFonts w:ascii="Times New Roman" w:hAnsi="Times New Roman" w:cs="Times New Roman"/>
          <w:sz w:val="24"/>
          <w:szCs w:val="24"/>
        </w:rPr>
      </w:pPr>
      <w:r w:rsidRPr="004E2AEC">
        <w:rPr>
          <w:rFonts w:ascii="Times New Roman" w:hAnsi="Times New Roman" w:cs="Times New Roman"/>
          <w:sz w:val="24"/>
          <w:szCs w:val="24"/>
        </w:rPr>
        <w:t>Основними напрямками у сфері поводження з відходами є вирішення проблеми роздільного збирання відходів, складування відходів, рекультивація існуючого полігону ТПВ, придбання необхідного устаткування та техніки для покращення функціонування системи збирання, перевезення, складування, утилізації твердих побутових відходів, вжиття заходів щодо ліквідації стихійних сміттєзвалищ на території міста.</w:t>
      </w:r>
    </w:p>
    <w:p w:rsidR="0022524D" w:rsidRDefault="0022524D" w:rsidP="00E47B7C">
      <w:pPr>
        <w:spacing w:after="120"/>
        <w:ind w:firstLine="567"/>
        <w:jc w:val="both"/>
      </w:pPr>
    </w:p>
    <w:p w:rsidR="0022524D" w:rsidRPr="0022524D" w:rsidRDefault="0022524D" w:rsidP="0022524D">
      <w:pPr>
        <w:keepNext/>
        <w:keepLines/>
        <w:spacing w:before="240" w:after="120"/>
        <w:jc w:val="center"/>
        <w:rPr>
          <w:rFonts w:ascii="Times New Roman" w:hAnsi="Times New Roman" w:cs="Times New Roman"/>
          <w:b/>
          <w:i/>
          <w:sz w:val="24"/>
          <w:szCs w:val="24"/>
        </w:rPr>
      </w:pPr>
      <w:r w:rsidRPr="0022524D">
        <w:rPr>
          <w:rFonts w:ascii="Times New Roman" w:hAnsi="Times New Roman" w:cs="Times New Roman"/>
          <w:b/>
          <w:i/>
          <w:sz w:val="24"/>
          <w:szCs w:val="24"/>
        </w:rPr>
        <w:t xml:space="preserve">БІОРІЗНОМАНІТТЯ </w:t>
      </w:r>
    </w:p>
    <w:p w:rsidR="00450243" w:rsidRDefault="0022524D" w:rsidP="00E47B7C">
      <w:pPr>
        <w:spacing w:after="120"/>
        <w:ind w:firstLine="567"/>
        <w:jc w:val="both"/>
        <w:rPr>
          <w:rFonts w:ascii="Times New Roman" w:hAnsi="Times New Roman" w:cs="Times New Roman"/>
          <w:sz w:val="24"/>
          <w:szCs w:val="24"/>
        </w:rPr>
      </w:pPr>
      <w:r w:rsidRPr="0022524D">
        <w:rPr>
          <w:rFonts w:ascii="Times New Roman" w:hAnsi="Times New Roman" w:cs="Times New Roman"/>
          <w:sz w:val="24"/>
          <w:szCs w:val="24"/>
        </w:rPr>
        <w:t>Біологічне різноманіття є національним багатством України, яке забезпечує екосистемні та біосферні рівні живих організмів, їх угрупувань, а також формує середовище життєдіяльності людини. Збереження біорізноманіття на видовому рівні означає збереження окремих видів у природних умовах їх існування.</w:t>
      </w:r>
    </w:p>
    <w:p w:rsidR="00A73CD6" w:rsidRDefault="00DA4C06" w:rsidP="00E47B7C">
      <w:pPr>
        <w:spacing w:after="120"/>
        <w:ind w:firstLine="567"/>
        <w:jc w:val="both"/>
        <w:rPr>
          <w:rFonts w:ascii="Times New Roman" w:hAnsi="Times New Roman" w:cs="Times New Roman"/>
          <w:sz w:val="24"/>
          <w:szCs w:val="24"/>
        </w:rPr>
      </w:pPr>
      <w:r w:rsidRPr="00DA4C06">
        <w:rPr>
          <w:rFonts w:ascii="Times New Roman" w:hAnsi="Times New Roman" w:cs="Times New Roman"/>
          <w:sz w:val="24"/>
          <w:szCs w:val="24"/>
        </w:rPr>
        <w:t xml:space="preserve">Більша частина Хмельницької області, що знаходиться в межах Подільської височини, лежить у межах лісостепової зони. </w:t>
      </w:r>
    </w:p>
    <w:p w:rsidR="00DA4C06" w:rsidRPr="00DA4C06" w:rsidRDefault="00DA4C06" w:rsidP="00E47B7C">
      <w:pPr>
        <w:spacing w:after="120"/>
        <w:ind w:firstLine="567"/>
        <w:jc w:val="both"/>
        <w:rPr>
          <w:rFonts w:ascii="Times New Roman" w:hAnsi="Times New Roman" w:cs="Times New Roman"/>
          <w:sz w:val="24"/>
          <w:szCs w:val="24"/>
        </w:rPr>
      </w:pPr>
      <w:r w:rsidRPr="00DA4C06">
        <w:rPr>
          <w:rFonts w:ascii="Times New Roman" w:hAnsi="Times New Roman" w:cs="Times New Roman"/>
          <w:sz w:val="24"/>
          <w:szCs w:val="24"/>
        </w:rPr>
        <w:t xml:space="preserve">Значна протяжність лісостепової зони з заходу на схід та із півночі на південь викликає неоднорідність її природних умов, що проявляється у відмінностях у геологічній будові та рельєфі, кліматичних умовах, водному режимі, ґрунтово-рослинному покриву тощо. Рослинність області характерна для лісостепу. Ліси Хмельниччини належать до типу середньоєвропейських лісів. Основу лісової рослинності становить граб, а до звичайних </w:t>
      </w:r>
      <w:r w:rsidRPr="00DA4C06">
        <w:rPr>
          <w:rFonts w:ascii="Times New Roman" w:hAnsi="Times New Roman" w:cs="Times New Roman"/>
          <w:sz w:val="24"/>
          <w:szCs w:val="24"/>
        </w:rPr>
        <w:lastRenderedPageBreak/>
        <w:t xml:space="preserve">тутешніх дерев належать: дуб, ясен, липа, клен, явір, берест, осика, тополя, дика груша, дика яблуня, черемха, черешня та інші. На території області зростає більше 1700 видів рослин, з яких до Червоної книги України належить 116 видів, до Європейського червоного списку - 7. На 37 видів розповсюджена лімітована заготівля, а 150 видів рослин підлягають особливій охороні на території Хмельницької області. Окрім рідкісних (червонокнижних) видів на території області проростають види рослин, які зустрічаються у великих популяціях в інших областях, та зовсім рідко, або поодиноко в Хмельницькій області. </w:t>
      </w:r>
    </w:p>
    <w:p w:rsidR="0022524D" w:rsidRDefault="0022524D" w:rsidP="00E47B7C">
      <w:pPr>
        <w:spacing w:after="120"/>
        <w:ind w:firstLine="567"/>
        <w:jc w:val="both"/>
        <w:rPr>
          <w:rFonts w:ascii="Times New Roman" w:hAnsi="Times New Roman" w:cs="Times New Roman"/>
          <w:sz w:val="24"/>
          <w:szCs w:val="24"/>
        </w:rPr>
      </w:pPr>
      <w:r w:rsidRPr="0022524D">
        <w:rPr>
          <w:rFonts w:ascii="Times New Roman" w:hAnsi="Times New Roman" w:cs="Times New Roman"/>
          <w:sz w:val="24"/>
          <w:szCs w:val="24"/>
        </w:rPr>
        <w:t xml:space="preserve">Сучасна фауна на території Хмельниччини представлена наступними видами. Ссавці: вовки, лисиці, зайці-русаки, європейські козулі, дикі свині, лосі, рябі ховрахи, звичайні хом’яки, звичайні та малі бурозубки, їжаки, жовтогорлі, лісові і польові миші, лісові полівки, сірі та лісові вовчки. </w:t>
      </w:r>
    </w:p>
    <w:p w:rsidR="0022524D" w:rsidRDefault="0022524D" w:rsidP="00E47B7C">
      <w:pPr>
        <w:spacing w:after="120"/>
        <w:ind w:firstLine="567"/>
        <w:jc w:val="both"/>
        <w:rPr>
          <w:rFonts w:ascii="Times New Roman" w:hAnsi="Times New Roman" w:cs="Times New Roman"/>
          <w:sz w:val="24"/>
          <w:szCs w:val="24"/>
        </w:rPr>
      </w:pPr>
      <w:r w:rsidRPr="0022524D">
        <w:rPr>
          <w:rFonts w:ascii="Times New Roman" w:hAnsi="Times New Roman" w:cs="Times New Roman"/>
          <w:sz w:val="24"/>
          <w:szCs w:val="24"/>
        </w:rPr>
        <w:t xml:space="preserve">До Червоної книги України занесені: видра річкова, борсук звичайний, вечірниця мала та велетенська, підковоніс малий. Регіональної охорони потребують: куниця лісова, кутора мала, сліпак подільський та горностай. </w:t>
      </w:r>
    </w:p>
    <w:p w:rsidR="0022524D" w:rsidRDefault="0022524D" w:rsidP="00E47B7C">
      <w:pPr>
        <w:spacing w:after="120"/>
        <w:ind w:firstLine="567"/>
        <w:jc w:val="both"/>
        <w:rPr>
          <w:rFonts w:ascii="Times New Roman" w:hAnsi="Times New Roman" w:cs="Times New Roman"/>
          <w:sz w:val="24"/>
          <w:szCs w:val="24"/>
        </w:rPr>
      </w:pPr>
      <w:r w:rsidRPr="0022524D">
        <w:rPr>
          <w:rFonts w:ascii="Times New Roman" w:hAnsi="Times New Roman" w:cs="Times New Roman"/>
          <w:sz w:val="24"/>
          <w:szCs w:val="24"/>
        </w:rPr>
        <w:t xml:space="preserve">Птахи: 3 види дятлів, 5 видів синиць, сойки, дрозди, зяблики, вівсянки та ковалики. До Червоної книги України занесені: лелека чорний, журавель сірий, лунь польовий, змієїд, кроншнеп малий, середній та великий, пугач, савка, сипуха, сич волохатий, скопа та чернь білоока. Регіональної охорони потребують: норець чорніючий, чапля біла, чернь губата, лебідь-шипун, гуска сіра, шуліка чорний, орел-карлик, лунь лучний, кібчик, чеглок, скиглик малий, тетерев, рябчик, фазан, чорниш, веретенник великий, синяк, дрімлюга, рибалочка голуба, бджолоїдка, сиворакша, одуд, синиця вусата та соловейко західний. </w:t>
      </w:r>
    </w:p>
    <w:p w:rsidR="0022524D" w:rsidRDefault="0022524D" w:rsidP="00E47B7C">
      <w:pPr>
        <w:spacing w:after="120"/>
        <w:ind w:firstLine="567"/>
        <w:jc w:val="both"/>
        <w:rPr>
          <w:rFonts w:ascii="Times New Roman" w:hAnsi="Times New Roman" w:cs="Times New Roman"/>
          <w:sz w:val="24"/>
          <w:szCs w:val="24"/>
        </w:rPr>
      </w:pPr>
      <w:r w:rsidRPr="0022524D">
        <w:rPr>
          <w:rFonts w:ascii="Times New Roman" w:hAnsi="Times New Roman" w:cs="Times New Roman"/>
          <w:sz w:val="24"/>
          <w:szCs w:val="24"/>
        </w:rPr>
        <w:t>Земноводні та плазуни: трав’яна та гостроморда жаби, квакша, червоночерева кумка, звичайна та зелена ропухи, звичайні та гребнясті тритони, прудка та живородяща ящірки, веретінниця, звичайний та водяний вужі, звичайна гадюка і спорадична мідянка. До Червоної книги України занесені: жаба прудка, мідянка, полоз жовточеревий. 46 Основними проблемними питаннями у сфері охорони використання та відтворення тваринного світу є створення відтворювальних ділянок для рідкісних тварин та тих, які мають мисливське значення, браконьєрство на суходолі та на воді.</w:t>
      </w:r>
    </w:p>
    <w:p w:rsidR="004D2A91" w:rsidRPr="004D2A91" w:rsidRDefault="004D2A91" w:rsidP="004D2A91">
      <w:pPr>
        <w:keepNext/>
        <w:keepLines/>
        <w:spacing w:before="240" w:after="120"/>
        <w:jc w:val="center"/>
        <w:rPr>
          <w:rFonts w:ascii="Times New Roman" w:hAnsi="Times New Roman" w:cs="Times New Roman"/>
          <w:b/>
          <w:i/>
          <w:sz w:val="24"/>
          <w:szCs w:val="24"/>
        </w:rPr>
      </w:pPr>
      <w:r w:rsidRPr="004D2A91">
        <w:rPr>
          <w:rFonts w:ascii="Times New Roman" w:hAnsi="Times New Roman" w:cs="Times New Roman"/>
          <w:b/>
          <w:i/>
          <w:sz w:val="24"/>
          <w:szCs w:val="24"/>
        </w:rPr>
        <w:t>Демографічна ситуація та стан здоров'я населення</w:t>
      </w:r>
    </w:p>
    <w:p w:rsidR="0017756C" w:rsidRPr="007E1CAF" w:rsidRDefault="0017756C" w:rsidP="007E1CAF">
      <w:pPr>
        <w:spacing w:after="120"/>
        <w:ind w:firstLine="567"/>
        <w:jc w:val="both"/>
        <w:rPr>
          <w:rFonts w:ascii="Times New Roman" w:hAnsi="Times New Roman" w:cs="Times New Roman"/>
          <w:sz w:val="24"/>
          <w:szCs w:val="24"/>
        </w:rPr>
      </w:pPr>
      <w:r w:rsidRPr="007E1CAF">
        <w:rPr>
          <w:rFonts w:ascii="Times New Roman" w:hAnsi="Times New Roman" w:cs="Times New Roman"/>
          <w:sz w:val="24"/>
          <w:szCs w:val="24"/>
        </w:rPr>
        <w:t xml:space="preserve">Стан атмосферного повітря – один з головних чинників, які впливають на здоров’я населення. Щороку по всій країні в атмосферу виділяється близько 17 млн. т шкідливих речовин. Стан атмосферного повітря в Україні викликає занепокоєність екологічних організацій та медиків. Згідно з даними Всесвітньої організації охорони здоров’я забруднення повітря є основним екологічним чинником збільшення захворюваності. Основними забруднювачами повітря в Україні є підприємства чорної металургії, енергетики, вугільної промисловості, хімічної та нафтохімічної промисловості. </w:t>
      </w:r>
      <w:r w:rsidR="007E1CAF">
        <w:rPr>
          <w:rFonts w:ascii="Times New Roman" w:hAnsi="Times New Roman" w:cs="Times New Roman"/>
          <w:sz w:val="24"/>
          <w:szCs w:val="24"/>
        </w:rPr>
        <w:t>З</w:t>
      </w:r>
      <w:r w:rsidRPr="007E1CAF">
        <w:rPr>
          <w:rFonts w:ascii="Times New Roman" w:hAnsi="Times New Roman" w:cs="Times New Roman"/>
          <w:sz w:val="24"/>
          <w:szCs w:val="24"/>
        </w:rPr>
        <w:t xml:space="preserve">начний вплив на це мають також викиди з теплоелектроцентралі та автомобілів, кількість яких щороку зростає. Найбільша кількість шкідливих речовин у складі газів, що відробили, утворюється при невідрегульованій паливній системі автомобіля. Інтенсивне забруднення атмосферного повітря відзначається також при видобутку й переробці мінеральної сировини на нафто- і газопереробних заводах, при викиді пилу й газів з підземних гірських виробітків, при спалюванні сміття та горінні порід у відвалах (териконах) тощо. У сільських районах вогнищами забруднення атмосферного повітря є тваринницькі та птахівницькі ферми, </w:t>
      </w:r>
      <w:r w:rsidRPr="007E1CAF">
        <w:rPr>
          <w:rFonts w:ascii="Times New Roman" w:hAnsi="Times New Roman" w:cs="Times New Roman"/>
          <w:sz w:val="24"/>
          <w:szCs w:val="24"/>
        </w:rPr>
        <w:lastRenderedPageBreak/>
        <w:t xml:space="preserve">промислові комплекси з виробництва м’яса, розпилення пестицидів тощо. Забруднення атмосферного повітря впливає на здоров’я людини та на навколишнє природне середовище різними способами - від прямої і негайної загрози (дуже забруднене повітря тощо) до повільного й поступового руйнування різних систем життєзабезпечення організму. У багатьох випадках забруднення повітряного середовища порушує структурні компоненти екосистеми настільки, що регуляторні процеси не в змозі повернути їх у первісний стан і в результаті механізм гомеостазу не спрацьовує. Фізіологічний вплив на людський організм головних забруднювачів (полютантів) має дуже серйозні наслідки. Так, діоксид сірки, поєднуючись з вологою, утворює сірчану кислоту, яка руйнує легеневу тканину людини та тварини. Пил, що містить діоксид кремнію SiО2, викликає важке захворювання легенів - силікоз. Оксиди азоту подразнюють, а у важких випадках й роз’їдають слизові оболонки очей, легенів, беруть участь в утворенні отруйних туманів тощо. Вони є особливо небезпечними, якщо утримуються в забрудненому повітрі разом із діоксидом сірки та іншими токсичними сполуками. У цих випадках навіть при малих концентраціях забруднюючих речовин виникає ефект синергізму, тобто посилення токсичності всієї газоподібної суміші. Широко розповсюджена дія на людський організм оксиду вуглецю (чадного газу). При гострому отруєнні з’являється загальна слабкість, запаморочення, нудота, сонливість, втрата свідомості, можливий летальний випадок (навіть через три-сім днів). Однак через низьку концентрацію в атмосферному повітрі, як правило, не викликає масових отруєнь, хоча й дуже небезпечний для осіб, що страждають на анемію та серцево-судинні захворювання. Серед зважених твердих часток найнебезпечніші частки розміром менше 5 мкм, які здатні проникати в лімфатичні вузли, затримуватися в альвеолах легенів, засмічувати слизові оболонки. Досить несприятливі наслідки, які можуть позначатися на величезному інтервалі часу, пов’язані з такими незначними за обсягом викидами, як свинець, бенз(а)пірен, фосфор, кадмій, миш’як, кобальт та інші. Вони пригнічують кровотворну систему, викликають онкологічні захворювання, знижують опір організму інфекціям тощо. Пил, що містить сполуки свинцю та ртуті, має мутагенні властивості й викликає генетичні зміни в клітинах організму. Забруднення атмосферного повітря сприяє зниженню імунобіологічної резистентності організму, погіршенню показників фізичного розвитку дітей, підвищенню загальної захворюваності населення. В наш час не можна не зважати на шкідливу дію канцерогенних речовин навколишнього середовища на організм людини. Зміну клімату Землі пов’язують з концентрацією вуглекислого газу в атмосфері. Зростаюче спалювання палива зумовлює підвищення вмісту вуглекислого газу в повітрі. У земній атмосфері вуглекислий газ діє як скло у парнику: пропускає сонячне випромінювання на Землю і затримує тепло розігрітої Сонцем Землі. Це явище отримало назву «парникового ефекту». </w:t>
      </w:r>
      <w:r w:rsidR="00CC24DA">
        <w:rPr>
          <w:rFonts w:ascii="Times New Roman" w:hAnsi="Times New Roman" w:cs="Times New Roman"/>
          <w:sz w:val="24"/>
          <w:szCs w:val="24"/>
        </w:rPr>
        <w:t>Н</w:t>
      </w:r>
      <w:r w:rsidRPr="007E1CAF">
        <w:rPr>
          <w:rFonts w:ascii="Times New Roman" w:hAnsi="Times New Roman" w:cs="Times New Roman"/>
          <w:sz w:val="24"/>
          <w:szCs w:val="24"/>
        </w:rPr>
        <w:t>аслідками такого явища є значне збільшення посушливості у середніх широтах (в основному, зернових районах планети) та підйом рівня Світового океану на 2-3 м за рахунок танення полярних льодовиків (викличе затоплення багатьох прибережних ділянок). Моделлю такого наслідку «парникового ефекту» є клімат на Венері, в атмосфері якої є до 98 % вуглекислого газу, а материк розігрітий до 500º С. Таким чином, забруднення атмосфери, викликане діяльністю людини, має значний вплив на життя на Землі.</w:t>
      </w:r>
    </w:p>
    <w:p w:rsidR="0017756C" w:rsidRPr="007E1CAF" w:rsidRDefault="0017756C" w:rsidP="007E1CAF">
      <w:pPr>
        <w:spacing w:after="120"/>
        <w:ind w:firstLine="567"/>
        <w:jc w:val="both"/>
        <w:rPr>
          <w:rFonts w:ascii="Times New Roman" w:hAnsi="Times New Roman" w:cs="Times New Roman"/>
          <w:sz w:val="24"/>
          <w:szCs w:val="24"/>
        </w:rPr>
      </w:pPr>
      <w:r w:rsidRPr="007E1CAF">
        <w:rPr>
          <w:rFonts w:ascii="Times New Roman" w:hAnsi="Times New Roman" w:cs="Times New Roman"/>
          <w:sz w:val="24"/>
          <w:szCs w:val="24"/>
        </w:rPr>
        <w:t xml:space="preserve">За даними Департаменту охорони здоров’я Хмельницької обласної державної адміністрації серед всього населення в області у 2018 році зареєстровано випадків захворювання: </w:t>
      </w:r>
    </w:p>
    <w:p w:rsidR="0017756C" w:rsidRPr="007E1CAF" w:rsidRDefault="0017756C" w:rsidP="007E1CAF">
      <w:pPr>
        <w:spacing w:after="120"/>
        <w:ind w:firstLine="567"/>
        <w:jc w:val="both"/>
        <w:rPr>
          <w:rFonts w:ascii="Times New Roman" w:hAnsi="Times New Roman" w:cs="Times New Roman"/>
          <w:sz w:val="24"/>
          <w:szCs w:val="24"/>
        </w:rPr>
      </w:pPr>
      <w:r w:rsidRPr="007E1CAF">
        <w:rPr>
          <w:rFonts w:ascii="Times New Roman" w:hAnsi="Times New Roman" w:cs="Times New Roman"/>
          <w:sz w:val="24"/>
          <w:szCs w:val="24"/>
        </w:rPr>
        <w:lastRenderedPageBreak/>
        <w:t xml:space="preserve">- хвороби ендокринної системи – 152 838; </w:t>
      </w:r>
    </w:p>
    <w:p w:rsidR="0017756C" w:rsidRPr="007E1CAF" w:rsidRDefault="0017756C" w:rsidP="007E1CAF">
      <w:pPr>
        <w:spacing w:after="120"/>
        <w:ind w:firstLine="567"/>
        <w:jc w:val="both"/>
        <w:rPr>
          <w:rFonts w:ascii="Times New Roman" w:hAnsi="Times New Roman" w:cs="Times New Roman"/>
          <w:sz w:val="24"/>
          <w:szCs w:val="24"/>
        </w:rPr>
      </w:pPr>
      <w:r w:rsidRPr="007E1CAF">
        <w:rPr>
          <w:rFonts w:ascii="Times New Roman" w:hAnsi="Times New Roman" w:cs="Times New Roman"/>
          <w:sz w:val="24"/>
          <w:szCs w:val="24"/>
        </w:rPr>
        <w:t xml:space="preserve">- хвороби системи кровообігу – 791 071; </w:t>
      </w:r>
    </w:p>
    <w:p w:rsidR="0017756C" w:rsidRPr="007E1CAF" w:rsidRDefault="0017756C" w:rsidP="007E1CAF">
      <w:pPr>
        <w:spacing w:after="120"/>
        <w:ind w:firstLine="567"/>
        <w:jc w:val="both"/>
        <w:rPr>
          <w:rFonts w:ascii="Times New Roman" w:hAnsi="Times New Roman" w:cs="Times New Roman"/>
          <w:sz w:val="24"/>
          <w:szCs w:val="24"/>
        </w:rPr>
      </w:pPr>
      <w:r w:rsidRPr="007E1CAF">
        <w:rPr>
          <w:rFonts w:ascii="Times New Roman" w:hAnsi="Times New Roman" w:cs="Times New Roman"/>
          <w:sz w:val="24"/>
          <w:szCs w:val="24"/>
        </w:rPr>
        <w:t>- хвороби органів дихання – 406 051;</w:t>
      </w:r>
    </w:p>
    <w:p w:rsidR="0017756C" w:rsidRPr="007E1CAF" w:rsidRDefault="0017756C" w:rsidP="007E1CAF">
      <w:pPr>
        <w:spacing w:after="120"/>
        <w:ind w:firstLine="567"/>
        <w:jc w:val="both"/>
        <w:rPr>
          <w:rFonts w:ascii="Times New Roman" w:hAnsi="Times New Roman" w:cs="Times New Roman"/>
          <w:sz w:val="24"/>
          <w:szCs w:val="24"/>
        </w:rPr>
      </w:pPr>
      <w:r w:rsidRPr="007E1CAF">
        <w:rPr>
          <w:rFonts w:ascii="Times New Roman" w:hAnsi="Times New Roman" w:cs="Times New Roman"/>
          <w:sz w:val="24"/>
          <w:szCs w:val="24"/>
        </w:rPr>
        <w:t>- хвороби органів травлення – 226 831;</w:t>
      </w:r>
    </w:p>
    <w:p w:rsidR="0017756C" w:rsidRDefault="0017756C" w:rsidP="007E1CAF">
      <w:pPr>
        <w:spacing w:after="120"/>
        <w:ind w:firstLine="567"/>
        <w:jc w:val="both"/>
        <w:rPr>
          <w:rFonts w:ascii="Times New Roman" w:hAnsi="Times New Roman" w:cs="Times New Roman"/>
          <w:sz w:val="24"/>
          <w:szCs w:val="24"/>
        </w:rPr>
      </w:pPr>
      <w:r w:rsidRPr="007E1CAF">
        <w:rPr>
          <w:rFonts w:ascii="Times New Roman" w:hAnsi="Times New Roman" w:cs="Times New Roman"/>
          <w:sz w:val="24"/>
          <w:szCs w:val="24"/>
        </w:rPr>
        <w:t xml:space="preserve">- хвороби шкіри – 55 627. </w:t>
      </w:r>
    </w:p>
    <w:p w:rsidR="004D6A3F" w:rsidRPr="007E1CAF" w:rsidRDefault="004D6A3F" w:rsidP="007E1CAF">
      <w:pPr>
        <w:spacing w:after="120"/>
        <w:ind w:firstLine="567"/>
        <w:jc w:val="both"/>
        <w:rPr>
          <w:rFonts w:ascii="Times New Roman" w:hAnsi="Times New Roman" w:cs="Times New Roman"/>
          <w:sz w:val="24"/>
          <w:szCs w:val="24"/>
        </w:rPr>
      </w:pPr>
    </w:p>
    <w:p w:rsidR="007E1CAF" w:rsidRPr="00ED786A" w:rsidRDefault="007E1CAF" w:rsidP="00E47B7C">
      <w:pPr>
        <w:spacing w:after="120"/>
        <w:ind w:firstLine="567"/>
        <w:jc w:val="both"/>
        <w:rPr>
          <w:rFonts w:ascii="Times New Roman" w:hAnsi="Times New Roman" w:cs="Times New Roman"/>
          <w:sz w:val="24"/>
          <w:szCs w:val="24"/>
        </w:rPr>
      </w:pPr>
      <w:r w:rsidRPr="00ED786A">
        <w:rPr>
          <w:rFonts w:ascii="Times New Roman" w:hAnsi="Times New Roman" w:cs="Times New Roman"/>
          <w:sz w:val="24"/>
          <w:szCs w:val="24"/>
        </w:rPr>
        <w:t xml:space="preserve">Демографічна ситуація </w:t>
      </w:r>
      <w:r w:rsidR="00ED786A" w:rsidRPr="00ED786A">
        <w:rPr>
          <w:rFonts w:ascii="Times New Roman" w:hAnsi="Times New Roman" w:cs="Times New Roman"/>
          <w:sz w:val="24"/>
          <w:szCs w:val="24"/>
        </w:rPr>
        <w:t>у</w:t>
      </w:r>
      <w:r w:rsidRPr="00ED786A">
        <w:rPr>
          <w:rFonts w:ascii="Times New Roman" w:hAnsi="Times New Roman" w:cs="Times New Roman"/>
          <w:sz w:val="24"/>
          <w:szCs w:val="24"/>
        </w:rPr>
        <w:t xml:space="preserve"> Старокостянтинівській громаді має регресивний характер. </w:t>
      </w:r>
    </w:p>
    <w:p w:rsidR="00ED786A" w:rsidRDefault="00ED786A" w:rsidP="00ED786A">
      <w:pPr>
        <w:spacing w:after="0"/>
        <w:ind w:firstLine="567"/>
        <w:jc w:val="center"/>
        <w:rPr>
          <w:rFonts w:ascii="Times New Roman" w:hAnsi="Times New Roman" w:cs="Times New Roman"/>
          <w:sz w:val="24"/>
          <w:szCs w:val="24"/>
        </w:rPr>
      </w:pPr>
      <w:r w:rsidRPr="00ED786A">
        <w:rPr>
          <w:rFonts w:ascii="Times New Roman" w:hAnsi="Times New Roman" w:cs="Times New Roman"/>
          <w:sz w:val="24"/>
          <w:szCs w:val="24"/>
        </w:rPr>
        <w:t>Чисельність наявного населення</w:t>
      </w:r>
    </w:p>
    <w:p w:rsidR="007F1A42" w:rsidRPr="00ED786A" w:rsidRDefault="00ED786A" w:rsidP="00ED786A">
      <w:pPr>
        <w:spacing w:after="0"/>
        <w:ind w:firstLine="567"/>
        <w:jc w:val="center"/>
        <w:rPr>
          <w:rFonts w:ascii="Times New Roman" w:hAnsi="Times New Roman" w:cs="Times New Roman"/>
          <w:sz w:val="24"/>
          <w:szCs w:val="24"/>
        </w:rPr>
      </w:pPr>
      <w:r w:rsidRPr="00ED786A">
        <w:rPr>
          <w:rFonts w:ascii="Times New Roman" w:hAnsi="Times New Roman" w:cs="Times New Roman"/>
          <w:sz w:val="24"/>
          <w:szCs w:val="24"/>
        </w:rPr>
        <w:t>м.Старокостянтинів та Старокостянтинівського району</w:t>
      </w:r>
    </w:p>
    <w:p w:rsidR="007F1A42" w:rsidRDefault="00D66D7E" w:rsidP="00E47B7C">
      <w:pPr>
        <w:spacing w:after="120"/>
        <w:ind w:firstLine="567"/>
        <w:jc w:val="both"/>
      </w:pPr>
      <w:r>
        <w:rPr>
          <w:noProof/>
          <w:lang w:eastAsia="uk-UA"/>
        </w:rPr>
        <w:drawing>
          <wp:inline distT="0" distB="0" distL="0" distR="0" wp14:anchorId="1CA5E814" wp14:editId="23C4F619">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6A3F" w:rsidRDefault="004D6A3F" w:rsidP="00E47B7C">
      <w:pPr>
        <w:spacing w:after="120"/>
        <w:ind w:firstLine="567"/>
        <w:jc w:val="both"/>
        <w:rPr>
          <w:rFonts w:ascii="Times New Roman" w:hAnsi="Times New Roman" w:cs="Times New Roman"/>
          <w:sz w:val="24"/>
          <w:szCs w:val="24"/>
        </w:rPr>
      </w:pPr>
    </w:p>
    <w:p w:rsidR="00450243" w:rsidRDefault="005D0EAB" w:rsidP="00E47B7C">
      <w:pPr>
        <w:spacing w:after="120"/>
        <w:ind w:firstLine="567"/>
        <w:jc w:val="both"/>
        <w:rPr>
          <w:rFonts w:ascii="Times New Roman" w:hAnsi="Times New Roman" w:cs="Times New Roman"/>
          <w:sz w:val="24"/>
          <w:szCs w:val="24"/>
        </w:rPr>
      </w:pPr>
      <w:r w:rsidRPr="00ED786A">
        <w:rPr>
          <w:rFonts w:ascii="Times New Roman" w:hAnsi="Times New Roman" w:cs="Times New Roman"/>
          <w:sz w:val="24"/>
          <w:szCs w:val="24"/>
        </w:rPr>
        <w:t>Ч</w:t>
      </w:r>
      <w:r w:rsidR="007E1CAF" w:rsidRPr="00ED786A">
        <w:rPr>
          <w:rFonts w:ascii="Times New Roman" w:hAnsi="Times New Roman" w:cs="Times New Roman"/>
          <w:sz w:val="24"/>
          <w:szCs w:val="24"/>
        </w:rPr>
        <w:t xml:space="preserve">исельність наявного населення </w:t>
      </w:r>
      <w:r w:rsidRPr="00ED786A">
        <w:rPr>
          <w:rFonts w:ascii="Times New Roman" w:hAnsi="Times New Roman" w:cs="Times New Roman"/>
          <w:sz w:val="24"/>
          <w:szCs w:val="24"/>
        </w:rPr>
        <w:t>м. Старокостянтинова у</w:t>
      </w:r>
      <w:r w:rsidR="007E1CAF" w:rsidRPr="00ED786A">
        <w:rPr>
          <w:rFonts w:ascii="Times New Roman" w:hAnsi="Times New Roman" w:cs="Times New Roman"/>
          <w:sz w:val="24"/>
          <w:szCs w:val="24"/>
        </w:rPr>
        <w:t xml:space="preserve"> 20</w:t>
      </w:r>
      <w:r w:rsidR="00E92ED2" w:rsidRPr="00ED786A">
        <w:rPr>
          <w:rFonts w:ascii="Times New Roman" w:hAnsi="Times New Roman" w:cs="Times New Roman"/>
          <w:sz w:val="24"/>
          <w:szCs w:val="24"/>
        </w:rPr>
        <w:t>20</w:t>
      </w:r>
      <w:r w:rsidR="007E1CAF" w:rsidRPr="00ED786A">
        <w:rPr>
          <w:rFonts w:ascii="Times New Roman" w:hAnsi="Times New Roman" w:cs="Times New Roman"/>
          <w:sz w:val="24"/>
          <w:szCs w:val="24"/>
        </w:rPr>
        <w:t xml:space="preserve"> р</w:t>
      </w:r>
      <w:r w:rsidRPr="00ED786A">
        <w:rPr>
          <w:rFonts w:ascii="Times New Roman" w:hAnsi="Times New Roman" w:cs="Times New Roman"/>
          <w:sz w:val="24"/>
          <w:szCs w:val="24"/>
        </w:rPr>
        <w:t xml:space="preserve">оці </w:t>
      </w:r>
      <w:r w:rsidR="007E1CAF" w:rsidRPr="00ED786A">
        <w:rPr>
          <w:rFonts w:ascii="Times New Roman" w:hAnsi="Times New Roman" w:cs="Times New Roman"/>
          <w:sz w:val="24"/>
          <w:szCs w:val="24"/>
        </w:rPr>
        <w:t xml:space="preserve"> зменшилася на </w:t>
      </w:r>
      <w:r w:rsidRPr="00ED786A">
        <w:rPr>
          <w:rFonts w:ascii="Times New Roman" w:hAnsi="Times New Roman" w:cs="Times New Roman"/>
          <w:sz w:val="24"/>
          <w:szCs w:val="24"/>
        </w:rPr>
        <w:t xml:space="preserve">223 </w:t>
      </w:r>
      <w:r w:rsidR="00AA7B4F" w:rsidRPr="00ED786A">
        <w:rPr>
          <w:rFonts w:ascii="Times New Roman" w:hAnsi="Times New Roman" w:cs="Times New Roman"/>
          <w:sz w:val="24"/>
          <w:szCs w:val="24"/>
        </w:rPr>
        <w:t>особи</w:t>
      </w:r>
      <w:r w:rsidRPr="00ED786A">
        <w:rPr>
          <w:rFonts w:ascii="Times New Roman" w:hAnsi="Times New Roman" w:cs="Times New Roman"/>
          <w:sz w:val="24"/>
          <w:szCs w:val="24"/>
        </w:rPr>
        <w:t xml:space="preserve"> </w:t>
      </w:r>
      <w:r w:rsidR="007E1CAF" w:rsidRPr="00ED786A">
        <w:rPr>
          <w:rFonts w:ascii="Times New Roman" w:hAnsi="Times New Roman" w:cs="Times New Roman"/>
          <w:sz w:val="24"/>
          <w:szCs w:val="24"/>
        </w:rPr>
        <w:t xml:space="preserve"> і на 01.01.202</w:t>
      </w:r>
      <w:r w:rsidR="00AA7B4F" w:rsidRPr="00ED786A">
        <w:rPr>
          <w:rFonts w:ascii="Times New Roman" w:hAnsi="Times New Roman" w:cs="Times New Roman"/>
          <w:sz w:val="24"/>
          <w:szCs w:val="24"/>
        </w:rPr>
        <w:t>1</w:t>
      </w:r>
      <w:r w:rsidR="007E1CAF" w:rsidRPr="00ED786A">
        <w:rPr>
          <w:rFonts w:ascii="Times New Roman" w:hAnsi="Times New Roman" w:cs="Times New Roman"/>
          <w:sz w:val="24"/>
          <w:szCs w:val="24"/>
        </w:rPr>
        <w:t xml:space="preserve"> склала </w:t>
      </w:r>
      <w:r w:rsidR="00AA7B4F" w:rsidRPr="00ED786A">
        <w:rPr>
          <w:rFonts w:ascii="Times New Roman" w:hAnsi="Times New Roman" w:cs="Times New Roman"/>
          <w:sz w:val="24"/>
          <w:szCs w:val="24"/>
        </w:rPr>
        <w:t>34232</w:t>
      </w:r>
      <w:r w:rsidR="007E1CAF" w:rsidRPr="00ED786A">
        <w:rPr>
          <w:rFonts w:ascii="Times New Roman" w:hAnsi="Times New Roman" w:cs="Times New Roman"/>
          <w:sz w:val="24"/>
          <w:szCs w:val="24"/>
        </w:rPr>
        <w:t xml:space="preserve"> ос</w:t>
      </w:r>
      <w:r w:rsidR="00AA7B4F" w:rsidRPr="00ED786A">
        <w:rPr>
          <w:rFonts w:ascii="Times New Roman" w:hAnsi="Times New Roman" w:cs="Times New Roman"/>
          <w:sz w:val="24"/>
          <w:szCs w:val="24"/>
        </w:rPr>
        <w:t>оби</w:t>
      </w:r>
      <w:r w:rsidR="007E1CAF" w:rsidRPr="00ED786A">
        <w:rPr>
          <w:rFonts w:ascii="Times New Roman" w:hAnsi="Times New Roman" w:cs="Times New Roman"/>
          <w:sz w:val="24"/>
          <w:szCs w:val="24"/>
        </w:rPr>
        <w:t xml:space="preserve">, </w:t>
      </w:r>
      <w:r w:rsidR="00AA7B4F" w:rsidRPr="00ED786A">
        <w:rPr>
          <w:rFonts w:ascii="Times New Roman" w:hAnsi="Times New Roman" w:cs="Times New Roman"/>
          <w:sz w:val="24"/>
          <w:szCs w:val="24"/>
        </w:rPr>
        <w:t xml:space="preserve">у </w:t>
      </w:r>
      <w:r w:rsidR="004A417A">
        <w:rPr>
          <w:rFonts w:ascii="Times New Roman" w:hAnsi="Times New Roman" w:cs="Times New Roman"/>
          <w:sz w:val="24"/>
          <w:szCs w:val="24"/>
        </w:rPr>
        <w:t>С</w:t>
      </w:r>
      <w:r w:rsidR="00AA7B4F" w:rsidRPr="00ED786A">
        <w:rPr>
          <w:rFonts w:ascii="Times New Roman" w:hAnsi="Times New Roman" w:cs="Times New Roman"/>
          <w:sz w:val="24"/>
          <w:szCs w:val="24"/>
        </w:rPr>
        <w:t>тарокостянтинівському районі – зменшилося на 450 осіб та становило 26573 осіб. Зменшення чисельності населення п</w:t>
      </w:r>
      <w:r w:rsidR="007E1CAF" w:rsidRPr="00ED786A">
        <w:rPr>
          <w:rFonts w:ascii="Times New Roman" w:hAnsi="Times New Roman" w:cs="Times New Roman"/>
          <w:sz w:val="24"/>
          <w:szCs w:val="24"/>
        </w:rPr>
        <w:t xml:space="preserve">ояснюється, у першу чергу, природним скороченням населення на </w:t>
      </w:r>
      <w:r w:rsidR="00ED786A" w:rsidRPr="00ED786A">
        <w:rPr>
          <w:rFonts w:ascii="Times New Roman" w:hAnsi="Times New Roman" w:cs="Times New Roman"/>
          <w:sz w:val="24"/>
          <w:szCs w:val="24"/>
        </w:rPr>
        <w:t>559</w:t>
      </w:r>
      <w:r w:rsidR="007E1CAF" w:rsidRPr="00ED786A">
        <w:rPr>
          <w:rFonts w:ascii="Times New Roman" w:hAnsi="Times New Roman" w:cs="Times New Roman"/>
          <w:sz w:val="24"/>
          <w:szCs w:val="24"/>
        </w:rPr>
        <w:t xml:space="preserve"> осіб (</w:t>
      </w:r>
      <w:r w:rsidR="00ED786A" w:rsidRPr="00ED786A">
        <w:rPr>
          <w:rFonts w:ascii="Times New Roman" w:hAnsi="Times New Roman" w:cs="Times New Roman"/>
          <w:sz w:val="24"/>
          <w:szCs w:val="24"/>
        </w:rPr>
        <w:t xml:space="preserve">у м.Старокостянтинів </w:t>
      </w:r>
      <w:r w:rsidR="007E1CAF" w:rsidRPr="00ED786A">
        <w:rPr>
          <w:rFonts w:ascii="Times New Roman" w:hAnsi="Times New Roman" w:cs="Times New Roman"/>
          <w:sz w:val="24"/>
          <w:szCs w:val="24"/>
        </w:rPr>
        <w:t xml:space="preserve">народилося </w:t>
      </w:r>
      <w:r w:rsidR="00ED786A" w:rsidRPr="00ED786A">
        <w:rPr>
          <w:rFonts w:ascii="Times New Roman" w:hAnsi="Times New Roman" w:cs="Times New Roman"/>
          <w:sz w:val="24"/>
          <w:szCs w:val="24"/>
        </w:rPr>
        <w:t>257</w:t>
      </w:r>
      <w:r w:rsidR="007E1CAF" w:rsidRPr="00ED786A">
        <w:rPr>
          <w:rFonts w:ascii="Times New Roman" w:hAnsi="Times New Roman" w:cs="Times New Roman"/>
          <w:sz w:val="24"/>
          <w:szCs w:val="24"/>
        </w:rPr>
        <w:t xml:space="preserve"> осіб, померло </w:t>
      </w:r>
      <w:r w:rsidR="00ED786A" w:rsidRPr="00ED786A">
        <w:rPr>
          <w:rFonts w:ascii="Times New Roman" w:hAnsi="Times New Roman" w:cs="Times New Roman"/>
          <w:sz w:val="24"/>
          <w:szCs w:val="24"/>
        </w:rPr>
        <w:t>434</w:t>
      </w:r>
      <w:r w:rsidR="007E1CAF" w:rsidRPr="00ED786A">
        <w:rPr>
          <w:rFonts w:ascii="Times New Roman" w:hAnsi="Times New Roman" w:cs="Times New Roman"/>
          <w:sz w:val="24"/>
          <w:szCs w:val="24"/>
        </w:rPr>
        <w:t xml:space="preserve"> </w:t>
      </w:r>
      <w:r w:rsidR="00ED786A" w:rsidRPr="00ED786A">
        <w:rPr>
          <w:rFonts w:ascii="Times New Roman" w:hAnsi="Times New Roman" w:cs="Times New Roman"/>
          <w:sz w:val="24"/>
          <w:szCs w:val="24"/>
        </w:rPr>
        <w:t>о</w:t>
      </w:r>
      <w:r w:rsidR="007E1CAF" w:rsidRPr="00ED786A">
        <w:rPr>
          <w:rFonts w:ascii="Times New Roman" w:hAnsi="Times New Roman" w:cs="Times New Roman"/>
          <w:sz w:val="24"/>
          <w:szCs w:val="24"/>
        </w:rPr>
        <w:t>с</w:t>
      </w:r>
      <w:r w:rsidR="00ED786A" w:rsidRPr="00ED786A">
        <w:rPr>
          <w:rFonts w:ascii="Times New Roman" w:hAnsi="Times New Roman" w:cs="Times New Roman"/>
          <w:sz w:val="24"/>
          <w:szCs w:val="24"/>
        </w:rPr>
        <w:t>о</w:t>
      </w:r>
      <w:r w:rsidR="007E1CAF" w:rsidRPr="00ED786A">
        <w:rPr>
          <w:rFonts w:ascii="Times New Roman" w:hAnsi="Times New Roman" w:cs="Times New Roman"/>
          <w:sz w:val="24"/>
          <w:szCs w:val="24"/>
        </w:rPr>
        <w:t>б</w:t>
      </w:r>
      <w:r w:rsidR="00ED786A" w:rsidRPr="00ED786A">
        <w:rPr>
          <w:rFonts w:ascii="Times New Roman" w:hAnsi="Times New Roman" w:cs="Times New Roman"/>
          <w:sz w:val="24"/>
          <w:szCs w:val="24"/>
        </w:rPr>
        <w:t>и, у Старокостянтинівському районі народилося 219 осіб, померло 601 особа</w:t>
      </w:r>
      <w:r w:rsidR="007E1CAF" w:rsidRPr="00ED786A">
        <w:rPr>
          <w:rFonts w:ascii="Times New Roman" w:hAnsi="Times New Roman" w:cs="Times New Roman"/>
          <w:sz w:val="24"/>
          <w:szCs w:val="24"/>
        </w:rPr>
        <w:t>).</w:t>
      </w:r>
      <w:r w:rsidR="007E1CAF" w:rsidRPr="00AA7B4F">
        <w:rPr>
          <w:highlight w:val="yellow"/>
        </w:rPr>
        <w:t xml:space="preserve"> </w:t>
      </w:r>
    </w:p>
    <w:p w:rsidR="005943FD" w:rsidRPr="005943FD" w:rsidRDefault="005943FD" w:rsidP="005943FD">
      <w:pPr>
        <w:spacing w:after="120"/>
        <w:ind w:firstLine="567"/>
        <w:jc w:val="both"/>
        <w:rPr>
          <w:rFonts w:ascii="Times New Roman" w:hAnsi="Times New Roman" w:cs="Times New Roman"/>
          <w:sz w:val="24"/>
          <w:szCs w:val="24"/>
        </w:rPr>
      </w:pPr>
      <w:r w:rsidRPr="005943FD">
        <w:rPr>
          <w:rFonts w:ascii="Times New Roman" w:hAnsi="Times New Roman" w:cs="Times New Roman"/>
          <w:sz w:val="24"/>
          <w:szCs w:val="24"/>
        </w:rPr>
        <w:t xml:space="preserve">У місті серйозною проблемою для здоров’я, пов’язаною із забрудненням атмосферного повітря, є негативний вплив оксиду вуглецю, який сприяє розвитку серцевих хвороб і руйнує молекули гемоглобіну. Суттєво впливають на здоров’я людей викиди в атмосферу важких металів. Враховуючи токсичність, здатність до накопичення в продуктах харчування, а також масштаби розповсюдження, їх перелік зводиться до наступних речовин, а саме: ртуть, свинець, цинк, мідь, нікель, кадмій, ванадій, олово, молібден, арсен. Такі хвороби, як емфізема легенів, фарингіт, пневмонія, бронхіт, астма, тонзиліт, туберкульоз і рак легенів є проявами наслідків забруднення атмосфери. </w:t>
      </w:r>
    </w:p>
    <w:p w:rsidR="005943FD" w:rsidRDefault="005943FD" w:rsidP="005943FD">
      <w:pPr>
        <w:spacing w:after="120"/>
        <w:ind w:firstLine="567"/>
        <w:jc w:val="both"/>
        <w:rPr>
          <w:rFonts w:ascii="Times New Roman" w:hAnsi="Times New Roman" w:cs="Times New Roman"/>
          <w:sz w:val="24"/>
          <w:szCs w:val="24"/>
        </w:rPr>
      </w:pPr>
      <w:r w:rsidRPr="005943FD">
        <w:rPr>
          <w:rFonts w:ascii="Times New Roman" w:hAnsi="Times New Roman" w:cs="Times New Roman"/>
          <w:sz w:val="24"/>
          <w:szCs w:val="24"/>
        </w:rPr>
        <w:lastRenderedPageBreak/>
        <w:t>Численні дані також щодо небезпечної дії вуглеводнів, що потрапляють в організм людини під час дихання. Ароматичні вуглеводні, особливо 3,4-бензапірен, що містяться в недопалених фракціях диму, вирізняються канцерогенною дією. Вуглеводні (пари бензину, метану тощо) мають наркотичну дію, у малих концентраціях викликають головний біль, запаморочення і т. п. Так, при вдиханні протягом 8 годин парів бензину в концентрації 600 мг/м³ виникають головний біль, кашель, неприємні відчуття в горлі. Тривале забруднення повітря відбивається також на генетичному апараті людини. Це призводить до зниження народжуваності, народження недоношених або ослаблених дітей, розумової та фізичної відсталості тощо.</w:t>
      </w:r>
    </w:p>
    <w:p w:rsidR="008E79B0" w:rsidRDefault="008E79B0" w:rsidP="005943FD">
      <w:pPr>
        <w:spacing w:after="120"/>
        <w:ind w:firstLine="567"/>
        <w:jc w:val="both"/>
        <w:rPr>
          <w:rFonts w:ascii="Times New Roman" w:hAnsi="Times New Roman" w:cs="Times New Roman"/>
          <w:sz w:val="24"/>
          <w:szCs w:val="24"/>
        </w:rPr>
      </w:pPr>
      <w:r w:rsidRPr="008E79B0">
        <w:rPr>
          <w:rFonts w:ascii="Times New Roman" w:hAnsi="Times New Roman" w:cs="Times New Roman"/>
          <w:sz w:val="24"/>
          <w:szCs w:val="24"/>
        </w:rPr>
        <w:t>Поширення у 2020 році захворювання на COVID-19 внесло кардинальні зміни у структуру захворювань, які будуть опрацьовані за статистичними даними.</w:t>
      </w:r>
    </w:p>
    <w:p w:rsidR="004D6A3F" w:rsidRPr="005943FD" w:rsidRDefault="004D6A3F" w:rsidP="005943FD">
      <w:pPr>
        <w:spacing w:after="120"/>
        <w:ind w:firstLine="567"/>
        <w:jc w:val="both"/>
        <w:rPr>
          <w:rFonts w:ascii="Times New Roman" w:hAnsi="Times New Roman" w:cs="Times New Roman"/>
          <w:sz w:val="24"/>
          <w:szCs w:val="24"/>
        </w:rPr>
      </w:pPr>
    </w:p>
    <w:p w:rsidR="008E79B0" w:rsidRPr="008E79B0" w:rsidRDefault="008E79B0" w:rsidP="008E79B0">
      <w:pPr>
        <w:keepNext/>
        <w:keepLines/>
        <w:spacing w:before="240" w:after="120"/>
        <w:jc w:val="center"/>
        <w:rPr>
          <w:rFonts w:ascii="Times New Roman" w:hAnsi="Times New Roman" w:cs="Times New Roman"/>
          <w:b/>
          <w:i/>
          <w:sz w:val="24"/>
          <w:szCs w:val="24"/>
        </w:rPr>
      </w:pPr>
      <w:r w:rsidRPr="008E79B0">
        <w:rPr>
          <w:rFonts w:ascii="Times New Roman" w:hAnsi="Times New Roman" w:cs="Times New Roman"/>
          <w:b/>
          <w:i/>
          <w:sz w:val="24"/>
          <w:szCs w:val="24"/>
        </w:rPr>
        <w:t>Прогнозні зміни у разі, якщо документ державного планування не буде прийнятий</w:t>
      </w:r>
    </w:p>
    <w:p w:rsidR="008E79B0" w:rsidRPr="008E79B0" w:rsidRDefault="008E79B0" w:rsidP="008E79B0">
      <w:pPr>
        <w:spacing w:after="120"/>
        <w:ind w:firstLine="567"/>
        <w:jc w:val="both"/>
        <w:rPr>
          <w:rFonts w:ascii="Times New Roman" w:hAnsi="Times New Roman" w:cs="Times New Roman"/>
          <w:sz w:val="24"/>
          <w:szCs w:val="24"/>
        </w:rPr>
      </w:pPr>
      <w:r w:rsidRPr="008E79B0">
        <w:rPr>
          <w:rFonts w:ascii="Times New Roman" w:hAnsi="Times New Roman" w:cs="Times New Roman"/>
          <w:sz w:val="24"/>
          <w:szCs w:val="24"/>
        </w:rPr>
        <w:t>Ситуація, що склалася в сфері екологічної, антропогенної та техногенної безпеки в Україні створює загрозу для безпечного існування сучасного і майбутніх поколінь, оскільки спостерігаються тенденції до погіршення стану довкілля.</w:t>
      </w:r>
    </w:p>
    <w:p w:rsidR="008E79B0" w:rsidRPr="008E79B0" w:rsidRDefault="008E79B0" w:rsidP="008E79B0">
      <w:pPr>
        <w:spacing w:after="120"/>
        <w:ind w:firstLine="567"/>
        <w:jc w:val="both"/>
        <w:rPr>
          <w:rFonts w:ascii="Times New Roman" w:hAnsi="Times New Roman" w:cs="Times New Roman"/>
          <w:sz w:val="24"/>
          <w:szCs w:val="24"/>
        </w:rPr>
      </w:pPr>
      <w:r w:rsidRPr="008E79B0">
        <w:rPr>
          <w:rFonts w:ascii="Times New Roman" w:hAnsi="Times New Roman" w:cs="Times New Roman"/>
          <w:sz w:val="24"/>
          <w:szCs w:val="24"/>
        </w:rPr>
        <w:t xml:space="preserve">Серед найважливіших чинників, які спричиняють погіршення стану довкілля є  зростання обсягів утворення та накопичення відходів, незворотне вилучення природних ресурсів, відсутність ефективних технологій використання відходів як вторинної сировини, велика кількість захоронюваних відходів, відсутність підприємств з переробки та утилізації відходів, що є наслідком незбалансованої антропогенної та техногенної діяльності в цілому в країні. </w:t>
      </w:r>
    </w:p>
    <w:p w:rsidR="008E79B0" w:rsidRPr="008E79B0" w:rsidRDefault="008E79B0" w:rsidP="008E79B0">
      <w:pPr>
        <w:spacing w:after="120"/>
        <w:ind w:firstLine="567"/>
        <w:jc w:val="both"/>
        <w:rPr>
          <w:rFonts w:ascii="Times New Roman" w:hAnsi="Times New Roman" w:cs="Times New Roman"/>
          <w:sz w:val="24"/>
          <w:szCs w:val="24"/>
        </w:rPr>
      </w:pPr>
      <w:r w:rsidRPr="008E79B0">
        <w:rPr>
          <w:rFonts w:ascii="Times New Roman" w:hAnsi="Times New Roman" w:cs="Times New Roman"/>
          <w:sz w:val="24"/>
          <w:szCs w:val="24"/>
        </w:rPr>
        <w:t>Надання послуг у сфері управління відходами і розвиток відповідної інфраструктури в Україні наразі знаходяться на низькому рівні, збільшуються кількість полігонів і звалищ для їх захоронення, погіршується санітарний стан населених пунктів.</w:t>
      </w:r>
    </w:p>
    <w:p w:rsidR="00450243" w:rsidRDefault="008E79B0" w:rsidP="00E47B7C">
      <w:pPr>
        <w:spacing w:after="120"/>
        <w:ind w:firstLine="567"/>
        <w:jc w:val="both"/>
        <w:rPr>
          <w:rFonts w:ascii="Times New Roman" w:hAnsi="Times New Roman" w:cs="Times New Roman"/>
          <w:sz w:val="24"/>
          <w:szCs w:val="24"/>
        </w:rPr>
      </w:pPr>
      <w:r w:rsidRPr="008E79B0">
        <w:rPr>
          <w:rFonts w:ascii="Times New Roman" w:hAnsi="Times New Roman" w:cs="Times New Roman"/>
          <w:sz w:val="24"/>
          <w:szCs w:val="24"/>
        </w:rPr>
        <w:t>У Програмі передбачено конкретні заходи та обсяги їх фінансового забезпечення, спрямовані на вирішення соціально-економічних та екологічних проблем, тому у разі її неприйняття прогнозовано відбудеться загострення зазначених вище проблем, що негативно вплине на стан довкілля і здоров’я людей, комфортність проживання та унеможливить стабільний соціально-економічний розвиток громади.</w:t>
      </w:r>
    </w:p>
    <w:p w:rsidR="00C77B32" w:rsidRDefault="00C77B32" w:rsidP="00E47B7C">
      <w:pPr>
        <w:spacing w:after="120"/>
        <w:ind w:firstLine="567"/>
        <w:jc w:val="both"/>
        <w:rPr>
          <w:rFonts w:ascii="Times New Roman" w:hAnsi="Times New Roman" w:cs="Times New Roman"/>
          <w:sz w:val="24"/>
          <w:szCs w:val="24"/>
        </w:rPr>
      </w:pPr>
    </w:p>
    <w:p w:rsidR="00E47B7C" w:rsidRPr="001315DA" w:rsidRDefault="001315DA" w:rsidP="00E965B9">
      <w:pPr>
        <w:pStyle w:val="a6"/>
        <w:numPr>
          <w:ilvl w:val="0"/>
          <w:numId w:val="2"/>
        </w:numPr>
        <w:jc w:val="center"/>
        <w:rPr>
          <w:rFonts w:ascii="Times New Roman" w:hAnsi="Times New Roman" w:cs="Times New Roman"/>
          <w:b/>
          <w:i/>
          <w:sz w:val="28"/>
          <w:szCs w:val="28"/>
        </w:rPr>
      </w:pPr>
      <w:r w:rsidRPr="001315DA">
        <w:rPr>
          <w:rFonts w:ascii="Times New Roman" w:hAnsi="Times New Roman" w:cs="Times New Roman"/>
          <w:b/>
          <w:i/>
          <w:sz w:val="28"/>
          <w:szCs w:val="28"/>
        </w:rPr>
        <w:t>Характеристика стану довкілля, умов життєдіяльності населення та стану його здоров’я на територіях, які ймовірно зазнають впливу</w:t>
      </w:r>
    </w:p>
    <w:p w:rsidR="00E47B7C" w:rsidRPr="00E47B7C" w:rsidRDefault="000E2AE3" w:rsidP="00E47B7C">
      <w:pPr>
        <w:spacing w:after="120"/>
        <w:ind w:firstLine="567"/>
        <w:jc w:val="both"/>
        <w:rPr>
          <w:rFonts w:ascii="Times New Roman" w:hAnsi="Times New Roman" w:cs="Times New Roman"/>
          <w:sz w:val="24"/>
          <w:szCs w:val="24"/>
        </w:rPr>
      </w:pPr>
      <w:r w:rsidRPr="004041BF">
        <w:rPr>
          <w:rFonts w:ascii="Times New Roman" w:hAnsi="Times New Roman" w:cs="Times New Roman"/>
          <w:sz w:val="24"/>
          <w:szCs w:val="24"/>
        </w:rPr>
        <w:t>Старокостянтинівська міська територіальна громада межує з новоутвореними громадами Хмельницького району. Їх екологічний стан не значно відрізняється, оскільки основні фізико-географічні та екологічні показники є спільними.</w:t>
      </w:r>
    </w:p>
    <w:p w:rsidR="00A61437" w:rsidRPr="00A61437" w:rsidRDefault="00A61437" w:rsidP="00A61437">
      <w:pPr>
        <w:spacing w:after="120"/>
        <w:ind w:firstLine="567"/>
        <w:jc w:val="both"/>
        <w:rPr>
          <w:rFonts w:ascii="Times New Roman" w:hAnsi="Times New Roman" w:cs="Times New Roman"/>
          <w:sz w:val="24"/>
          <w:szCs w:val="24"/>
        </w:rPr>
      </w:pPr>
      <w:r w:rsidRPr="00A61437">
        <w:rPr>
          <w:rFonts w:ascii="Times New Roman" w:hAnsi="Times New Roman" w:cs="Times New Roman"/>
          <w:sz w:val="24"/>
          <w:szCs w:val="24"/>
        </w:rPr>
        <w:t xml:space="preserve">Забруднення атмосферного повітря суміжних з </w:t>
      </w:r>
      <w:r w:rsidRPr="004041BF">
        <w:rPr>
          <w:rFonts w:ascii="Times New Roman" w:hAnsi="Times New Roman" w:cs="Times New Roman"/>
          <w:sz w:val="24"/>
          <w:szCs w:val="24"/>
        </w:rPr>
        <w:t>Старокостянтинівськ</w:t>
      </w:r>
      <w:r>
        <w:rPr>
          <w:rFonts w:ascii="Times New Roman" w:hAnsi="Times New Roman" w:cs="Times New Roman"/>
          <w:sz w:val="24"/>
          <w:szCs w:val="24"/>
        </w:rPr>
        <w:t>ою</w:t>
      </w:r>
      <w:r w:rsidRPr="004041BF">
        <w:rPr>
          <w:rFonts w:ascii="Times New Roman" w:hAnsi="Times New Roman" w:cs="Times New Roman"/>
          <w:sz w:val="24"/>
          <w:szCs w:val="24"/>
        </w:rPr>
        <w:t xml:space="preserve"> міськ</w:t>
      </w:r>
      <w:r>
        <w:rPr>
          <w:rFonts w:ascii="Times New Roman" w:hAnsi="Times New Roman" w:cs="Times New Roman"/>
          <w:sz w:val="24"/>
          <w:szCs w:val="24"/>
        </w:rPr>
        <w:t>ою</w:t>
      </w:r>
      <w:r w:rsidRPr="004041BF">
        <w:rPr>
          <w:rFonts w:ascii="Times New Roman" w:hAnsi="Times New Roman" w:cs="Times New Roman"/>
          <w:sz w:val="24"/>
          <w:szCs w:val="24"/>
        </w:rPr>
        <w:t xml:space="preserve"> територіальн</w:t>
      </w:r>
      <w:r>
        <w:rPr>
          <w:rFonts w:ascii="Times New Roman" w:hAnsi="Times New Roman" w:cs="Times New Roman"/>
          <w:sz w:val="24"/>
          <w:szCs w:val="24"/>
        </w:rPr>
        <w:t>ою</w:t>
      </w:r>
      <w:r w:rsidRPr="004041BF">
        <w:rPr>
          <w:rFonts w:ascii="Times New Roman" w:hAnsi="Times New Roman" w:cs="Times New Roman"/>
          <w:sz w:val="24"/>
          <w:szCs w:val="24"/>
        </w:rPr>
        <w:t xml:space="preserve"> громад</w:t>
      </w:r>
      <w:r>
        <w:rPr>
          <w:rFonts w:ascii="Times New Roman" w:hAnsi="Times New Roman" w:cs="Times New Roman"/>
          <w:sz w:val="24"/>
          <w:szCs w:val="24"/>
        </w:rPr>
        <w:t>ою</w:t>
      </w:r>
      <w:r w:rsidRPr="004041BF">
        <w:rPr>
          <w:rFonts w:ascii="Times New Roman" w:hAnsi="Times New Roman" w:cs="Times New Roman"/>
          <w:sz w:val="24"/>
          <w:szCs w:val="24"/>
        </w:rPr>
        <w:t xml:space="preserve"> </w:t>
      </w:r>
      <w:r w:rsidRPr="00A61437">
        <w:rPr>
          <w:rFonts w:ascii="Times New Roman" w:hAnsi="Times New Roman" w:cs="Times New Roman"/>
          <w:sz w:val="24"/>
          <w:szCs w:val="24"/>
        </w:rPr>
        <w:t xml:space="preserve">територій обумовлюється викидами стаціонарних джерел. У 2019 році обсяги викидів збільшились на 17,65 % (337,225 т – у 2018 р. порівняно з 319,575 – у </w:t>
      </w:r>
      <w:r w:rsidRPr="00A61437">
        <w:rPr>
          <w:rFonts w:ascii="Times New Roman" w:hAnsi="Times New Roman" w:cs="Times New Roman"/>
          <w:sz w:val="24"/>
          <w:szCs w:val="24"/>
        </w:rPr>
        <w:lastRenderedPageBreak/>
        <w:t>2019 році), у тому числі за рахунок викидів оксиду вуглецю, оксиду азоту та оксиду сірки; незначне зменшення спостерігалось лише по викидах пилу.</w:t>
      </w:r>
    </w:p>
    <w:p w:rsidR="004041BF" w:rsidRPr="00540FA9" w:rsidRDefault="00D64665" w:rsidP="00A61437">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Реалізація </w:t>
      </w:r>
      <w:r w:rsidR="004041BF" w:rsidRPr="00540FA9">
        <w:rPr>
          <w:rFonts w:ascii="Times New Roman" w:hAnsi="Times New Roman" w:cs="Times New Roman"/>
          <w:sz w:val="24"/>
          <w:szCs w:val="24"/>
        </w:rPr>
        <w:t xml:space="preserve">Програми сприятиме покращенню стану довкілля, умов життєдіяльності населення та стану його здоров'я на території громади. </w:t>
      </w:r>
    </w:p>
    <w:p w:rsidR="00ED1215" w:rsidRPr="00A61437" w:rsidRDefault="00ED1215" w:rsidP="00A61437">
      <w:pPr>
        <w:spacing w:after="120"/>
        <w:ind w:firstLine="567"/>
        <w:jc w:val="both"/>
        <w:rPr>
          <w:rFonts w:ascii="Times New Roman" w:hAnsi="Times New Roman" w:cs="Times New Roman"/>
          <w:sz w:val="24"/>
          <w:szCs w:val="24"/>
        </w:rPr>
      </w:pPr>
    </w:p>
    <w:p w:rsidR="00ED1215" w:rsidRDefault="00A61437" w:rsidP="00E965B9">
      <w:pPr>
        <w:pStyle w:val="a6"/>
        <w:numPr>
          <w:ilvl w:val="0"/>
          <w:numId w:val="2"/>
        </w:numPr>
        <w:jc w:val="center"/>
        <w:rPr>
          <w:rFonts w:ascii="Times New Roman" w:hAnsi="Times New Roman" w:cs="Times New Roman"/>
          <w:b/>
          <w:i/>
          <w:sz w:val="28"/>
          <w:szCs w:val="28"/>
        </w:rPr>
      </w:pPr>
      <w:r w:rsidRPr="00A61437">
        <w:rPr>
          <w:rFonts w:ascii="Times New Roman" w:hAnsi="Times New Roman" w:cs="Times New Roman"/>
          <w:b/>
          <w:i/>
          <w:sz w:val="28"/>
          <w:szCs w:val="28"/>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p>
    <w:p w:rsidR="00395E76" w:rsidRDefault="00A61437" w:rsidP="00395E76">
      <w:pPr>
        <w:spacing w:after="120"/>
        <w:ind w:firstLine="567"/>
        <w:jc w:val="both"/>
        <w:rPr>
          <w:rFonts w:ascii="Times New Roman" w:hAnsi="Times New Roman" w:cs="Times New Roman"/>
          <w:sz w:val="24"/>
          <w:szCs w:val="24"/>
        </w:rPr>
      </w:pPr>
      <w:r w:rsidRPr="00395E76">
        <w:rPr>
          <w:rFonts w:ascii="Times New Roman" w:hAnsi="Times New Roman" w:cs="Times New Roman"/>
          <w:sz w:val="24"/>
          <w:szCs w:val="24"/>
        </w:rPr>
        <w:t>Основні екологічні проблеми Старокостянтинівської міської територіальної громади пов’язані з достатньо високим рівнем антропогенного навантаження, що обумовлює негативний вплив на стан навколишнього природного середовища, в тому числі:</w:t>
      </w:r>
    </w:p>
    <w:p w:rsidR="00395E76" w:rsidRPr="00395E76" w:rsidRDefault="00421705" w:rsidP="00395E76">
      <w:pPr>
        <w:pStyle w:val="a6"/>
        <w:numPr>
          <w:ilvl w:val="0"/>
          <w:numId w:val="8"/>
        </w:numPr>
        <w:tabs>
          <w:tab w:val="num" w:pos="0"/>
        </w:tabs>
        <w:spacing w:after="120"/>
        <w:ind w:left="0" w:firstLine="567"/>
        <w:jc w:val="both"/>
        <w:rPr>
          <w:rFonts w:ascii="Times New Roman" w:hAnsi="Times New Roman" w:cs="Times New Roman"/>
          <w:sz w:val="24"/>
          <w:szCs w:val="24"/>
        </w:rPr>
      </w:pPr>
      <w:r>
        <w:rPr>
          <w:rFonts w:ascii="Times New Roman" w:hAnsi="Times New Roman" w:cs="Times New Roman"/>
          <w:sz w:val="24"/>
          <w:szCs w:val="24"/>
        </w:rPr>
        <w:t xml:space="preserve">із </w:t>
      </w:r>
      <w:r w:rsidR="00395E76" w:rsidRPr="00395E76">
        <w:rPr>
          <w:rFonts w:ascii="Times New Roman" w:hAnsi="Times New Roman" w:cs="Times New Roman"/>
          <w:sz w:val="24"/>
          <w:szCs w:val="24"/>
        </w:rPr>
        <w:t>збільшенням кількості котелень суб’єктів господарювання та прив</w:t>
      </w:r>
      <w:r w:rsidR="00D64665">
        <w:rPr>
          <w:rFonts w:ascii="Times New Roman" w:hAnsi="Times New Roman" w:cs="Times New Roman"/>
          <w:sz w:val="24"/>
          <w:szCs w:val="24"/>
        </w:rPr>
        <w:t xml:space="preserve">атних домогосподарствах, </w:t>
      </w:r>
      <w:r w:rsidR="00395E76" w:rsidRPr="00395E76">
        <w:rPr>
          <w:rFonts w:ascii="Times New Roman" w:hAnsi="Times New Roman" w:cs="Times New Roman"/>
          <w:sz w:val="24"/>
          <w:szCs w:val="24"/>
        </w:rPr>
        <w:t>які працюють на твердому паливі, збільшенням кількості пересувних джерел (автомобільного транспорту), підвищився рівень викидів забруднюючих речовин в атмосферне повітря;</w:t>
      </w:r>
    </w:p>
    <w:p w:rsidR="007C2C20" w:rsidRDefault="00395E76" w:rsidP="007C2C20">
      <w:pPr>
        <w:pStyle w:val="a6"/>
        <w:numPr>
          <w:ilvl w:val="0"/>
          <w:numId w:val="8"/>
        </w:numPr>
        <w:tabs>
          <w:tab w:val="num" w:pos="0"/>
        </w:tabs>
        <w:spacing w:after="120"/>
        <w:ind w:left="0" w:firstLine="567"/>
        <w:jc w:val="both"/>
        <w:rPr>
          <w:rFonts w:ascii="Times New Roman" w:hAnsi="Times New Roman" w:cs="Times New Roman"/>
          <w:sz w:val="24"/>
          <w:szCs w:val="24"/>
        </w:rPr>
      </w:pPr>
      <w:r w:rsidRPr="00395E76">
        <w:rPr>
          <w:rFonts w:ascii="Times New Roman" w:hAnsi="Times New Roman" w:cs="Times New Roman"/>
          <w:sz w:val="24"/>
          <w:szCs w:val="24"/>
        </w:rPr>
        <w:t>біологі</w:t>
      </w:r>
      <w:r w:rsidR="00D64665">
        <w:rPr>
          <w:rFonts w:ascii="Times New Roman" w:hAnsi="Times New Roman" w:cs="Times New Roman"/>
          <w:sz w:val="24"/>
          <w:szCs w:val="24"/>
        </w:rPr>
        <w:t xml:space="preserve">чне самоочищення річкової води </w:t>
      </w:r>
      <w:r w:rsidRPr="00395E76">
        <w:rPr>
          <w:rFonts w:ascii="Times New Roman" w:hAnsi="Times New Roman" w:cs="Times New Roman"/>
          <w:sz w:val="24"/>
          <w:szCs w:val="24"/>
        </w:rPr>
        <w:t>внаслідок сповільнен</w:t>
      </w:r>
      <w:r w:rsidR="00D64665">
        <w:rPr>
          <w:rFonts w:ascii="Times New Roman" w:hAnsi="Times New Roman" w:cs="Times New Roman"/>
          <w:sz w:val="24"/>
          <w:szCs w:val="24"/>
        </w:rPr>
        <w:t xml:space="preserve">ня течій річок Случ та Ікопоть </w:t>
      </w:r>
      <w:r w:rsidRPr="00395E76">
        <w:rPr>
          <w:rFonts w:ascii="Times New Roman" w:hAnsi="Times New Roman" w:cs="Times New Roman"/>
          <w:sz w:val="24"/>
          <w:szCs w:val="24"/>
        </w:rPr>
        <w:t>здійснюється недостатньо швидко, що призводить до погіршення хімічних та біологічних показників якості води поверхневих водойм;</w:t>
      </w:r>
    </w:p>
    <w:p w:rsidR="007C2C20" w:rsidRPr="007C2C20" w:rsidRDefault="007C2C20" w:rsidP="007C2C20">
      <w:pPr>
        <w:pStyle w:val="a6"/>
        <w:numPr>
          <w:ilvl w:val="0"/>
          <w:numId w:val="8"/>
        </w:numPr>
        <w:tabs>
          <w:tab w:val="num" w:pos="0"/>
        </w:tabs>
        <w:spacing w:after="120"/>
        <w:ind w:left="0" w:firstLine="567"/>
        <w:jc w:val="both"/>
        <w:rPr>
          <w:rFonts w:ascii="Times New Roman" w:hAnsi="Times New Roman" w:cs="Times New Roman"/>
          <w:sz w:val="24"/>
          <w:szCs w:val="24"/>
        </w:rPr>
      </w:pPr>
      <w:r w:rsidRPr="007C2C20">
        <w:rPr>
          <w:rFonts w:ascii="Times New Roman" w:hAnsi="Times New Roman" w:cs="Times New Roman"/>
          <w:sz w:val="24"/>
          <w:szCs w:val="24"/>
        </w:rPr>
        <w:t>надмірне використання природних ресурсів через неналежний рівень повторного використання та перероблення відходів;</w:t>
      </w:r>
    </w:p>
    <w:p w:rsidR="007C2C20" w:rsidRDefault="00395E76" w:rsidP="007C2C20">
      <w:pPr>
        <w:pStyle w:val="a6"/>
        <w:numPr>
          <w:ilvl w:val="0"/>
          <w:numId w:val="8"/>
        </w:numPr>
        <w:tabs>
          <w:tab w:val="num" w:pos="0"/>
        </w:tabs>
        <w:spacing w:after="120"/>
        <w:ind w:left="0" w:firstLine="567"/>
        <w:jc w:val="both"/>
        <w:rPr>
          <w:rFonts w:ascii="Times New Roman" w:hAnsi="Times New Roman" w:cs="Times New Roman"/>
          <w:sz w:val="24"/>
          <w:szCs w:val="24"/>
        </w:rPr>
      </w:pPr>
      <w:r>
        <w:rPr>
          <w:rFonts w:ascii="Times New Roman" w:hAnsi="Times New Roman" w:cs="Times New Roman"/>
          <w:sz w:val="24"/>
          <w:szCs w:val="24"/>
        </w:rPr>
        <w:t>н</w:t>
      </w:r>
      <w:r w:rsidRPr="00395E76">
        <w:rPr>
          <w:rFonts w:ascii="Times New Roman" w:hAnsi="Times New Roman" w:cs="Times New Roman"/>
          <w:sz w:val="24"/>
          <w:szCs w:val="24"/>
        </w:rPr>
        <w:t>акопичення, без переробки, значної кількості твердих побутових відходів, заборона захоронення неперероблених відходів</w:t>
      </w:r>
      <w:r>
        <w:rPr>
          <w:rFonts w:ascii="Times New Roman" w:hAnsi="Times New Roman" w:cs="Times New Roman"/>
          <w:sz w:val="24"/>
          <w:szCs w:val="24"/>
        </w:rPr>
        <w:t>;</w:t>
      </w:r>
    </w:p>
    <w:p w:rsidR="007C2C20" w:rsidRPr="007C2C20" w:rsidRDefault="007C2C20" w:rsidP="007C2C20">
      <w:pPr>
        <w:pStyle w:val="a6"/>
        <w:numPr>
          <w:ilvl w:val="0"/>
          <w:numId w:val="8"/>
        </w:numPr>
        <w:tabs>
          <w:tab w:val="num" w:pos="0"/>
        </w:tabs>
        <w:spacing w:after="120"/>
        <w:ind w:left="0" w:firstLine="567"/>
        <w:jc w:val="both"/>
        <w:rPr>
          <w:rFonts w:ascii="Times New Roman" w:hAnsi="Times New Roman" w:cs="Times New Roman"/>
          <w:sz w:val="24"/>
          <w:szCs w:val="24"/>
        </w:rPr>
      </w:pPr>
      <w:r w:rsidRPr="007C2C20">
        <w:rPr>
          <w:rFonts w:ascii="Times New Roman" w:hAnsi="Times New Roman" w:cs="Times New Roman"/>
          <w:sz w:val="24"/>
          <w:szCs w:val="24"/>
        </w:rPr>
        <w:t>наявність несанкціонованих сміттєзвалищ відходів, стихійних смітників у межах смуг вулиць та доріг населених пунктів, зонах рекреації, на берегах водних об</w:t>
      </w:r>
      <w:r>
        <w:rPr>
          <w:rFonts w:ascii="Times New Roman" w:hAnsi="Times New Roman" w:cs="Times New Roman"/>
          <w:sz w:val="24"/>
          <w:szCs w:val="24"/>
        </w:rPr>
        <w:t>’</w:t>
      </w:r>
      <w:r w:rsidRPr="007C2C20">
        <w:rPr>
          <w:rFonts w:ascii="Times New Roman" w:hAnsi="Times New Roman" w:cs="Times New Roman"/>
          <w:sz w:val="24"/>
          <w:szCs w:val="24"/>
        </w:rPr>
        <w:t>єктів;</w:t>
      </w:r>
    </w:p>
    <w:p w:rsidR="00395E76" w:rsidRPr="00395E76" w:rsidRDefault="00395E76" w:rsidP="00395E76">
      <w:pPr>
        <w:pStyle w:val="a6"/>
        <w:numPr>
          <w:ilvl w:val="0"/>
          <w:numId w:val="8"/>
        </w:numPr>
        <w:tabs>
          <w:tab w:val="num" w:pos="0"/>
        </w:tabs>
        <w:spacing w:after="120"/>
        <w:ind w:left="0" w:firstLine="567"/>
        <w:jc w:val="both"/>
        <w:rPr>
          <w:rFonts w:ascii="Times New Roman" w:hAnsi="Times New Roman" w:cs="Times New Roman"/>
          <w:sz w:val="24"/>
          <w:szCs w:val="24"/>
        </w:rPr>
      </w:pPr>
      <w:r w:rsidRPr="00395E76">
        <w:rPr>
          <w:rFonts w:ascii="Times New Roman" w:hAnsi="Times New Roman" w:cs="Times New Roman"/>
          <w:sz w:val="24"/>
          <w:szCs w:val="24"/>
        </w:rPr>
        <w:t xml:space="preserve">– нестача зелених насаджень загального користування у місті </w:t>
      </w:r>
      <w:r w:rsidR="00017A99">
        <w:rPr>
          <w:rFonts w:ascii="Times New Roman" w:hAnsi="Times New Roman" w:cs="Times New Roman"/>
          <w:sz w:val="24"/>
          <w:szCs w:val="24"/>
        </w:rPr>
        <w:t>Старокостянтинові</w:t>
      </w:r>
      <w:r w:rsidRPr="00395E76">
        <w:rPr>
          <w:rFonts w:ascii="Times New Roman" w:hAnsi="Times New Roman" w:cs="Times New Roman"/>
          <w:sz w:val="24"/>
          <w:szCs w:val="24"/>
        </w:rPr>
        <w:t>, їх не задовільний стан;</w:t>
      </w:r>
    </w:p>
    <w:p w:rsidR="00395E76" w:rsidRDefault="00A61437" w:rsidP="00395E76">
      <w:pPr>
        <w:pStyle w:val="a6"/>
        <w:numPr>
          <w:ilvl w:val="0"/>
          <w:numId w:val="8"/>
        </w:numPr>
        <w:tabs>
          <w:tab w:val="num" w:pos="0"/>
        </w:tabs>
        <w:spacing w:after="120"/>
        <w:ind w:left="0" w:firstLine="567"/>
        <w:jc w:val="both"/>
        <w:rPr>
          <w:rFonts w:ascii="Times New Roman" w:hAnsi="Times New Roman" w:cs="Times New Roman"/>
          <w:sz w:val="24"/>
          <w:szCs w:val="24"/>
        </w:rPr>
      </w:pPr>
      <w:r w:rsidRPr="00395E76">
        <w:rPr>
          <w:rFonts w:ascii="Times New Roman" w:hAnsi="Times New Roman" w:cs="Times New Roman"/>
          <w:sz w:val="24"/>
          <w:szCs w:val="24"/>
        </w:rPr>
        <w:t xml:space="preserve"> –</w:t>
      </w:r>
      <w:r w:rsidR="00E34663">
        <w:rPr>
          <w:rFonts w:ascii="Times New Roman" w:hAnsi="Times New Roman" w:cs="Times New Roman"/>
          <w:sz w:val="24"/>
          <w:szCs w:val="24"/>
        </w:rPr>
        <w:t xml:space="preserve"> </w:t>
      </w:r>
      <w:r w:rsidRPr="00395E76">
        <w:rPr>
          <w:rFonts w:ascii="Times New Roman" w:hAnsi="Times New Roman" w:cs="Times New Roman"/>
          <w:sz w:val="24"/>
          <w:szCs w:val="24"/>
        </w:rPr>
        <w:t>недостатньо ефективні природоохоронні заходи зі збереження біорізноманіття.</w:t>
      </w:r>
    </w:p>
    <w:p w:rsidR="00F16B56" w:rsidRDefault="001E63F0" w:rsidP="00BC7A19">
      <w:pPr>
        <w:ind w:firstLine="567"/>
        <w:jc w:val="both"/>
        <w:rPr>
          <w:rFonts w:ascii="Times New Roman" w:hAnsi="Times New Roman" w:cs="Times New Roman"/>
          <w:sz w:val="24"/>
          <w:szCs w:val="24"/>
        </w:rPr>
      </w:pPr>
      <w:r w:rsidRPr="001E63F0">
        <w:rPr>
          <w:rFonts w:ascii="Times New Roman" w:hAnsi="Times New Roman" w:cs="Times New Roman"/>
          <w:b/>
          <w:i/>
          <w:sz w:val="24"/>
          <w:szCs w:val="24"/>
        </w:rPr>
        <w:t>Забруднення атмосферного повітря.</w:t>
      </w:r>
      <w:r w:rsidRPr="001E63F0">
        <w:rPr>
          <w:rFonts w:ascii="Times New Roman" w:hAnsi="Times New Roman" w:cs="Times New Roman"/>
          <w:sz w:val="24"/>
          <w:szCs w:val="24"/>
        </w:rPr>
        <w:t xml:space="preserve"> Однією з основних екологічних проблем є забруднення атмосферного повітря викидами забруднюючих речовин від підприємств, установ, організацій та автотранспорту.</w:t>
      </w:r>
      <w:r>
        <w:rPr>
          <w:rFonts w:ascii="Times New Roman" w:hAnsi="Times New Roman" w:cs="Times New Roman"/>
          <w:sz w:val="24"/>
          <w:szCs w:val="24"/>
        </w:rPr>
        <w:t xml:space="preserve"> </w:t>
      </w:r>
      <w:r w:rsidRPr="001E63F0">
        <w:rPr>
          <w:rFonts w:ascii="Times New Roman" w:hAnsi="Times New Roman" w:cs="Times New Roman"/>
          <w:sz w:val="24"/>
          <w:szCs w:val="24"/>
        </w:rPr>
        <w:t>У Програмі передбачається завершення будівництва олійноекстракційного заводу та початок виробничої діяльності цього підприємства. Незапланований негативний вплив на навколишнє середовище можливий лише при аварійних ситуаціях, які можливі у випадку недотримання технології господарської діяльності, поломки машин і механізмів, при пожежі. У випадку пожежі концентрація продуктів згорання в атмосфері може досягти перевищених значень гранично допустимих концентрацій, також можливе забруднення підземних та поверхневих вод</w:t>
      </w:r>
      <w:r>
        <w:rPr>
          <w:rFonts w:ascii="Times New Roman" w:hAnsi="Times New Roman" w:cs="Times New Roman"/>
          <w:sz w:val="24"/>
          <w:szCs w:val="24"/>
        </w:rPr>
        <w:t xml:space="preserve">. </w:t>
      </w:r>
      <w:r w:rsidRPr="001E63F0">
        <w:rPr>
          <w:rFonts w:ascii="Times New Roman" w:hAnsi="Times New Roman" w:cs="Times New Roman"/>
          <w:sz w:val="24"/>
          <w:szCs w:val="24"/>
        </w:rPr>
        <w:t>Згідно звіту з ОВД загальна кількість викидів підприємством  складатиме 289284,251 т/рік.</w:t>
      </w:r>
      <w:r>
        <w:rPr>
          <w:rFonts w:ascii="Times New Roman" w:hAnsi="Times New Roman" w:cs="Times New Roman"/>
          <w:sz w:val="24"/>
          <w:szCs w:val="24"/>
        </w:rPr>
        <w:t xml:space="preserve"> При проведені </w:t>
      </w:r>
      <w:r w:rsidRPr="001E63F0">
        <w:rPr>
          <w:rFonts w:ascii="Times New Roman" w:hAnsi="Times New Roman" w:cs="Times New Roman"/>
          <w:sz w:val="24"/>
          <w:szCs w:val="24"/>
        </w:rPr>
        <w:t>капітальних та поточних ремонтів прибудинкових територій, дитячих та спортивних майданчиків, вулично-дорожньої мережі, розширення проїзних частин центральних вулиць з улаштуванням заїзних «кишень» на зупинках громадського транспорту, будівництво нових доріг,</w:t>
      </w:r>
      <w:r>
        <w:rPr>
          <w:rFonts w:ascii="Times New Roman" w:hAnsi="Times New Roman" w:cs="Times New Roman"/>
          <w:sz w:val="24"/>
          <w:szCs w:val="24"/>
        </w:rPr>
        <w:t xml:space="preserve"> вулиць, транспортних розв’язок </w:t>
      </w:r>
      <w:r w:rsidRPr="001E63F0">
        <w:rPr>
          <w:rFonts w:ascii="Times New Roman" w:hAnsi="Times New Roman" w:cs="Times New Roman"/>
          <w:sz w:val="24"/>
          <w:szCs w:val="24"/>
        </w:rPr>
        <w:t xml:space="preserve">вплив на атмосферне повітря здійснюватиметься за рахунок проведення земляних, будівельних, зварювальних, фарбувальних робіт. В процесі </w:t>
      </w:r>
      <w:r w:rsidRPr="001E63F0">
        <w:rPr>
          <w:rFonts w:ascii="Times New Roman" w:hAnsi="Times New Roman" w:cs="Times New Roman"/>
          <w:sz w:val="24"/>
          <w:szCs w:val="24"/>
        </w:rPr>
        <w:lastRenderedPageBreak/>
        <w:t>реалізації проектних рішень в атмосферне повітря в основному надходитимуть речовини у вигляді пилу, заліза оксиду, марганцю оксиду, азоту оксидів, вуглецю оксиду тощо. За рахунок роботи двигунів автотранспортних засобів, задіяних на постачанні і монтажі устаткування, в атмосферне повітря надходитимуть азоту оксид, вуглецю оксид, діоксид сірки, сажа, сірководень.</w:t>
      </w:r>
      <w:r>
        <w:rPr>
          <w:rFonts w:ascii="Times New Roman" w:hAnsi="Times New Roman" w:cs="Times New Roman"/>
          <w:sz w:val="24"/>
          <w:szCs w:val="24"/>
        </w:rPr>
        <w:t xml:space="preserve"> </w:t>
      </w:r>
    </w:p>
    <w:p w:rsidR="001E63F0" w:rsidRPr="005B49FD" w:rsidRDefault="001E63F0" w:rsidP="00BC7A19">
      <w:pPr>
        <w:ind w:firstLine="567"/>
        <w:jc w:val="both"/>
        <w:rPr>
          <w:rFonts w:ascii="Times New Roman" w:hAnsi="Times New Roman" w:cs="Times New Roman"/>
          <w:sz w:val="24"/>
          <w:szCs w:val="24"/>
        </w:rPr>
      </w:pPr>
      <w:r w:rsidRPr="005B49FD">
        <w:rPr>
          <w:rFonts w:ascii="Times New Roman" w:hAnsi="Times New Roman" w:cs="Times New Roman"/>
          <w:b/>
          <w:bCs/>
          <w:i/>
          <w:iCs/>
          <w:sz w:val="24"/>
          <w:szCs w:val="24"/>
          <w:lang w:val="ru-RU"/>
        </w:rPr>
        <w:t>Забруднення водних об’єктів.</w:t>
      </w:r>
      <w:r w:rsidRPr="001E63F0">
        <w:rPr>
          <w:b/>
          <w:bCs/>
          <w:i/>
          <w:iCs/>
          <w:sz w:val="24"/>
          <w:szCs w:val="28"/>
        </w:rPr>
        <w:t xml:space="preserve"> </w:t>
      </w:r>
      <w:r w:rsidRPr="001E63F0">
        <w:rPr>
          <w:rFonts w:ascii="Times New Roman" w:hAnsi="Times New Roman" w:cs="Times New Roman"/>
          <w:sz w:val="24"/>
          <w:szCs w:val="24"/>
        </w:rPr>
        <w:t xml:space="preserve">Програма передбачає виконання заходів, реалізація яких призведе до зменшення вмісту забруднюючих речовин у стічних водах міських очисних споруд </w:t>
      </w:r>
      <w:r w:rsidRPr="005B49FD">
        <w:rPr>
          <w:rFonts w:ascii="Times New Roman" w:hAnsi="Times New Roman" w:cs="Times New Roman"/>
          <w:sz w:val="24"/>
          <w:szCs w:val="24"/>
        </w:rPr>
        <w:t>внаслідок реконструкції очисних споруд, зменшення забруднення території; забезпечення безперебійного відведення стічних вод.</w:t>
      </w:r>
      <w:r w:rsidRPr="005B49FD">
        <w:rPr>
          <w:rFonts w:ascii="Times New Roman" w:hAnsi="Times New Roman" w:cs="Times New Roman"/>
          <w:color w:val="000000"/>
          <w:sz w:val="28"/>
          <w:szCs w:val="28"/>
        </w:rPr>
        <w:t xml:space="preserve"> </w:t>
      </w:r>
      <w:r w:rsidRPr="005B49FD">
        <w:rPr>
          <w:rFonts w:ascii="Times New Roman" w:hAnsi="Times New Roman" w:cs="Times New Roman"/>
          <w:sz w:val="24"/>
          <w:szCs w:val="24"/>
        </w:rPr>
        <w:t>Зберігається ризик зміни гідрохімічного складу внаслідок використання техніки, а також в результаті осідання забруднювачів з атмосферного повітря.</w:t>
      </w:r>
    </w:p>
    <w:p w:rsidR="00E164AA" w:rsidRDefault="00FC47A7" w:rsidP="005B49FD">
      <w:pPr>
        <w:ind w:firstLine="567"/>
        <w:jc w:val="both"/>
        <w:rPr>
          <w:rFonts w:ascii="Times New Roman" w:hAnsi="Times New Roman" w:cs="Times New Roman"/>
          <w:sz w:val="24"/>
          <w:szCs w:val="24"/>
        </w:rPr>
      </w:pPr>
      <w:r w:rsidRPr="005B49FD">
        <w:rPr>
          <w:rFonts w:ascii="Times New Roman" w:hAnsi="Times New Roman" w:cs="Times New Roman"/>
          <w:b/>
          <w:i/>
          <w:sz w:val="24"/>
          <w:szCs w:val="24"/>
        </w:rPr>
        <w:t>Поводження з відходами.</w:t>
      </w:r>
      <w:r>
        <w:rPr>
          <w:rFonts w:ascii="Times New Roman" w:hAnsi="Times New Roman" w:cs="Times New Roman"/>
          <w:b/>
          <w:bCs/>
          <w:iCs/>
          <w:sz w:val="24"/>
          <w:szCs w:val="28"/>
        </w:rPr>
        <w:t xml:space="preserve"> </w:t>
      </w:r>
      <w:r w:rsidR="00E164AA" w:rsidRPr="00E164AA">
        <w:rPr>
          <w:rFonts w:ascii="Times New Roman" w:hAnsi="Times New Roman" w:cs="Times New Roman"/>
          <w:sz w:val="24"/>
          <w:szCs w:val="24"/>
        </w:rPr>
        <w:t xml:space="preserve">Екологічні проблеми Старокостянтинівської міської територіальної громади у сфері поводження з відходами є типовими для території України. Зокрема, це значні обсяги накопичених відходів та відсутність ефективних заходів, спрямованих на запобігання їх утворенню, перероблення, утилізацію, знешкодження та екологічно безпечне видалення. Відсутність дієвого контролю призводить до масового утворення несанкціонованих звалищ та численних порушень законодавства під час поводження з небезпечними відходами. В Україні дуже низький рівень перероблення та утилізації твердих побутових відходів і високий показник їх захоронення на полігонах. </w:t>
      </w:r>
    </w:p>
    <w:p w:rsidR="00E164AA" w:rsidRPr="005B49FD" w:rsidRDefault="00E164AA" w:rsidP="005B49FD">
      <w:pPr>
        <w:spacing w:after="0"/>
        <w:jc w:val="both"/>
        <w:rPr>
          <w:rFonts w:ascii="Times New Roman" w:hAnsi="Times New Roman" w:cs="Times New Roman"/>
          <w:sz w:val="24"/>
          <w:szCs w:val="24"/>
        </w:rPr>
      </w:pPr>
      <w:r w:rsidRPr="005B49FD">
        <w:rPr>
          <w:rFonts w:ascii="Times New Roman" w:hAnsi="Times New Roman" w:cs="Times New Roman"/>
          <w:sz w:val="24"/>
          <w:szCs w:val="24"/>
        </w:rPr>
        <w:t xml:space="preserve">Основні екологічні проблеми громади, що мають відношення до документа державного планування, включають: </w:t>
      </w:r>
    </w:p>
    <w:p w:rsidR="00E164AA" w:rsidRPr="005B49FD" w:rsidRDefault="00E164AA" w:rsidP="005B49FD">
      <w:pPr>
        <w:spacing w:after="0"/>
        <w:ind w:firstLine="567"/>
        <w:jc w:val="both"/>
        <w:rPr>
          <w:rFonts w:ascii="Times New Roman" w:hAnsi="Times New Roman" w:cs="Times New Roman"/>
          <w:sz w:val="24"/>
          <w:szCs w:val="24"/>
        </w:rPr>
      </w:pPr>
      <w:r w:rsidRPr="005B49FD">
        <w:rPr>
          <w:rFonts w:ascii="Times New Roman" w:hAnsi="Times New Roman" w:cs="Times New Roman"/>
          <w:sz w:val="24"/>
          <w:szCs w:val="24"/>
        </w:rPr>
        <w:t>ризик забруднення ґрунтів та водних ресурсів у зонах впливу місць видалення відходів та відповідний вплив на здоров’я людей, особливо тих, що проживають у безпосередній близькості до об’єктів поводження з відходами;</w:t>
      </w:r>
    </w:p>
    <w:p w:rsidR="00E164AA" w:rsidRPr="005B49FD" w:rsidRDefault="00E164AA" w:rsidP="005B49FD">
      <w:pPr>
        <w:spacing w:after="0"/>
        <w:ind w:firstLine="567"/>
        <w:jc w:val="both"/>
        <w:rPr>
          <w:rFonts w:ascii="Times New Roman" w:hAnsi="Times New Roman" w:cs="Times New Roman"/>
          <w:sz w:val="24"/>
          <w:szCs w:val="24"/>
        </w:rPr>
      </w:pPr>
      <w:r w:rsidRPr="005B49FD">
        <w:rPr>
          <w:rFonts w:ascii="Times New Roman" w:hAnsi="Times New Roman" w:cs="Times New Roman"/>
          <w:sz w:val="24"/>
          <w:szCs w:val="24"/>
        </w:rPr>
        <w:t xml:space="preserve">забруднення повітря продуктами розкладу органічних відходів, а також продуктами спалювання відходів, зокрема, в разі виникнення пожеж на полігонах та сміттєзвалищах та незаконного спалювання відходів; </w:t>
      </w:r>
    </w:p>
    <w:p w:rsidR="00E164AA" w:rsidRPr="005B49FD" w:rsidRDefault="00E164AA" w:rsidP="005B49FD">
      <w:pPr>
        <w:spacing w:after="0"/>
        <w:ind w:firstLine="567"/>
        <w:jc w:val="both"/>
        <w:rPr>
          <w:rFonts w:ascii="Times New Roman" w:hAnsi="Times New Roman" w:cs="Times New Roman"/>
          <w:sz w:val="24"/>
          <w:szCs w:val="24"/>
        </w:rPr>
      </w:pPr>
      <w:r w:rsidRPr="005B49FD">
        <w:rPr>
          <w:rFonts w:ascii="Times New Roman" w:hAnsi="Times New Roman" w:cs="Times New Roman"/>
          <w:sz w:val="24"/>
          <w:szCs w:val="24"/>
        </w:rPr>
        <w:t>наявність несанкціонованих сміттєзвалищ відходів, стихійних смітників у межах смуг вулиць та доріг населених пунктів, зонах рекреації, на берегах водних обєктів;</w:t>
      </w:r>
    </w:p>
    <w:p w:rsidR="00E164AA" w:rsidRPr="005B49FD" w:rsidRDefault="00E164AA" w:rsidP="005B49FD">
      <w:pPr>
        <w:spacing w:after="0"/>
        <w:ind w:firstLine="567"/>
        <w:jc w:val="both"/>
        <w:rPr>
          <w:rFonts w:ascii="Times New Roman" w:hAnsi="Times New Roman" w:cs="Times New Roman"/>
          <w:sz w:val="24"/>
          <w:szCs w:val="24"/>
        </w:rPr>
      </w:pPr>
      <w:r w:rsidRPr="005B49FD">
        <w:rPr>
          <w:rFonts w:ascii="Times New Roman" w:hAnsi="Times New Roman" w:cs="Times New Roman"/>
          <w:sz w:val="24"/>
          <w:szCs w:val="24"/>
        </w:rPr>
        <w:t xml:space="preserve">забруднення сільськогосподарських земель та інших угідь промисловими, органічними та побутовими відходами; </w:t>
      </w:r>
    </w:p>
    <w:p w:rsidR="00E164AA" w:rsidRPr="005B49FD" w:rsidRDefault="00E164AA" w:rsidP="005B49FD">
      <w:pPr>
        <w:spacing w:after="0"/>
        <w:ind w:firstLine="567"/>
        <w:jc w:val="both"/>
        <w:rPr>
          <w:rFonts w:ascii="Times New Roman" w:hAnsi="Times New Roman" w:cs="Times New Roman"/>
          <w:sz w:val="24"/>
          <w:szCs w:val="24"/>
        </w:rPr>
      </w:pPr>
      <w:r w:rsidRPr="005B49FD">
        <w:rPr>
          <w:rFonts w:ascii="Times New Roman" w:hAnsi="Times New Roman" w:cs="Times New Roman"/>
          <w:sz w:val="24"/>
          <w:szCs w:val="24"/>
        </w:rPr>
        <w:t>вплив на зміну клімату через збільшення обсягів викидів парникових газів;</w:t>
      </w:r>
    </w:p>
    <w:p w:rsidR="00E164AA" w:rsidRPr="005B49FD" w:rsidRDefault="00E164AA" w:rsidP="005B49FD">
      <w:pPr>
        <w:spacing w:after="0"/>
        <w:ind w:firstLine="567"/>
        <w:jc w:val="both"/>
        <w:rPr>
          <w:rFonts w:ascii="Times New Roman" w:hAnsi="Times New Roman" w:cs="Times New Roman"/>
          <w:sz w:val="24"/>
          <w:szCs w:val="24"/>
        </w:rPr>
      </w:pPr>
      <w:r w:rsidRPr="005B49FD">
        <w:rPr>
          <w:rFonts w:ascii="Times New Roman" w:hAnsi="Times New Roman" w:cs="Times New Roman"/>
          <w:sz w:val="24"/>
          <w:szCs w:val="24"/>
        </w:rPr>
        <w:t>надмірне використання природних ресурсів через неналежний рівень повторного використання та перероблення відходів;</w:t>
      </w:r>
    </w:p>
    <w:p w:rsidR="00E164AA" w:rsidRPr="005B49FD" w:rsidRDefault="00E164AA" w:rsidP="005B49FD">
      <w:pPr>
        <w:spacing w:after="0"/>
        <w:ind w:firstLine="567"/>
        <w:jc w:val="both"/>
        <w:rPr>
          <w:rFonts w:ascii="Times New Roman" w:hAnsi="Times New Roman" w:cs="Times New Roman"/>
          <w:sz w:val="24"/>
          <w:szCs w:val="24"/>
        </w:rPr>
      </w:pPr>
      <w:r w:rsidRPr="005B49FD">
        <w:rPr>
          <w:rFonts w:ascii="Times New Roman" w:hAnsi="Times New Roman" w:cs="Times New Roman"/>
          <w:sz w:val="24"/>
          <w:szCs w:val="24"/>
        </w:rPr>
        <w:t xml:space="preserve">ризик негативного впливу хімічних речовин, що містяться у відходах, на екосистеми та здоров'я людей. </w:t>
      </w:r>
    </w:p>
    <w:p w:rsidR="00E164AA" w:rsidRPr="005B49FD" w:rsidRDefault="00E164AA" w:rsidP="005B49FD">
      <w:pPr>
        <w:jc w:val="both"/>
        <w:rPr>
          <w:rFonts w:ascii="Times New Roman" w:hAnsi="Times New Roman" w:cs="Times New Roman"/>
          <w:sz w:val="24"/>
          <w:szCs w:val="24"/>
        </w:rPr>
      </w:pPr>
      <w:r w:rsidRPr="005B49FD">
        <w:rPr>
          <w:rFonts w:ascii="Times New Roman" w:hAnsi="Times New Roman" w:cs="Times New Roman"/>
          <w:sz w:val="24"/>
          <w:szCs w:val="24"/>
        </w:rPr>
        <w:t>Проблеми та загрози санітарного та екологічного характеру на території громади у сфері  поводження з побутовими відходами:</w:t>
      </w:r>
    </w:p>
    <w:p w:rsidR="00E164AA" w:rsidRPr="005B49FD" w:rsidRDefault="00E164AA" w:rsidP="005B49FD">
      <w:pPr>
        <w:jc w:val="both"/>
        <w:rPr>
          <w:rFonts w:ascii="Times New Roman" w:hAnsi="Times New Roman" w:cs="Times New Roman"/>
          <w:sz w:val="24"/>
          <w:szCs w:val="24"/>
        </w:rPr>
      </w:pPr>
      <w:r w:rsidRPr="005B49FD">
        <w:rPr>
          <w:rFonts w:ascii="Times New Roman" w:hAnsi="Times New Roman" w:cs="Times New Roman"/>
          <w:sz w:val="24"/>
          <w:szCs w:val="24"/>
        </w:rPr>
        <w:t>порушення правил експлуатації та технічне забезпечення сміттєзвалищ сільських населених пунктів, більшість з них не відповідають вимогам екологічної безпеки або їх експлуатація здійснюється без дотримання відповідних вимог;</w:t>
      </w:r>
    </w:p>
    <w:p w:rsidR="00E164AA" w:rsidRPr="005B49FD" w:rsidRDefault="00E164AA" w:rsidP="005B49FD">
      <w:pPr>
        <w:jc w:val="both"/>
        <w:rPr>
          <w:rFonts w:ascii="Times New Roman" w:hAnsi="Times New Roman" w:cs="Times New Roman"/>
          <w:sz w:val="24"/>
          <w:szCs w:val="24"/>
        </w:rPr>
      </w:pPr>
      <w:r w:rsidRPr="005B49FD">
        <w:rPr>
          <w:rFonts w:ascii="Times New Roman" w:hAnsi="Times New Roman" w:cs="Times New Roman"/>
          <w:sz w:val="24"/>
          <w:szCs w:val="24"/>
        </w:rPr>
        <w:lastRenderedPageBreak/>
        <w:t>низький відсоток населення громади, охоплених послугою збирання побутових відходів, що призводить до спалювання відходів самостійно або утворення стихійних сміттєзвалищ;</w:t>
      </w:r>
    </w:p>
    <w:p w:rsidR="00E164AA" w:rsidRPr="005B49FD" w:rsidRDefault="00E164AA" w:rsidP="005B49FD">
      <w:pPr>
        <w:jc w:val="both"/>
        <w:rPr>
          <w:rFonts w:ascii="Times New Roman" w:hAnsi="Times New Roman" w:cs="Times New Roman"/>
          <w:sz w:val="24"/>
          <w:szCs w:val="24"/>
        </w:rPr>
      </w:pPr>
      <w:r w:rsidRPr="005B49FD">
        <w:rPr>
          <w:rFonts w:ascii="Times New Roman" w:hAnsi="Times New Roman" w:cs="Times New Roman"/>
          <w:sz w:val="24"/>
          <w:szCs w:val="24"/>
        </w:rPr>
        <w:t>відсутність розвиненої інфраструктури збирання, вивезення побутових відходів на території всієї громади, зокрема, сільських населених пунктів;</w:t>
      </w:r>
    </w:p>
    <w:p w:rsidR="00E164AA" w:rsidRPr="005B49FD" w:rsidRDefault="00E164AA" w:rsidP="005B49FD">
      <w:pPr>
        <w:jc w:val="both"/>
        <w:rPr>
          <w:rFonts w:ascii="Times New Roman" w:hAnsi="Times New Roman" w:cs="Times New Roman"/>
          <w:sz w:val="24"/>
          <w:szCs w:val="24"/>
        </w:rPr>
      </w:pPr>
      <w:r w:rsidRPr="005B49FD">
        <w:rPr>
          <w:rFonts w:ascii="Times New Roman" w:hAnsi="Times New Roman" w:cs="Times New Roman"/>
          <w:sz w:val="24"/>
          <w:szCs w:val="24"/>
        </w:rPr>
        <w:t>відсутність розвиненої інфраструктури переробки побутових відходів, що призводить до постійного збільшення навантаження на існуючі полігони та сміттєзвалища.</w:t>
      </w:r>
    </w:p>
    <w:p w:rsidR="00E164AA" w:rsidRPr="005B49FD" w:rsidRDefault="00E164AA" w:rsidP="005B49FD">
      <w:pPr>
        <w:jc w:val="both"/>
        <w:rPr>
          <w:rFonts w:ascii="Times New Roman" w:hAnsi="Times New Roman" w:cs="Times New Roman"/>
          <w:sz w:val="24"/>
          <w:szCs w:val="24"/>
        </w:rPr>
      </w:pPr>
      <w:r w:rsidRPr="005B49FD">
        <w:rPr>
          <w:rFonts w:ascii="Times New Roman" w:hAnsi="Times New Roman" w:cs="Times New Roman"/>
          <w:sz w:val="24"/>
          <w:szCs w:val="24"/>
        </w:rPr>
        <w:t>Реалізація Програми сприятиме створенню інфраструктури поводження з побутовими відходами, належної організації збирання, перевезення, видалення відходів, що в перспективі забезпечить недопущення виникнення стихійних сміттєзвалищ в тому числі на територіях та об’єктах природо-заповідного фонду.</w:t>
      </w:r>
    </w:p>
    <w:p w:rsidR="00E164AA" w:rsidRPr="005B49FD" w:rsidRDefault="00E164AA" w:rsidP="005B49FD">
      <w:pPr>
        <w:jc w:val="both"/>
        <w:rPr>
          <w:rFonts w:ascii="Times New Roman" w:hAnsi="Times New Roman" w:cs="Times New Roman"/>
          <w:sz w:val="24"/>
          <w:szCs w:val="24"/>
        </w:rPr>
      </w:pPr>
      <w:r w:rsidRPr="005B49FD">
        <w:rPr>
          <w:rFonts w:ascii="Times New Roman" w:hAnsi="Times New Roman" w:cs="Times New Roman"/>
          <w:sz w:val="24"/>
          <w:szCs w:val="24"/>
        </w:rPr>
        <w:t>Оскільки заходи Програми в основному спрямовані на створення комплексної системи управління відходами різних видів, і мають обмежити їх негативний вплив на довкілля і здоров’я населення, від виконання заходів Програми можна очікувати позитивних результатів на всій території громади.</w:t>
      </w:r>
    </w:p>
    <w:p w:rsidR="00BC7A19" w:rsidRDefault="001E63F0" w:rsidP="00BC7A19">
      <w:pPr>
        <w:ind w:firstLine="567"/>
        <w:jc w:val="both"/>
        <w:rPr>
          <w:rFonts w:ascii="Times New Roman" w:hAnsi="Times New Roman" w:cs="Times New Roman"/>
          <w:sz w:val="24"/>
          <w:szCs w:val="24"/>
        </w:rPr>
      </w:pPr>
      <w:r w:rsidRPr="005B49FD">
        <w:rPr>
          <w:rFonts w:ascii="Times New Roman" w:hAnsi="Times New Roman" w:cs="Times New Roman"/>
          <w:b/>
          <w:bCs/>
          <w:i/>
          <w:iCs/>
          <w:sz w:val="24"/>
          <w:szCs w:val="24"/>
          <w:lang w:val="ru-RU"/>
        </w:rPr>
        <w:t>Зелені насадження, природно-заповідний фонд.</w:t>
      </w:r>
      <w:r w:rsidRPr="005B49FD">
        <w:rPr>
          <w:rFonts w:ascii="Times New Roman" w:hAnsi="Times New Roman" w:cs="Times New Roman"/>
          <w:b/>
          <w:sz w:val="24"/>
          <w:szCs w:val="24"/>
          <w:lang w:val="ru-RU"/>
        </w:rPr>
        <w:t xml:space="preserve"> </w:t>
      </w:r>
      <w:r w:rsidRPr="005B49FD">
        <w:rPr>
          <w:rFonts w:ascii="Times New Roman" w:hAnsi="Times New Roman" w:cs="Times New Roman"/>
          <w:bCs/>
          <w:sz w:val="24"/>
          <w:szCs w:val="24"/>
        </w:rPr>
        <w:t>В Програмі не передбачається реалізація завдань, які можуть призвести до негативного впливу на біорізноманіття</w:t>
      </w:r>
      <w:r w:rsidRPr="001E63F0">
        <w:rPr>
          <w:rFonts w:ascii="Times New Roman" w:hAnsi="Times New Roman" w:cs="Times New Roman"/>
          <w:bCs/>
          <w:sz w:val="24"/>
          <w:szCs w:val="24"/>
        </w:rPr>
        <w:t>, території та об’єкти природо-заповідного фонду. Більше того, внаслідок виконання передбачених Програмою заходів сприятиме покращенню екологічного та саніт</w:t>
      </w:r>
      <w:r>
        <w:rPr>
          <w:rFonts w:ascii="Times New Roman" w:hAnsi="Times New Roman" w:cs="Times New Roman"/>
          <w:bCs/>
          <w:sz w:val="24"/>
          <w:szCs w:val="24"/>
        </w:rPr>
        <w:t xml:space="preserve">арного стану </w:t>
      </w:r>
      <w:r w:rsidR="00BC7A19">
        <w:rPr>
          <w:rFonts w:ascii="Times New Roman" w:hAnsi="Times New Roman" w:cs="Times New Roman"/>
          <w:bCs/>
          <w:sz w:val="24"/>
          <w:szCs w:val="24"/>
        </w:rPr>
        <w:t xml:space="preserve">території громади. Проте </w:t>
      </w:r>
      <w:r>
        <w:rPr>
          <w:rFonts w:ascii="Times New Roman" w:hAnsi="Times New Roman" w:cs="Times New Roman"/>
          <w:bCs/>
          <w:sz w:val="24"/>
          <w:szCs w:val="24"/>
        </w:rPr>
        <w:t xml:space="preserve">внаслідок виконання робіт по </w:t>
      </w:r>
      <w:r w:rsidR="00BC7A19" w:rsidRPr="00BC7A19">
        <w:rPr>
          <w:rFonts w:ascii="Times New Roman" w:hAnsi="Times New Roman" w:cs="Times New Roman"/>
          <w:bCs/>
          <w:sz w:val="24"/>
          <w:szCs w:val="24"/>
        </w:rPr>
        <w:t>реконструкції центрального парку ім. Федорова</w:t>
      </w:r>
      <w:r w:rsidR="00BC7A19">
        <w:rPr>
          <w:rFonts w:ascii="Times New Roman" w:hAnsi="Times New Roman" w:cs="Times New Roman"/>
          <w:bCs/>
          <w:sz w:val="24"/>
          <w:szCs w:val="24"/>
        </w:rPr>
        <w:t xml:space="preserve"> та облаштування </w:t>
      </w:r>
      <w:r w:rsidR="00BC7A19" w:rsidRPr="00BC7A19">
        <w:rPr>
          <w:rFonts w:ascii="Times New Roman" w:hAnsi="Times New Roman" w:cs="Times New Roman"/>
          <w:sz w:val="24"/>
        </w:rPr>
        <w:t>«Скейт парку»</w:t>
      </w:r>
      <w:r w:rsidR="00BC7A19" w:rsidRPr="00BC7A19">
        <w:rPr>
          <w:sz w:val="24"/>
        </w:rPr>
        <w:t xml:space="preserve"> </w:t>
      </w:r>
      <w:r w:rsidR="00BC7A19">
        <w:rPr>
          <w:rFonts w:ascii="Times New Roman" w:hAnsi="Times New Roman" w:cs="Times New Roman"/>
          <w:bCs/>
          <w:sz w:val="24"/>
          <w:szCs w:val="24"/>
        </w:rPr>
        <w:t xml:space="preserve">– може обумовити </w:t>
      </w:r>
      <w:r w:rsidR="00BC7A19" w:rsidRPr="00BC7A19">
        <w:rPr>
          <w:rFonts w:ascii="Times New Roman" w:hAnsi="Times New Roman" w:cs="Times New Roman"/>
          <w:bCs/>
          <w:sz w:val="24"/>
          <w:szCs w:val="24"/>
        </w:rPr>
        <w:t>формування ризиків погіршення стану природно-заповідного фонду внаслідок: часткового перет</w:t>
      </w:r>
      <w:r w:rsidR="001F0CBF">
        <w:rPr>
          <w:rFonts w:ascii="Times New Roman" w:hAnsi="Times New Roman" w:cs="Times New Roman"/>
          <w:bCs/>
          <w:sz w:val="24"/>
          <w:szCs w:val="24"/>
        </w:rPr>
        <w:t>ворення оселищ живих організмів,</w:t>
      </w:r>
      <w:r w:rsidR="00BC7A19" w:rsidRPr="00BC7A19">
        <w:rPr>
          <w:rFonts w:ascii="Times New Roman" w:hAnsi="Times New Roman" w:cs="Times New Roman"/>
          <w:bCs/>
          <w:sz w:val="24"/>
          <w:szCs w:val="24"/>
        </w:rPr>
        <w:t xml:space="preserve"> зміни структури рослинного покриву та фауни, синантропізації та зменшення біорізноманіття; пошкодження та часткового знищення рослинності транспортними </w:t>
      </w:r>
      <w:r w:rsidR="00BC7A19" w:rsidRPr="00F12BDE">
        <w:rPr>
          <w:rFonts w:ascii="Times New Roman" w:hAnsi="Times New Roman" w:cs="Times New Roman"/>
          <w:bCs/>
          <w:sz w:val="24"/>
          <w:szCs w:val="24"/>
        </w:rPr>
        <w:t>засобами, загибелі і пригнічення при веденні будівельних робіт; збільшення акустичного навантаження на біоту в процесі</w:t>
      </w:r>
      <w:r w:rsidR="00BC7A19" w:rsidRPr="00BC7A19">
        <w:rPr>
          <w:rFonts w:ascii="Times New Roman" w:hAnsi="Times New Roman" w:cs="Times New Roman"/>
          <w:bCs/>
          <w:sz w:val="24"/>
          <w:szCs w:val="24"/>
        </w:rPr>
        <w:t xml:space="preserve"> будівельних робіт.</w:t>
      </w:r>
      <w:r w:rsidR="00BC7A19">
        <w:rPr>
          <w:rFonts w:ascii="Times New Roman" w:hAnsi="Times New Roman" w:cs="Times New Roman"/>
          <w:bCs/>
          <w:sz w:val="24"/>
          <w:szCs w:val="24"/>
        </w:rPr>
        <w:t xml:space="preserve"> </w:t>
      </w:r>
      <w:r w:rsidR="00BC7A19" w:rsidRPr="00BC7A19">
        <w:rPr>
          <w:rFonts w:ascii="Times New Roman" w:hAnsi="Times New Roman" w:cs="Times New Roman"/>
          <w:sz w:val="24"/>
          <w:szCs w:val="24"/>
        </w:rPr>
        <w:t>Ризики, що пов’язані з негативним впливом на стан екологічної мережі міста, області, країни, включають зменшення її цілісності через дефрагментацію рослинного покриву.</w:t>
      </w:r>
    </w:p>
    <w:p w:rsidR="00BC7A19" w:rsidRDefault="00BC7A19" w:rsidP="00BC7A19">
      <w:pPr>
        <w:ind w:firstLine="567"/>
        <w:jc w:val="both"/>
        <w:rPr>
          <w:rFonts w:ascii="Times New Roman" w:hAnsi="Times New Roman" w:cs="Times New Roman"/>
          <w:bCs/>
          <w:sz w:val="24"/>
          <w:szCs w:val="24"/>
          <w:lang w:val="ru-RU"/>
        </w:rPr>
      </w:pPr>
      <w:r w:rsidRPr="00BC7A19">
        <w:rPr>
          <w:rFonts w:ascii="Times New Roman" w:hAnsi="Times New Roman" w:cs="Times New Roman"/>
          <w:b/>
          <w:bCs/>
          <w:i/>
          <w:iCs/>
          <w:sz w:val="24"/>
          <w:szCs w:val="24"/>
          <w:lang w:val="ru-RU"/>
        </w:rPr>
        <w:t xml:space="preserve">Здоров’я населення. </w:t>
      </w:r>
      <w:r w:rsidRPr="00BC7A19">
        <w:rPr>
          <w:rFonts w:ascii="Times New Roman" w:hAnsi="Times New Roman" w:cs="Times New Roman"/>
          <w:bCs/>
          <w:sz w:val="24"/>
          <w:szCs w:val="24"/>
          <w:lang w:val="ru-RU"/>
        </w:rPr>
        <w:t xml:space="preserve">Фізичні фактори навколишнього середовища, що впливають на здоров’я людини, а саме </w:t>
      </w:r>
      <w:proofErr w:type="gramStart"/>
      <w:r w:rsidRPr="00BC7A19">
        <w:rPr>
          <w:rFonts w:ascii="Times New Roman" w:hAnsi="Times New Roman" w:cs="Times New Roman"/>
          <w:bCs/>
          <w:sz w:val="24"/>
          <w:szCs w:val="24"/>
          <w:lang w:val="ru-RU"/>
        </w:rPr>
        <w:t>р</w:t>
      </w:r>
      <w:proofErr w:type="gramEnd"/>
      <w:r w:rsidRPr="00BC7A19">
        <w:rPr>
          <w:rFonts w:ascii="Times New Roman" w:hAnsi="Times New Roman" w:cs="Times New Roman"/>
          <w:bCs/>
          <w:sz w:val="24"/>
          <w:szCs w:val="24"/>
          <w:lang w:val="ru-RU"/>
        </w:rPr>
        <w:t>івні світлового, теплового,</w:t>
      </w:r>
      <w:r w:rsidRPr="00BC7A19">
        <w:rPr>
          <w:rFonts w:ascii="Times New Roman" w:hAnsi="Times New Roman" w:cs="Times New Roman"/>
          <w:color w:val="000000"/>
          <w:sz w:val="28"/>
          <w:szCs w:val="28"/>
          <w:lang w:val="ru-RU"/>
        </w:rPr>
        <w:t xml:space="preserve"> </w:t>
      </w:r>
      <w:r w:rsidRPr="00BC7A19">
        <w:rPr>
          <w:rFonts w:ascii="Times New Roman" w:hAnsi="Times New Roman" w:cs="Times New Roman"/>
          <w:bCs/>
          <w:sz w:val="24"/>
          <w:szCs w:val="24"/>
          <w:lang w:val="ru-RU"/>
        </w:rPr>
        <w:t>іонізуючого випромінювання та вібрації не будуть перевищувати норми допустимого впливу при здійсненні заходів, запропонованих Програмою.</w:t>
      </w:r>
    </w:p>
    <w:p w:rsidR="00BC7A19" w:rsidRPr="00BC7A19" w:rsidRDefault="00BC7A19" w:rsidP="00BC7A19">
      <w:pPr>
        <w:ind w:firstLine="567"/>
        <w:jc w:val="both"/>
        <w:rPr>
          <w:rFonts w:ascii="Times New Roman" w:hAnsi="Times New Roman" w:cs="Times New Roman"/>
          <w:bCs/>
          <w:sz w:val="24"/>
          <w:szCs w:val="24"/>
        </w:rPr>
      </w:pPr>
      <w:r w:rsidRPr="00BC7A19">
        <w:rPr>
          <w:rFonts w:ascii="Times New Roman" w:hAnsi="Times New Roman" w:cs="Times New Roman"/>
          <w:bCs/>
          <w:sz w:val="24"/>
          <w:szCs w:val="24"/>
          <w:lang w:val="ru-RU"/>
        </w:rPr>
        <w:t xml:space="preserve">Потенційними факторами негативного впливу на здоров’я населення може бути певне збільшення забруднення атмосферного повітря викидами та шумового навантаження </w:t>
      </w:r>
      <w:proofErr w:type="gramStart"/>
      <w:r w:rsidRPr="00BC7A19">
        <w:rPr>
          <w:rFonts w:ascii="Times New Roman" w:hAnsi="Times New Roman" w:cs="Times New Roman"/>
          <w:bCs/>
          <w:sz w:val="24"/>
          <w:szCs w:val="24"/>
          <w:lang w:val="ru-RU"/>
        </w:rPr>
        <w:t>п</w:t>
      </w:r>
      <w:proofErr w:type="gramEnd"/>
      <w:r w:rsidRPr="00BC7A19">
        <w:rPr>
          <w:rFonts w:ascii="Times New Roman" w:hAnsi="Times New Roman" w:cs="Times New Roman"/>
          <w:bCs/>
          <w:sz w:val="24"/>
          <w:szCs w:val="24"/>
          <w:lang w:val="ru-RU"/>
        </w:rPr>
        <w:t>ід час проведення будівельних робіт. Проте враховуючи їх обсяги, наслідки та вплив фізичних і матеріальних факторів, а також заходи, які запропоновані в проекті, потенційне погіршення стану здоров’я населення від реалізації програми – не прогнозується.</w:t>
      </w:r>
    </w:p>
    <w:p w:rsidR="00E965B9" w:rsidRDefault="00E965B9" w:rsidP="00BC7A19">
      <w:pPr>
        <w:ind w:firstLine="567"/>
        <w:jc w:val="both"/>
        <w:rPr>
          <w:rFonts w:ascii="Times New Roman" w:hAnsi="Times New Roman" w:cs="Times New Roman"/>
          <w:sz w:val="24"/>
          <w:szCs w:val="24"/>
        </w:rPr>
      </w:pPr>
    </w:p>
    <w:p w:rsidR="005B49FD" w:rsidRPr="00532E55" w:rsidRDefault="005B49FD" w:rsidP="00BC7A19">
      <w:pPr>
        <w:ind w:firstLine="567"/>
        <w:jc w:val="both"/>
        <w:rPr>
          <w:rFonts w:ascii="Times New Roman" w:hAnsi="Times New Roman" w:cs="Times New Roman"/>
          <w:sz w:val="24"/>
          <w:szCs w:val="24"/>
        </w:rPr>
      </w:pPr>
    </w:p>
    <w:p w:rsidR="00BF674B" w:rsidRPr="00BF674B" w:rsidRDefault="00BF674B" w:rsidP="00E965B9">
      <w:pPr>
        <w:pStyle w:val="a6"/>
        <w:numPr>
          <w:ilvl w:val="0"/>
          <w:numId w:val="2"/>
        </w:numPr>
        <w:jc w:val="center"/>
        <w:rPr>
          <w:rFonts w:ascii="Times New Roman" w:hAnsi="Times New Roman" w:cs="Times New Roman"/>
          <w:b/>
          <w:i/>
          <w:sz w:val="28"/>
          <w:szCs w:val="28"/>
        </w:rPr>
      </w:pPr>
      <w:r w:rsidRPr="00BF674B">
        <w:rPr>
          <w:rFonts w:ascii="Times New Roman" w:hAnsi="Times New Roman" w:cs="Times New Roman"/>
          <w:b/>
          <w:i/>
          <w:sz w:val="28"/>
          <w:szCs w:val="28"/>
        </w:rPr>
        <w:lastRenderedPageBreak/>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BF674B" w:rsidRDefault="00FA5AB2" w:rsidP="00FA5AB2">
      <w:pPr>
        <w:ind w:firstLine="567"/>
        <w:jc w:val="both"/>
        <w:rPr>
          <w:rFonts w:ascii="Times New Roman" w:hAnsi="Times New Roman" w:cs="Times New Roman"/>
          <w:sz w:val="24"/>
          <w:szCs w:val="28"/>
          <w:lang w:val="ru-RU"/>
        </w:rPr>
      </w:pPr>
      <w:r w:rsidRPr="00FA5AB2">
        <w:rPr>
          <w:rFonts w:ascii="Times New Roman" w:hAnsi="Times New Roman" w:cs="Times New Roman"/>
          <w:sz w:val="24"/>
          <w:szCs w:val="28"/>
          <w:lang w:val="ru-RU"/>
        </w:rPr>
        <w:t>Основними міжнародними правовими документами щодо СЕО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 562-VIII від 01.07.2015), та Директива 2001/42</w:t>
      </w:r>
      <w:proofErr w:type="gramStart"/>
      <w:r w:rsidRPr="00FA5AB2">
        <w:rPr>
          <w:rFonts w:ascii="Times New Roman" w:hAnsi="Times New Roman" w:cs="Times New Roman"/>
          <w:sz w:val="24"/>
          <w:szCs w:val="28"/>
          <w:lang w:val="ru-RU"/>
        </w:rPr>
        <w:t>/ЄС</w:t>
      </w:r>
      <w:proofErr w:type="gramEnd"/>
      <w:r w:rsidRPr="00FA5AB2">
        <w:rPr>
          <w:rFonts w:ascii="Times New Roman" w:hAnsi="Times New Roman" w:cs="Times New Roman"/>
          <w:sz w:val="24"/>
          <w:szCs w:val="28"/>
          <w:lang w:val="ru-RU"/>
        </w:rPr>
        <w:t xml:space="preserve"> про оцінку впливу окремих планів і програм на навколишнє середовище, імплементація якої передбачена Угодою про асоціацію між Україною та ЄС.</w:t>
      </w:r>
      <w:r w:rsidRPr="00FA5AB2">
        <w:rPr>
          <w:rFonts w:ascii="TimesNewRomanPSMT" w:hAnsi="TimesNewRomanPSMT" w:cs="TimesNewRomanPSMT"/>
          <w:sz w:val="26"/>
          <w:szCs w:val="26"/>
          <w:lang w:val="ru-RU"/>
        </w:rPr>
        <w:t xml:space="preserve"> </w:t>
      </w:r>
      <w:r>
        <w:rPr>
          <w:rFonts w:ascii="Times New Roman" w:hAnsi="Times New Roman" w:cs="Times New Roman"/>
          <w:sz w:val="24"/>
          <w:szCs w:val="28"/>
          <w:lang w:val="ru-RU"/>
        </w:rPr>
        <w:t xml:space="preserve">В </w:t>
      </w:r>
      <w:r w:rsidRPr="00FA5AB2">
        <w:rPr>
          <w:rFonts w:ascii="Times New Roman" w:hAnsi="Times New Roman" w:cs="Times New Roman"/>
          <w:sz w:val="24"/>
          <w:szCs w:val="28"/>
          <w:lang w:val="ru-RU"/>
        </w:rPr>
        <w:t>Україні проведення СЕО регламентується Законом України „</w:t>
      </w:r>
      <w:proofErr w:type="gramStart"/>
      <w:r w:rsidRPr="00FA5AB2">
        <w:rPr>
          <w:rFonts w:ascii="Times New Roman" w:hAnsi="Times New Roman" w:cs="Times New Roman"/>
          <w:sz w:val="24"/>
          <w:szCs w:val="28"/>
          <w:lang w:val="ru-RU"/>
        </w:rPr>
        <w:t>Про</w:t>
      </w:r>
      <w:proofErr w:type="gramEnd"/>
      <w:r w:rsidRPr="00FA5AB2">
        <w:rPr>
          <w:rFonts w:ascii="Times New Roman" w:hAnsi="Times New Roman" w:cs="Times New Roman"/>
          <w:sz w:val="24"/>
          <w:szCs w:val="28"/>
          <w:lang w:val="ru-RU"/>
        </w:rPr>
        <w:t xml:space="preserve"> стратегічну</w:t>
      </w:r>
      <w:r>
        <w:rPr>
          <w:rFonts w:ascii="Times New Roman" w:hAnsi="Times New Roman" w:cs="Times New Roman"/>
          <w:sz w:val="24"/>
          <w:szCs w:val="28"/>
          <w:lang w:val="ru-RU"/>
        </w:rPr>
        <w:t xml:space="preserve"> </w:t>
      </w:r>
      <w:r w:rsidRPr="00FA5AB2">
        <w:rPr>
          <w:rFonts w:ascii="Times New Roman" w:hAnsi="Times New Roman" w:cs="Times New Roman"/>
          <w:sz w:val="24"/>
          <w:szCs w:val="28"/>
          <w:lang w:val="ru-RU"/>
        </w:rPr>
        <w:t>екологічну оцінку” (№2354-VIII від 20.03.2018).</w:t>
      </w:r>
    </w:p>
    <w:p w:rsidR="00FA5AB2" w:rsidRDefault="00FA5AB2" w:rsidP="00FA5AB2">
      <w:pPr>
        <w:ind w:firstLine="567"/>
        <w:jc w:val="both"/>
        <w:rPr>
          <w:rFonts w:ascii="Times New Roman" w:hAnsi="Times New Roman" w:cs="Times New Roman"/>
          <w:sz w:val="24"/>
          <w:szCs w:val="28"/>
          <w:lang w:val="ru-RU"/>
        </w:rPr>
      </w:pPr>
      <w:r w:rsidRPr="00FA5AB2">
        <w:rPr>
          <w:rFonts w:ascii="Times New Roman" w:hAnsi="Times New Roman" w:cs="Times New Roman"/>
          <w:sz w:val="24"/>
          <w:szCs w:val="28"/>
          <w:lang w:val="ru-RU"/>
        </w:rPr>
        <w:t xml:space="preserve">Відповідно до Указу Президента України «Про </w:t>
      </w:r>
      <w:proofErr w:type="gramStart"/>
      <w:r w:rsidRPr="00FA5AB2">
        <w:rPr>
          <w:rFonts w:ascii="Times New Roman" w:hAnsi="Times New Roman" w:cs="Times New Roman"/>
          <w:sz w:val="24"/>
          <w:szCs w:val="28"/>
          <w:lang w:val="ru-RU"/>
        </w:rPr>
        <w:t>Ц</w:t>
      </w:r>
      <w:proofErr w:type="gramEnd"/>
      <w:r w:rsidRPr="00FA5AB2">
        <w:rPr>
          <w:rFonts w:ascii="Times New Roman" w:hAnsi="Times New Roman" w:cs="Times New Roman"/>
          <w:sz w:val="24"/>
          <w:szCs w:val="28"/>
          <w:lang w:val="ru-RU"/>
        </w:rPr>
        <w:t>ілі сталого розвитку України на період до 2030 року» (№ 722/2019від 30.09.2019) має бути забезпечено дотримання Цілей сталого розвитку України на період до 2030 року.</w:t>
      </w:r>
    </w:p>
    <w:p w:rsidR="00FA5AB2" w:rsidRDefault="00FA5AB2" w:rsidP="00FA5AB2">
      <w:pPr>
        <w:ind w:firstLine="567"/>
        <w:jc w:val="both"/>
        <w:rPr>
          <w:rFonts w:ascii="Times New Roman" w:hAnsi="Times New Roman" w:cs="Times New Roman"/>
          <w:sz w:val="24"/>
          <w:szCs w:val="28"/>
          <w:lang w:val="ru-RU"/>
        </w:rPr>
      </w:pPr>
      <w:r w:rsidRPr="00FA5AB2">
        <w:rPr>
          <w:rFonts w:ascii="Times New Roman" w:hAnsi="Times New Roman" w:cs="Times New Roman"/>
          <w:sz w:val="24"/>
          <w:szCs w:val="28"/>
          <w:lang w:val="ru-RU"/>
        </w:rPr>
        <w:t xml:space="preserve">Засади екологічної політики України визначені Законом </w:t>
      </w:r>
      <w:proofErr w:type="gramStart"/>
      <w:r w:rsidRPr="00FA5AB2">
        <w:rPr>
          <w:rFonts w:ascii="Times New Roman" w:hAnsi="Times New Roman" w:cs="Times New Roman"/>
          <w:sz w:val="24"/>
          <w:szCs w:val="28"/>
          <w:lang w:val="ru-RU"/>
        </w:rPr>
        <w:t>Укра</w:t>
      </w:r>
      <w:proofErr w:type="gramEnd"/>
      <w:r w:rsidRPr="00FA5AB2">
        <w:rPr>
          <w:rFonts w:ascii="Times New Roman" w:hAnsi="Times New Roman" w:cs="Times New Roman"/>
          <w:sz w:val="24"/>
          <w:szCs w:val="28"/>
          <w:lang w:val="ru-RU"/>
        </w:rPr>
        <w:t xml:space="preserve">їни «Про Основні засади (стратегію) державної екологічної політики України на період до 2030 року» (ухвалено Верховною Радою України 28 лютого 2019 року). </w:t>
      </w:r>
      <w:proofErr w:type="gramStart"/>
      <w:r w:rsidRPr="00FA5AB2">
        <w:rPr>
          <w:rFonts w:ascii="Times New Roman" w:hAnsi="Times New Roman" w:cs="Times New Roman"/>
          <w:sz w:val="24"/>
          <w:szCs w:val="28"/>
          <w:lang w:val="ru-RU"/>
        </w:rPr>
        <w:t>У цьому законі зазначено, що стратегічна екологічна оцінка належить до основних інструментів реалізації державної екологічної політики та дасть змогу запобігти негативному впливу на навколишнє природне середовище та встановити відповідність запланованої чи здійснюваної діяльності нормам і вимогам законодавства про охорону навколишнього природного середовища, раціональне використання і відтворення природних</w:t>
      </w:r>
      <w:proofErr w:type="gramEnd"/>
      <w:r w:rsidRPr="00FA5AB2">
        <w:rPr>
          <w:rFonts w:ascii="Times New Roman" w:hAnsi="Times New Roman" w:cs="Times New Roman"/>
          <w:sz w:val="24"/>
          <w:szCs w:val="28"/>
          <w:lang w:val="ru-RU"/>
        </w:rPr>
        <w:t xml:space="preserve"> ресурсів, забезпечення екологічної безпеки.</w:t>
      </w:r>
    </w:p>
    <w:p w:rsidR="00FA5AB2" w:rsidRPr="00FA5AB2" w:rsidRDefault="00FB4179" w:rsidP="00FB4179">
      <w:pPr>
        <w:ind w:firstLine="567"/>
        <w:jc w:val="both"/>
        <w:rPr>
          <w:rFonts w:ascii="Times New Roman" w:hAnsi="Times New Roman" w:cs="Times New Roman"/>
          <w:sz w:val="24"/>
          <w:szCs w:val="28"/>
          <w:lang w:val="ru-RU"/>
        </w:rPr>
      </w:pPr>
      <w:r w:rsidRPr="00FB4179">
        <w:rPr>
          <w:rFonts w:ascii="Times New Roman" w:hAnsi="Times New Roman" w:cs="Times New Roman"/>
          <w:sz w:val="24"/>
          <w:szCs w:val="28"/>
          <w:lang w:val="ru-RU"/>
        </w:rPr>
        <w:t>Конвенція про охорону всесвітньої культурної і природної спадщини, ратифікована Указом Президії Верховно</w:t>
      </w:r>
      <w:proofErr w:type="gramStart"/>
      <w:r w:rsidRPr="00FB4179">
        <w:rPr>
          <w:rFonts w:ascii="Times New Roman" w:hAnsi="Times New Roman" w:cs="Times New Roman"/>
          <w:sz w:val="24"/>
          <w:szCs w:val="28"/>
          <w:lang w:val="ru-RU"/>
        </w:rPr>
        <w:t>ї Р</w:t>
      </w:r>
      <w:proofErr w:type="gramEnd"/>
      <w:r w:rsidRPr="00FB4179">
        <w:rPr>
          <w:rFonts w:ascii="Times New Roman" w:hAnsi="Times New Roman" w:cs="Times New Roman"/>
          <w:sz w:val="24"/>
          <w:szCs w:val="28"/>
          <w:lang w:val="ru-RU"/>
        </w:rPr>
        <w:t>ади від 04.10.1988 № 6673-ХІ, яка передбачає зобов’язання забезпечувати виявлення, охорону, збереження, популяризацію й передачу майбутнім поколінням природної спадщини на її території.</w:t>
      </w:r>
    </w:p>
    <w:p w:rsidR="00FA5AB2" w:rsidRPr="00FA5AB2" w:rsidRDefault="00FB4179" w:rsidP="00FB4179">
      <w:pPr>
        <w:ind w:firstLine="567"/>
        <w:jc w:val="both"/>
        <w:rPr>
          <w:rFonts w:ascii="Times New Roman" w:hAnsi="Times New Roman" w:cs="Times New Roman"/>
          <w:sz w:val="24"/>
          <w:szCs w:val="28"/>
        </w:rPr>
      </w:pPr>
      <w:r w:rsidRPr="00FB4179">
        <w:rPr>
          <w:rFonts w:ascii="Times New Roman" w:hAnsi="Times New Roman" w:cs="Times New Roman"/>
          <w:sz w:val="24"/>
          <w:szCs w:val="28"/>
          <w:lang w:val="ru-RU"/>
        </w:rPr>
        <w:t xml:space="preserve">Основні зобов’язання у сфері охорони довкілля стосуються заходів щодо охорони від забруднення та покращення стану </w:t>
      </w:r>
      <w:proofErr w:type="gramStart"/>
      <w:r w:rsidRPr="00FB4179">
        <w:rPr>
          <w:rFonts w:ascii="Times New Roman" w:hAnsi="Times New Roman" w:cs="Times New Roman"/>
          <w:sz w:val="24"/>
          <w:szCs w:val="28"/>
          <w:lang w:val="ru-RU"/>
        </w:rPr>
        <w:t>атмосферного</w:t>
      </w:r>
      <w:proofErr w:type="gramEnd"/>
      <w:r w:rsidRPr="00FB4179">
        <w:rPr>
          <w:rFonts w:ascii="Times New Roman" w:hAnsi="Times New Roman" w:cs="Times New Roman"/>
          <w:sz w:val="24"/>
          <w:szCs w:val="28"/>
          <w:lang w:val="ru-RU"/>
        </w:rPr>
        <w:t xml:space="preserve"> повітря, водних об’єктів та ґрунтового покриву, охорони та збереження біорізноманіття.</w:t>
      </w:r>
    </w:p>
    <w:p w:rsidR="00BF674B" w:rsidRPr="00FA5AB2" w:rsidRDefault="00FB4179" w:rsidP="00FB4179">
      <w:pPr>
        <w:ind w:firstLine="567"/>
        <w:jc w:val="both"/>
        <w:rPr>
          <w:rFonts w:ascii="Times New Roman" w:hAnsi="Times New Roman" w:cs="Times New Roman"/>
          <w:sz w:val="24"/>
          <w:szCs w:val="28"/>
        </w:rPr>
      </w:pPr>
      <w:r w:rsidRPr="00FB4179">
        <w:rPr>
          <w:rFonts w:ascii="Times New Roman" w:hAnsi="Times New Roman" w:cs="Times New Roman"/>
          <w:sz w:val="24"/>
          <w:szCs w:val="28"/>
          <w:lang w:val="ru-RU"/>
        </w:rPr>
        <w:t xml:space="preserve">Охорона навколишнього природного середовища забезпечується комплексом захисних заходів, в основі яких покладена система державних законодавчих актів. Зобов’язання у сфері охорони довкілля, у тому числі що </w:t>
      </w:r>
      <w:proofErr w:type="gramStart"/>
      <w:r w:rsidRPr="00FB4179">
        <w:rPr>
          <w:rFonts w:ascii="Times New Roman" w:hAnsi="Times New Roman" w:cs="Times New Roman"/>
          <w:sz w:val="24"/>
          <w:szCs w:val="28"/>
          <w:lang w:val="ru-RU"/>
        </w:rPr>
        <w:t>пов’язан</w:t>
      </w:r>
      <w:proofErr w:type="gramEnd"/>
      <w:r w:rsidRPr="00FB4179">
        <w:rPr>
          <w:rFonts w:ascii="Times New Roman" w:hAnsi="Times New Roman" w:cs="Times New Roman"/>
          <w:sz w:val="24"/>
          <w:szCs w:val="28"/>
          <w:lang w:val="ru-RU"/>
        </w:rPr>
        <w:t xml:space="preserve">і із запобіганням негативному впливу на здоров’я населення, в документі державного планування встановлюються згідно з вимогами чинного законодавства України, зокрема Водного, Земельного кодексів України, Законів України «Про охорону навколишнього природного середовища», «Про стратегічну екологічну оцінку», «Про охорону земель», «Про охорону атмосферного повітря», «Про питну воду, питне водопостачання та водовідведення», «Про відходи», «Про природно-заповідний фонд України», «Про екологічну мережу України», «Про тваринний </w:t>
      </w:r>
      <w:proofErr w:type="gramStart"/>
      <w:r w:rsidRPr="00FB4179">
        <w:rPr>
          <w:rFonts w:ascii="Times New Roman" w:hAnsi="Times New Roman" w:cs="Times New Roman"/>
          <w:sz w:val="24"/>
          <w:szCs w:val="28"/>
          <w:lang w:val="ru-RU"/>
        </w:rPr>
        <w:t>св</w:t>
      </w:r>
      <w:proofErr w:type="gramEnd"/>
      <w:r w:rsidRPr="00FB4179">
        <w:rPr>
          <w:rFonts w:ascii="Times New Roman" w:hAnsi="Times New Roman" w:cs="Times New Roman"/>
          <w:sz w:val="24"/>
          <w:szCs w:val="28"/>
          <w:lang w:val="ru-RU"/>
        </w:rPr>
        <w:t xml:space="preserve">іт», «Про рослинний світ», «Про забезпечення санітарного та </w:t>
      </w:r>
      <w:proofErr w:type="gramStart"/>
      <w:r w:rsidRPr="00FB4179">
        <w:rPr>
          <w:rFonts w:ascii="Times New Roman" w:hAnsi="Times New Roman" w:cs="Times New Roman"/>
          <w:sz w:val="24"/>
          <w:szCs w:val="28"/>
          <w:lang w:val="ru-RU"/>
        </w:rPr>
        <w:t>еп</w:t>
      </w:r>
      <w:proofErr w:type="gramEnd"/>
      <w:r w:rsidRPr="00FB4179">
        <w:rPr>
          <w:rFonts w:ascii="Times New Roman" w:hAnsi="Times New Roman" w:cs="Times New Roman"/>
          <w:sz w:val="24"/>
          <w:szCs w:val="28"/>
          <w:lang w:val="ru-RU"/>
        </w:rPr>
        <w:t xml:space="preserve">ідемічного благополуччя населення», </w:t>
      </w:r>
      <w:r w:rsidRPr="00FB4179">
        <w:rPr>
          <w:rFonts w:ascii="Times New Roman" w:hAnsi="Times New Roman" w:cs="Times New Roman"/>
          <w:sz w:val="24"/>
          <w:szCs w:val="28"/>
          <w:lang w:val="ru-RU"/>
        </w:rPr>
        <w:lastRenderedPageBreak/>
        <w:t>«Про регулювання містобудівної діяльності», Постанови КМУ від 18.12.1998 № 2024 «Про правовий режим зон санітарної охорони водних об’єктів», Постанови КМУ від 25.03.1999 № 465 «Про затвердження Правил охорони поверхневих вод від забруднення зворотними водами», ДБН Б.2.2-12:2019 «Планування та забудова</w:t>
      </w:r>
      <w:r>
        <w:rPr>
          <w:rFonts w:ascii="Times New Roman" w:hAnsi="Times New Roman" w:cs="Times New Roman"/>
          <w:sz w:val="24"/>
          <w:szCs w:val="28"/>
          <w:lang w:val="ru-RU"/>
        </w:rPr>
        <w:t xml:space="preserve"> </w:t>
      </w:r>
      <w:r w:rsidRPr="00FB4179">
        <w:rPr>
          <w:rFonts w:ascii="Times New Roman" w:hAnsi="Times New Roman" w:cs="Times New Roman"/>
          <w:sz w:val="24"/>
          <w:szCs w:val="28"/>
          <w:lang w:val="ru-RU"/>
        </w:rPr>
        <w:t>територій», ДБН В.1.1-31:2013 «Захист територій, будинків і споруд від шуму».</w:t>
      </w:r>
    </w:p>
    <w:p w:rsidR="00FA5AB2" w:rsidRPr="00FA5AB2" w:rsidRDefault="00FA5AB2" w:rsidP="00FA5AB2">
      <w:pPr>
        <w:ind w:firstLine="567"/>
        <w:jc w:val="both"/>
        <w:rPr>
          <w:rFonts w:ascii="Times New Roman" w:hAnsi="Times New Roman" w:cs="Times New Roman"/>
          <w:sz w:val="24"/>
          <w:szCs w:val="28"/>
        </w:rPr>
      </w:pPr>
      <w:r w:rsidRPr="00FA5AB2">
        <w:rPr>
          <w:rFonts w:ascii="Times New Roman" w:hAnsi="Times New Roman" w:cs="Times New Roman"/>
          <w:sz w:val="24"/>
          <w:szCs w:val="28"/>
        </w:rPr>
        <w:t>Таким чином, виконання документу державного планування відповідає зобов’язанням у сфері охорони довкілля, у тому числі пов’язані із запобіганням негативному впливу на здоров’я населення, встановлені на міжнародному, державному, регіональному та місцевих рівнях.</w:t>
      </w:r>
    </w:p>
    <w:p w:rsidR="00BF674B" w:rsidRPr="00FA5AB2" w:rsidRDefault="00BF674B" w:rsidP="00BF674B">
      <w:pPr>
        <w:rPr>
          <w:rFonts w:ascii="Times New Roman" w:hAnsi="Times New Roman" w:cs="Times New Roman"/>
          <w:sz w:val="28"/>
          <w:szCs w:val="28"/>
        </w:rPr>
      </w:pPr>
    </w:p>
    <w:p w:rsidR="00BF674B" w:rsidRDefault="00BF674B" w:rsidP="00E965B9">
      <w:pPr>
        <w:pStyle w:val="a6"/>
        <w:numPr>
          <w:ilvl w:val="0"/>
          <w:numId w:val="2"/>
        </w:numPr>
        <w:jc w:val="center"/>
        <w:rPr>
          <w:rFonts w:ascii="Times New Roman" w:hAnsi="Times New Roman" w:cs="Times New Roman"/>
          <w:b/>
          <w:i/>
          <w:sz w:val="28"/>
          <w:szCs w:val="28"/>
        </w:rPr>
      </w:pPr>
      <w:r w:rsidRPr="00BF674B">
        <w:rPr>
          <w:rFonts w:ascii="Times New Roman" w:hAnsi="Times New Roman" w:cs="Times New Roman"/>
          <w:b/>
          <w:i/>
          <w:sz w:val="28"/>
          <w:szCs w:val="28"/>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4 тимчасових, позитивних і негативних наслідків</w:t>
      </w:r>
    </w:p>
    <w:p w:rsidR="00FA5AB2" w:rsidRDefault="00AD7BC0" w:rsidP="00AD7BC0">
      <w:pPr>
        <w:ind w:firstLine="567"/>
        <w:jc w:val="both"/>
        <w:rPr>
          <w:rFonts w:ascii="Times New Roman" w:hAnsi="Times New Roman" w:cs="Times New Roman"/>
          <w:sz w:val="24"/>
          <w:szCs w:val="28"/>
        </w:rPr>
      </w:pPr>
      <w:r w:rsidRPr="002A0A8F">
        <w:rPr>
          <w:rFonts w:ascii="Times New Roman" w:hAnsi="Times New Roman" w:cs="Times New Roman"/>
          <w:sz w:val="24"/>
          <w:szCs w:val="28"/>
        </w:rPr>
        <w:t>Наслідки для довкілля, у тому числі для здоров'я населення — це будь-які ймовірні наслідки реалізації завдань Програми для ґрунту, клімату, повітря, води, ландшафту, природних територій та об'єктів, біорізноманіття, безпеки життєдіяльності населення та його здоров'я, матеріальних активів, об'єктів культурної спадщини та взаємодія цих факторів.</w:t>
      </w:r>
    </w:p>
    <w:p w:rsidR="00D64665" w:rsidRDefault="00D64665" w:rsidP="00AD7BC0">
      <w:pPr>
        <w:ind w:firstLine="567"/>
        <w:jc w:val="both"/>
        <w:rPr>
          <w:rFonts w:ascii="Times New Roman" w:hAnsi="Times New Roman" w:cs="Times New Roman"/>
          <w:sz w:val="24"/>
          <w:szCs w:val="28"/>
        </w:rPr>
      </w:pPr>
      <w:r w:rsidRPr="00D64665">
        <w:rPr>
          <w:rFonts w:ascii="Times New Roman" w:hAnsi="Times New Roman" w:cs="Times New Roman"/>
          <w:sz w:val="24"/>
          <w:szCs w:val="28"/>
        </w:rPr>
        <w:t>Первинний екологічний вплив безпосередньо пов’язаний з виконанням робіт, передбачених Програмою, вторинний – є наслідком первинних змін в екосистемі.</w:t>
      </w:r>
      <w:r w:rsidRPr="00D64665">
        <w:t xml:space="preserve"> </w:t>
      </w:r>
      <w:r w:rsidRPr="00D64665">
        <w:rPr>
          <w:rFonts w:ascii="Times New Roman" w:hAnsi="Times New Roman" w:cs="Times New Roman"/>
          <w:sz w:val="24"/>
          <w:szCs w:val="28"/>
        </w:rPr>
        <w:t>Відповідно, вторинний вплив вважається прийнятним на підставі відсутності первинного негативного впливу.</w:t>
      </w:r>
    </w:p>
    <w:p w:rsidR="00D64665" w:rsidRPr="002A0A8F" w:rsidRDefault="00D64665" w:rsidP="00AD7BC0">
      <w:pPr>
        <w:ind w:firstLine="567"/>
        <w:jc w:val="both"/>
        <w:rPr>
          <w:rFonts w:ascii="Times New Roman" w:hAnsi="Times New Roman" w:cs="Times New Roman"/>
          <w:sz w:val="24"/>
          <w:szCs w:val="28"/>
        </w:rPr>
      </w:pPr>
      <w:r w:rsidRPr="00D64665">
        <w:rPr>
          <w:rFonts w:ascii="Times New Roman" w:hAnsi="Times New Roman" w:cs="Times New Roman"/>
          <w:sz w:val="24"/>
          <w:szCs w:val="28"/>
        </w:rPr>
        <w:t xml:space="preserve">Як тимчасові наслідки розглядаються ті, що формуються під час проведення робіт з будівництва/реконструкції (капітального ремонту), як постійні – ті, що виникають після реалізації проекту по закінченню будівництва. </w:t>
      </w:r>
      <w:r w:rsidRPr="00D64665">
        <w:rPr>
          <w:rFonts w:ascii="Times New Roman" w:hAnsi="Times New Roman" w:cs="Times New Roman"/>
          <w:sz w:val="24"/>
          <w:szCs w:val="28"/>
          <w:lang w:val="ru-RU"/>
        </w:rPr>
        <w:t xml:space="preserve">При виконанні </w:t>
      </w:r>
      <w:proofErr w:type="gramStart"/>
      <w:r w:rsidRPr="00D64665">
        <w:rPr>
          <w:rFonts w:ascii="Times New Roman" w:hAnsi="Times New Roman" w:cs="Times New Roman"/>
          <w:sz w:val="24"/>
          <w:szCs w:val="28"/>
          <w:lang w:val="ru-RU"/>
        </w:rPr>
        <w:t>п</w:t>
      </w:r>
      <w:proofErr w:type="gramEnd"/>
      <w:r w:rsidRPr="00D64665">
        <w:rPr>
          <w:rFonts w:ascii="Times New Roman" w:hAnsi="Times New Roman" w:cs="Times New Roman"/>
          <w:sz w:val="24"/>
          <w:szCs w:val="28"/>
          <w:lang w:val="ru-RU"/>
        </w:rPr>
        <w:t>ідготовчих та будівельних робіт на проектних об’єктах негативний вплив на складові довкілля згідно з аналізом ризиків, що описані у розділі 4, матиме тимчасовий характер.</w:t>
      </w:r>
    </w:p>
    <w:p w:rsidR="00FA5AB2" w:rsidRPr="002A0A8F" w:rsidRDefault="00D64665" w:rsidP="00AD7BC0">
      <w:pPr>
        <w:ind w:firstLine="567"/>
        <w:jc w:val="both"/>
        <w:rPr>
          <w:rFonts w:ascii="Times New Roman" w:hAnsi="Times New Roman" w:cs="Times New Roman"/>
          <w:sz w:val="24"/>
          <w:szCs w:val="28"/>
        </w:rPr>
      </w:pPr>
      <w:r w:rsidRPr="00D64665">
        <w:rPr>
          <w:rFonts w:ascii="Times New Roman" w:hAnsi="Times New Roman" w:cs="Times New Roman"/>
          <w:sz w:val="24"/>
          <w:szCs w:val="28"/>
        </w:rPr>
        <w:t>Під кумулятивним впливом розуміється сукупність впливів видів антропогенної діяльності від реалізації планованої діяльності та інших, що існують або плануються в найближчому майбутньому та які можуть призвести до значних впливів на навколишнє середовище або соціально-економічні умови.</w:t>
      </w:r>
    </w:p>
    <w:p w:rsidR="002A0A8F" w:rsidRDefault="002A0A8F" w:rsidP="00AD7BC0">
      <w:pPr>
        <w:ind w:firstLine="567"/>
        <w:jc w:val="both"/>
        <w:rPr>
          <w:rFonts w:ascii="Times New Roman" w:hAnsi="Times New Roman" w:cs="Times New Roman"/>
          <w:sz w:val="24"/>
          <w:szCs w:val="28"/>
        </w:rPr>
      </w:pPr>
      <w:r w:rsidRPr="001373CD">
        <w:rPr>
          <w:rFonts w:ascii="Times New Roman" w:hAnsi="Times New Roman" w:cs="Times New Roman"/>
          <w:sz w:val="24"/>
          <w:szCs w:val="28"/>
        </w:rPr>
        <w:t>Ймовірні наслідки для довкілля від реалізації Програми економічного та соціального розвитку Старокостянтинівської</w:t>
      </w:r>
      <w:r w:rsidR="001373CD" w:rsidRPr="001373CD">
        <w:rPr>
          <w:rFonts w:ascii="Times New Roman" w:hAnsi="Times New Roman" w:cs="Times New Roman"/>
          <w:sz w:val="24"/>
          <w:szCs w:val="28"/>
        </w:rPr>
        <w:t xml:space="preserve"> </w:t>
      </w:r>
      <w:r w:rsidR="001373CD">
        <w:rPr>
          <w:rFonts w:ascii="Times New Roman" w:hAnsi="Times New Roman" w:cs="Times New Roman"/>
          <w:sz w:val="24"/>
          <w:szCs w:val="24"/>
        </w:rPr>
        <w:t>міської</w:t>
      </w:r>
      <w:r w:rsidRPr="001373CD">
        <w:rPr>
          <w:rFonts w:ascii="Times New Roman" w:hAnsi="Times New Roman" w:cs="Times New Roman"/>
          <w:sz w:val="24"/>
          <w:szCs w:val="28"/>
        </w:rPr>
        <w:t xml:space="preserve"> територіальної громади на 2021 рік визначалися відповідно до контрольного переліку, наведеного в таблиці .</w:t>
      </w:r>
    </w:p>
    <w:p w:rsidR="00E965B9" w:rsidRDefault="00E965B9" w:rsidP="00AD7BC0">
      <w:pPr>
        <w:ind w:firstLine="567"/>
        <w:jc w:val="both"/>
        <w:rPr>
          <w:rFonts w:ascii="Times New Roman" w:hAnsi="Times New Roman" w:cs="Times New Roman"/>
          <w:sz w:val="24"/>
          <w:szCs w:val="28"/>
        </w:rPr>
      </w:pPr>
    </w:p>
    <w:p w:rsidR="00E965B9" w:rsidRDefault="00E965B9" w:rsidP="00AD7BC0">
      <w:pPr>
        <w:ind w:firstLine="567"/>
        <w:jc w:val="both"/>
        <w:rPr>
          <w:rFonts w:ascii="Times New Roman" w:hAnsi="Times New Roman" w:cs="Times New Roman"/>
          <w:sz w:val="24"/>
          <w:szCs w:val="28"/>
        </w:rPr>
      </w:pPr>
    </w:p>
    <w:p w:rsidR="00E965B9" w:rsidRPr="001373CD" w:rsidRDefault="00E965B9" w:rsidP="00AD7BC0">
      <w:pPr>
        <w:ind w:firstLine="567"/>
        <w:jc w:val="both"/>
        <w:rPr>
          <w:rFonts w:ascii="Times New Roman" w:hAnsi="Times New Roman" w:cs="Times New Roman"/>
          <w:sz w:val="24"/>
          <w:szCs w:val="28"/>
        </w:rPr>
      </w:pPr>
    </w:p>
    <w:tbl>
      <w:tblPr>
        <w:tblStyle w:val="a5"/>
        <w:tblW w:w="0" w:type="auto"/>
        <w:tblLayout w:type="fixed"/>
        <w:tblLook w:val="04A0" w:firstRow="1" w:lastRow="0" w:firstColumn="1" w:lastColumn="0" w:noHBand="0" w:noVBand="1"/>
      </w:tblPr>
      <w:tblGrid>
        <w:gridCol w:w="4361"/>
        <w:gridCol w:w="1276"/>
        <w:gridCol w:w="1417"/>
        <w:gridCol w:w="830"/>
        <w:gridCol w:w="1971"/>
      </w:tblGrid>
      <w:tr w:rsidR="002A0A8F" w:rsidTr="002A0A8F">
        <w:tc>
          <w:tcPr>
            <w:tcW w:w="4361" w:type="dxa"/>
            <w:vMerge w:val="restart"/>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lastRenderedPageBreak/>
              <w:t>Чи може реалізація Програми причинити:</w:t>
            </w:r>
          </w:p>
        </w:tc>
        <w:tc>
          <w:tcPr>
            <w:tcW w:w="3523" w:type="dxa"/>
            <w:gridSpan w:val="3"/>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Негативний вплив</w:t>
            </w:r>
          </w:p>
        </w:tc>
        <w:tc>
          <w:tcPr>
            <w:tcW w:w="1971" w:type="dxa"/>
            <w:vMerge w:val="restart"/>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Помякшення існуючої ситуації</w:t>
            </w:r>
          </w:p>
        </w:tc>
      </w:tr>
      <w:tr w:rsidR="002A0A8F" w:rsidTr="002A0A8F">
        <w:tc>
          <w:tcPr>
            <w:tcW w:w="4361" w:type="dxa"/>
            <w:vMerge/>
          </w:tcPr>
          <w:p w:rsidR="002A0A8F" w:rsidRDefault="002A0A8F" w:rsidP="00AD7BC0">
            <w:pPr>
              <w:jc w:val="both"/>
              <w:rPr>
                <w:rFonts w:ascii="Times New Roman" w:hAnsi="Times New Roman" w:cs="Times New Roman"/>
                <w:sz w:val="24"/>
                <w:szCs w:val="28"/>
              </w:rPr>
            </w:pPr>
          </w:p>
        </w:tc>
        <w:tc>
          <w:tcPr>
            <w:tcW w:w="1276" w:type="dxa"/>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Так</w:t>
            </w:r>
          </w:p>
        </w:tc>
        <w:tc>
          <w:tcPr>
            <w:tcW w:w="1417" w:type="dxa"/>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Ймовірно</w:t>
            </w:r>
          </w:p>
        </w:tc>
        <w:tc>
          <w:tcPr>
            <w:tcW w:w="830" w:type="dxa"/>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Ні</w:t>
            </w:r>
          </w:p>
        </w:tc>
        <w:tc>
          <w:tcPr>
            <w:tcW w:w="1971" w:type="dxa"/>
            <w:vMerge/>
          </w:tcPr>
          <w:p w:rsidR="002A0A8F" w:rsidRDefault="002A0A8F" w:rsidP="00AD7BC0">
            <w:pPr>
              <w:jc w:val="both"/>
              <w:rPr>
                <w:rFonts w:ascii="Times New Roman" w:hAnsi="Times New Roman" w:cs="Times New Roman"/>
                <w:sz w:val="24"/>
                <w:szCs w:val="28"/>
              </w:rPr>
            </w:pPr>
          </w:p>
        </w:tc>
      </w:tr>
      <w:tr w:rsidR="002A0A8F" w:rsidTr="002A0A8F">
        <w:tc>
          <w:tcPr>
            <w:tcW w:w="9855" w:type="dxa"/>
            <w:gridSpan w:val="5"/>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Повітря</w:t>
            </w:r>
          </w:p>
        </w:tc>
      </w:tr>
      <w:tr w:rsidR="002A0A8F" w:rsidTr="002A0A8F">
        <w:tc>
          <w:tcPr>
            <w:tcW w:w="4361" w:type="dxa"/>
          </w:tcPr>
          <w:p w:rsidR="002A0A8F" w:rsidRPr="00FC47A7" w:rsidRDefault="002A0A8F" w:rsidP="002A0A8F">
            <w:pPr>
              <w:jc w:val="both"/>
              <w:rPr>
                <w:rFonts w:ascii="Times New Roman" w:hAnsi="Times New Roman" w:cs="Times New Roman"/>
                <w:sz w:val="24"/>
                <w:szCs w:val="28"/>
                <w:lang w:val="uk-UA"/>
              </w:rPr>
            </w:pPr>
            <w:r w:rsidRPr="00FC47A7">
              <w:rPr>
                <w:rFonts w:ascii="Times New Roman" w:hAnsi="Times New Roman" w:cs="Times New Roman"/>
                <w:sz w:val="24"/>
                <w:szCs w:val="28"/>
                <w:lang w:val="uk-UA"/>
              </w:rPr>
              <w:t>1. Збільшення викидів забруднюючих</w:t>
            </w:r>
          </w:p>
          <w:p w:rsidR="002A0A8F" w:rsidRPr="00FC47A7" w:rsidRDefault="002A0A8F" w:rsidP="002A0A8F">
            <w:pPr>
              <w:jc w:val="both"/>
              <w:rPr>
                <w:rFonts w:ascii="Times New Roman" w:hAnsi="Times New Roman" w:cs="Times New Roman"/>
                <w:sz w:val="24"/>
                <w:szCs w:val="28"/>
                <w:lang w:val="uk-UA"/>
              </w:rPr>
            </w:pPr>
            <w:r w:rsidRPr="00FC47A7">
              <w:rPr>
                <w:rFonts w:ascii="Times New Roman" w:hAnsi="Times New Roman" w:cs="Times New Roman"/>
                <w:sz w:val="24"/>
                <w:szCs w:val="28"/>
                <w:lang w:val="uk-UA"/>
              </w:rPr>
              <w:t>речовин від стаціонарних джерел?</w:t>
            </w:r>
          </w:p>
        </w:tc>
        <w:tc>
          <w:tcPr>
            <w:tcW w:w="1276" w:type="dxa"/>
          </w:tcPr>
          <w:p w:rsidR="002A0A8F" w:rsidRPr="00FC47A7" w:rsidRDefault="002A0A8F" w:rsidP="002A0A8F">
            <w:pPr>
              <w:jc w:val="center"/>
              <w:rPr>
                <w:rFonts w:ascii="Times New Roman" w:hAnsi="Times New Roman" w:cs="Times New Roman"/>
                <w:sz w:val="24"/>
                <w:szCs w:val="28"/>
                <w:lang w:val="uk-UA"/>
              </w:rPr>
            </w:pPr>
          </w:p>
        </w:tc>
        <w:tc>
          <w:tcPr>
            <w:tcW w:w="1417" w:type="dxa"/>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830" w:type="dxa"/>
          </w:tcPr>
          <w:p w:rsidR="002A0A8F" w:rsidRDefault="002A0A8F" w:rsidP="002A0A8F">
            <w:pPr>
              <w:jc w:val="center"/>
              <w:rPr>
                <w:rFonts w:ascii="Times New Roman" w:hAnsi="Times New Roman" w:cs="Times New Roman"/>
                <w:sz w:val="24"/>
                <w:szCs w:val="28"/>
              </w:rPr>
            </w:pPr>
          </w:p>
        </w:tc>
        <w:tc>
          <w:tcPr>
            <w:tcW w:w="1971" w:type="dxa"/>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2A0A8F" w:rsidTr="002A0A8F">
        <w:tc>
          <w:tcPr>
            <w:tcW w:w="4361" w:type="dxa"/>
          </w:tcPr>
          <w:p w:rsidR="002A0A8F" w:rsidRPr="002A0A8F" w:rsidRDefault="002A0A8F" w:rsidP="002A0A8F">
            <w:pPr>
              <w:jc w:val="both"/>
              <w:rPr>
                <w:rFonts w:ascii="Times New Roman" w:hAnsi="Times New Roman" w:cs="Times New Roman"/>
                <w:sz w:val="24"/>
                <w:szCs w:val="28"/>
              </w:rPr>
            </w:pPr>
            <w:r w:rsidRPr="002A0A8F">
              <w:rPr>
                <w:rFonts w:ascii="Times New Roman" w:hAnsi="Times New Roman" w:cs="Times New Roman"/>
                <w:sz w:val="24"/>
                <w:szCs w:val="28"/>
              </w:rPr>
              <w:t>2. Збільшення викидів забруднюючих</w:t>
            </w:r>
          </w:p>
          <w:p w:rsidR="002A0A8F" w:rsidRDefault="002A0A8F" w:rsidP="002A0A8F">
            <w:pPr>
              <w:jc w:val="both"/>
              <w:rPr>
                <w:rFonts w:ascii="Times New Roman" w:hAnsi="Times New Roman" w:cs="Times New Roman"/>
                <w:sz w:val="24"/>
                <w:szCs w:val="28"/>
              </w:rPr>
            </w:pPr>
            <w:r w:rsidRPr="002A0A8F">
              <w:rPr>
                <w:rFonts w:ascii="Times New Roman" w:hAnsi="Times New Roman" w:cs="Times New Roman"/>
                <w:sz w:val="24"/>
                <w:szCs w:val="28"/>
              </w:rPr>
              <w:t>речовин від пересувних джерел?</w:t>
            </w:r>
          </w:p>
        </w:tc>
        <w:tc>
          <w:tcPr>
            <w:tcW w:w="1276" w:type="dxa"/>
          </w:tcPr>
          <w:p w:rsidR="002A0A8F" w:rsidRDefault="002A0A8F" w:rsidP="002A0A8F">
            <w:pPr>
              <w:jc w:val="center"/>
              <w:rPr>
                <w:rFonts w:ascii="Times New Roman" w:hAnsi="Times New Roman" w:cs="Times New Roman"/>
                <w:sz w:val="24"/>
                <w:szCs w:val="28"/>
              </w:rPr>
            </w:pPr>
          </w:p>
        </w:tc>
        <w:tc>
          <w:tcPr>
            <w:tcW w:w="1417" w:type="dxa"/>
          </w:tcPr>
          <w:p w:rsidR="002A0A8F" w:rsidRDefault="002A0A8F" w:rsidP="002A0A8F">
            <w:pPr>
              <w:jc w:val="center"/>
              <w:rPr>
                <w:rFonts w:ascii="Times New Roman" w:hAnsi="Times New Roman" w:cs="Times New Roman"/>
                <w:sz w:val="24"/>
                <w:szCs w:val="28"/>
              </w:rPr>
            </w:pPr>
          </w:p>
        </w:tc>
        <w:tc>
          <w:tcPr>
            <w:tcW w:w="830" w:type="dxa"/>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2A0A8F" w:rsidTr="002A0A8F">
        <w:tc>
          <w:tcPr>
            <w:tcW w:w="4361" w:type="dxa"/>
          </w:tcPr>
          <w:tbl>
            <w:tblPr>
              <w:tblW w:w="0" w:type="auto"/>
              <w:tblBorders>
                <w:top w:val="nil"/>
                <w:left w:val="nil"/>
                <w:bottom w:val="nil"/>
                <w:right w:val="nil"/>
              </w:tblBorders>
              <w:tblLayout w:type="fixed"/>
              <w:tblLook w:val="0000" w:firstRow="0" w:lastRow="0" w:firstColumn="0" w:lastColumn="0" w:noHBand="0" w:noVBand="0"/>
            </w:tblPr>
            <w:tblGrid>
              <w:gridCol w:w="3862"/>
            </w:tblGrid>
            <w:tr w:rsidR="002A0A8F" w:rsidRPr="002A0A8F">
              <w:trPr>
                <w:trHeight w:val="313"/>
              </w:trPr>
              <w:tc>
                <w:tcPr>
                  <w:tcW w:w="3862" w:type="dxa"/>
                </w:tcPr>
                <w:p w:rsidR="002A0A8F" w:rsidRPr="002A0A8F" w:rsidRDefault="002A0A8F" w:rsidP="002A0A8F">
                  <w:pPr>
                    <w:spacing w:after="0" w:line="240" w:lineRule="auto"/>
                    <w:rPr>
                      <w:rFonts w:ascii="Times New Roman" w:hAnsi="Times New Roman" w:cs="Times New Roman"/>
                      <w:sz w:val="24"/>
                      <w:szCs w:val="28"/>
                      <w:lang w:val="ru-RU"/>
                    </w:rPr>
                  </w:pPr>
                  <w:r>
                    <w:rPr>
                      <w:rFonts w:ascii="Times New Roman" w:hAnsi="Times New Roman" w:cs="Times New Roman"/>
                      <w:sz w:val="24"/>
                      <w:szCs w:val="28"/>
                      <w:lang w:val="ru-RU"/>
                    </w:rPr>
                    <w:t xml:space="preserve">3. Погіршення якості </w:t>
                  </w:r>
                  <w:r w:rsidRPr="002A0A8F">
                    <w:rPr>
                      <w:rFonts w:ascii="Times New Roman" w:hAnsi="Times New Roman" w:cs="Times New Roman"/>
                      <w:sz w:val="24"/>
                      <w:szCs w:val="28"/>
                      <w:lang w:val="ru-RU"/>
                    </w:rPr>
                    <w:t xml:space="preserve">атмосферного повітря? </w:t>
                  </w:r>
                </w:p>
              </w:tc>
            </w:tr>
          </w:tbl>
          <w:p w:rsidR="002A0A8F" w:rsidRDefault="002A0A8F" w:rsidP="00AD7BC0">
            <w:pPr>
              <w:jc w:val="both"/>
              <w:rPr>
                <w:rFonts w:ascii="Times New Roman" w:hAnsi="Times New Roman" w:cs="Times New Roman"/>
                <w:sz w:val="24"/>
                <w:szCs w:val="28"/>
              </w:rPr>
            </w:pPr>
          </w:p>
        </w:tc>
        <w:tc>
          <w:tcPr>
            <w:tcW w:w="1276" w:type="dxa"/>
          </w:tcPr>
          <w:p w:rsidR="002A0A8F" w:rsidRDefault="002A0A8F" w:rsidP="002A0A8F">
            <w:pPr>
              <w:jc w:val="center"/>
              <w:rPr>
                <w:rFonts w:ascii="Times New Roman" w:hAnsi="Times New Roman" w:cs="Times New Roman"/>
                <w:sz w:val="24"/>
                <w:szCs w:val="28"/>
              </w:rPr>
            </w:pPr>
          </w:p>
        </w:tc>
        <w:tc>
          <w:tcPr>
            <w:tcW w:w="1417" w:type="dxa"/>
          </w:tcPr>
          <w:p w:rsidR="002A0A8F" w:rsidRDefault="00E94AFD"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830" w:type="dxa"/>
          </w:tcPr>
          <w:p w:rsidR="002A0A8F" w:rsidRDefault="002A0A8F" w:rsidP="002A0A8F">
            <w:pPr>
              <w:jc w:val="center"/>
              <w:rPr>
                <w:rFonts w:ascii="Times New Roman" w:hAnsi="Times New Roman" w:cs="Times New Roman"/>
                <w:sz w:val="24"/>
                <w:szCs w:val="28"/>
              </w:rPr>
            </w:pPr>
          </w:p>
        </w:tc>
        <w:tc>
          <w:tcPr>
            <w:tcW w:w="1971" w:type="dxa"/>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2A0A8F" w:rsidTr="002A0A8F">
        <w:tc>
          <w:tcPr>
            <w:tcW w:w="4361" w:type="dxa"/>
          </w:tcPr>
          <w:p w:rsidR="002A0A8F" w:rsidRPr="00FC47A7" w:rsidRDefault="002A0A8F" w:rsidP="00AD7BC0">
            <w:pPr>
              <w:jc w:val="both"/>
              <w:rPr>
                <w:rFonts w:ascii="Times New Roman" w:hAnsi="Times New Roman" w:cs="Times New Roman"/>
                <w:sz w:val="24"/>
                <w:szCs w:val="28"/>
                <w:lang w:val="uk-UA"/>
              </w:rPr>
            </w:pPr>
            <w:r w:rsidRPr="00FC47A7">
              <w:rPr>
                <w:rFonts w:ascii="Times New Roman" w:hAnsi="Times New Roman" w:cs="Times New Roman"/>
                <w:sz w:val="24"/>
                <w:szCs w:val="28"/>
                <w:lang w:val="uk-UA"/>
              </w:rPr>
              <w:t>4. Зміни повітряних потоків, вологості, температури або ж будь-які локальні чи регіональні зміни клімату?</w:t>
            </w:r>
          </w:p>
        </w:tc>
        <w:tc>
          <w:tcPr>
            <w:tcW w:w="1276" w:type="dxa"/>
          </w:tcPr>
          <w:p w:rsidR="002A0A8F" w:rsidRPr="00FC47A7" w:rsidRDefault="002A0A8F" w:rsidP="002A0A8F">
            <w:pPr>
              <w:jc w:val="center"/>
              <w:rPr>
                <w:rFonts w:ascii="Times New Roman" w:hAnsi="Times New Roman" w:cs="Times New Roman"/>
                <w:sz w:val="24"/>
                <w:szCs w:val="28"/>
                <w:lang w:val="uk-UA"/>
              </w:rPr>
            </w:pPr>
          </w:p>
        </w:tc>
        <w:tc>
          <w:tcPr>
            <w:tcW w:w="1417" w:type="dxa"/>
          </w:tcPr>
          <w:p w:rsidR="002A0A8F" w:rsidRPr="00FC47A7" w:rsidRDefault="002A0A8F" w:rsidP="002A0A8F">
            <w:pPr>
              <w:jc w:val="center"/>
              <w:rPr>
                <w:rFonts w:ascii="Times New Roman" w:hAnsi="Times New Roman" w:cs="Times New Roman"/>
                <w:sz w:val="24"/>
                <w:szCs w:val="28"/>
                <w:lang w:val="uk-UA"/>
              </w:rPr>
            </w:pPr>
          </w:p>
        </w:tc>
        <w:tc>
          <w:tcPr>
            <w:tcW w:w="830" w:type="dxa"/>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2A0A8F" w:rsidRDefault="002A0A8F" w:rsidP="002A0A8F">
            <w:pPr>
              <w:jc w:val="center"/>
              <w:rPr>
                <w:rFonts w:ascii="Times New Roman" w:hAnsi="Times New Roman" w:cs="Times New Roman"/>
                <w:sz w:val="24"/>
                <w:szCs w:val="28"/>
              </w:rPr>
            </w:pPr>
          </w:p>
        </w:tc>
      </w:tr>
      <w:tr w:rsidR="002A0A8F" w:rsidTr="001F2CAD">
        <w:tc>
          <w:tcPr>
            <w:tcW w:w="9855" w:type="dxa"/>
            <w:gridSpan w:val="5"/>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Водні ресурси</w:t>
            </w:r>
          </w:p>
        </w:tc>
      </w:tr>
      <w:tr w:rsidR="002A0A8F" w:rsidTr="002A0A8F">
        <w:tc>
          <w:tcPr>
            <w:tcW w:w="4361" w:type="dxa"/>
          </w:tcPr>
          <w:p w:rsidR="002A0A8F" w:rsidRDefault="002A0A8F" w:rsidP="00AD7BC0">
            <w:pPr>
              <w:jc w:val="both"/>
              <w:rPr>
                <w:rFonts w:ascii="Times New Roman" w:hAnsi="Times New Roman" w:cs="Times New Roman"/>
                <w:sz w:val="24"/>
                <w:szCs w:val="28"/>
              </w:rPr>
            </w:pPr>
            <w:r w:rsidRPr="002A0A8F">
              <w:rPr>
                <w:rFonts w:ascii="Times New Roman" w:hAnsi="Times New Roman" w:cs="Times New Roman"/>
                <w:sz w:val="24"/>
                <w:szCs w:val="28"/>
              </w:rPr>
              <w:t>5. Збільшення обсягів скиді</w:t>
            </w:r>
            <w:proofErr w:type="gramStart"/>
            <w:r w:rsidRPr="002A0A8F">
              <w:rPr>
                <w:rFonts w:ascii="Times New Roman" w:hAnsi="Times New Roman" w:cs="Times New Roman"/>
                <w:sz w:val="24"/>
                <w:szCs w:val="28"/>
              </w:rPr>
              <w:t>в</w:t>
            </w:r>
            <w:proofErr w:type="gramEnd"/>
            <w:r w:rsidRPr="002A0A8F">
              <w:rPr>
                <w:rFonts w:ascii="Times New Roman" w:hAnsi="Times New Roman" w:cs="Times New Roman"/>
                <w:sz w:val="24"/>
                <w:szCs w:val="28"/>
              </w:rPr>
              <w:t xml:space="preserve"> у поверхневі води?</w:t>
            </w:r>
          </w:p>
        </w:tc>
        <w:tc>
          <w:tcPr>
            <w:tcW w:w="1276" w:type="dxa"/>
          </w:tcPr>
          <w:p w:rsidR="002A0A8F" w:rsidRDefault="002A0A8F" w:rsidP="002A0A8F">
            <w:pPr>
              <w:jc w:val="center"/>
              <w:rPr>
                <w:rFonts w:ascii="Times New Roman" w:hAnsi="Times New Roman" w:cs="Times New Roman"/>
                <w:sz w:val="24"/>
                <w:szCs w:val="28"/>
              </w:rPr>
            </w:pPr>
          </w:p>
        </w:tc>
        <w:tc>
          <w:tcPr>
            <w:tcW w:w="1417" w:type="dxa"/>
          </w:tcPr>
          <w:p w:rsidR="002A0A8F" w:rsidRDefault="002A0A8F" w:rsidP="002A0A8F">
            <w:pPr>
              <w:jc w:val="center"/>
              <w:rPr>
                <w:rFonts w:ascii="Times New Roman" w:hAnsi="Times New Roman" w:cs="Times New Roman"/>
                <w:sz w:val="24"/>
                <w:szCs w:val="28"/>
              </w:rPr>
            </w:pPr>
          </w:p>
        </w:tc>
        <w:tc>
          <w:tcPr>
            <w:tcW w:w="830" w:type="dxa"/>
          </w:tcPr>
          <w:p w:rsidR="002A0A8F" w:rsidRDefault="002A0A8F"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2A0A8F" w:rsidRDefault="002A0A8F" w:rsidP="002A0A8F">
            <w:pPr>
              <w:jc w:val="center"/>
              <w:rPr>
                <w:rFonts w:ascii="Times New Roman" w:hAnsi="Times New Roman" w:cs="Times New Roman"/>
                <w:sz w:val="24"/>
                <w:szCs w:val="28"/>
              </w:rPr>
            </w:pPr>
          </w:p>
        </w:tc>
      </w:tr>
      <w:tr w:rsidR="002A0A8F" w:rsidTr="002A0A8F">
        <w:tc>
          <w:tcPr>
            <w:tcW w:w="4361" w:type="dxa"/>
          </w:tcPr>
          <w:p w:rsidR="002A0A8F" w:rsidRPr="00F44562" w:rsidRDefault="00E94AFD" w:rsidP="00E94AFD">
            <w:pPr>
              <w:pStyle w:val="Default"/>
              <w:jc w:val="both"/>
              <w:rPr>
                <w:szCs w:val="28"/>
                <w:lang w:val="uk-UA"/>
              </w:rPr>
            </w:pPr>
            <w:r w:rsidRPr="00F44562">
              <w:rPr>
                <w:szCs w:val="28"/>
                <w:lang w:val="uk-UA"/>
              </w:rPr>
              <w:t xml:space="preserve">6. </w:t>
            </w:r>
            <w:r w:rsidR="002A0A8F" w:rsidRPr="00F44562">
              <w:rPr>
                <w:szCs w:val="28"/>
              </w:rPr>
              <w:t>Будь-які зміни якості поверхневих вод (зокрема таких показникі</w:t>
            </w:r>
            <w:proofErr w:type="gramStart"/>
            <w:r w:rsidR="002A0A8F" w:rsidRPr="00F44562">
              <w:rPr>
                <w:szCs w:val="28"/>
              </w:rPr>
              <w:t>в</w:t>
            </w:r>
            <w:proofErr w:type="gramEnd"/>
            <w:r w:rsidR="002A0A8F" w:rsidRPr="00F44562">
              <w:rPr>
                <w:szCs w:val="28"/>
              </w:rPr>
              <w:t>, як температура, розчинений кисень, прозорість, але не обмежуючись ними)?</w:t>
            </w:r>
          </w:p>
          <w:p w:rsidR="002A0A8F" w:rsidRPr="00F44562" w:rsidRDefault="002A0A8F" w:rsidP="00AD7BC0">
            <w:pPr>
              <w:jc w:val="both"/>
              <w:rPr>
                <w:rFonts w:ascii="Times New Roman" w:hAnsi="Times New Roman" w:cs="Times New Roman"/>
                <w:sz w:val="24"/>
                <w:szCs w:val="28"/>
              </w:rPr>
            </w:pPr>
          </w:p>
        </w:tc>
        <w:tc>
          <w:tcPr>
            <w:tcW w:w="1276" w:type="dxa"/>
          </w:tcPr>
          <w:p w:rsidR="002A0A8F" w:rsidRPr="00F44562" w:rsidRDefault="002A0A8F" w:rsidP="002A0A8F">
            <w:pPr>
              <w:jc w:val="center"/>
              <w:rPr>
                <w:rFonts w:ascii="Times New Roman" w:hAnsi="Times New Roman" w:cs="Times New Roman"/>
                <w:sz w:val="24"/>
                <w:szCs w:val="28"/>
              </w:rPr>
            </w:pPr>
          </w:p>
        </w:tc>
        <w:tc>
          <w:tcPr>
            <w:tcW w:w="1417" w:type="dxa"/>
          </w:tcPr>
          <w:p w:rsidR="002A0A8F" w:rsidRPr="00F44562" w:rsidRDefault="002A0A8F"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c>
          <w:tcPr>
            <w:tcW w:w="830" w:type="dxa"/>
          </w:tcPr>
          <w:p w:rsidR="002A0A8F" w:rsidRPr="00F44562" w:rsidRDefault="002A0A8F" w:rsidP="002A0A8F">
            <w:pPr>
              <w:jc w:val="center"/>
              <w:rPr>
                <w:rFonts w:ascii="Times New Roman" w:hAnsi="Times New Roman" w:cs="Times New Roman"/>
                <w:sz w:val="24"/>
                <w:szCs w:val="28"/>
              </w:rPr>
            </w:pPr>
          </w:p>
        </w:tc>
        <w:tc>
          <w:tcPr>
            <w:tcW w:w="1971" w:type="dxa"/>
          </w:tcPr>
          <w:p w:rsidR="002A0A8F" w:rsidRPr="00F44562" w:rsidRDefault="002A0A8F"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r>
      <w:tr w:rsidR="002A0A8F" w:rsidTr="002A0A8F">
        <w:tc>
          <w:tcPr>
            <w:tcW w:w="4361" w:type="dxa"/>
          </w:tcPr>
          <w:p w:rsidR="002A0A8F" w:rsidRPr="00F44562" w:rsidRDefault="00E94AFD" w:rsidP="00AD7BC0">
            <w:pPr>
              <w:jc w:val="both"/>
              <w:rPr>
                <w:rFonts w:ascii="Times New Roman" w:hAnsi="Times New Roman" w:cs="Times New Roman"/>
                <w:sz w:val="24"/>
                <w:szCs w:val="28"/>
              </w:rPr>
            </w:pPr>
            <w:r w:rsidRPr="00F44562">
              <w:rPr>
                <w:rFonts w:ascii="Times New Roman" w:hAnsi="Times New Roman" w:cs="Times New Roman"/>
                <w:sz w:val="24"/>
                <w:szCs w:val="28"/>
              </w:rPr>
              <w:t xml:space="preserve">7. Збільшення навантаження на каналізаційні системи та погіршення якості очистки </w:t>
            </w:r>
            <w:proofErr w:type="gramStart"/>
            <w:r w:rsidRPr="00F44562">
              <w:rPr>
                <w:rFonts w:ascii="Times New Roman" w:hAnsi="Times New Roman" w:cs="Times New Roman"/>
                <w:sz w:val="24"/>
                <w:szCs w:val="28"/>
              </w:rPr>
              <w:t>ст</w:t>
            </w:r>
            <w:proofErr w:type="gramEnd"/>
            <w:r w:rsidRPr="00F44562">
              <w:rPr>
                <w:rFonts w:ascii="Times New Roman" w:hAnsi="Times New Roman" w:cs="Times New Roman"/>
                <w:sz w:val="24"/>
                <w:szCs w:val="28"/>
              </w:rPr>
              <w:t>ічних вод?</w:t>
            </w:r>
          </w:p>
        </w:tc>
        <w:tc>
          <w:tcPr>
            <w:tcW w:w="1276" w:type="dxa"/>
          </w:tcPr>
          <w:p w:rsidR="002A0A8F" w:rsidRPr="00F44562" w:rsidRDefault="002A0A8F" w:rsidP="002A0A8F">
            <w:pPr>
              <w:jc w:val="center"/>
              <w:rPr>
                <w:rFonts w:ascii="Times New Roman" w:hAnsi="Times New Roman" w:cs="Times New Roman"/>
                <w:sz w:val="24"/>
                <w:szCs w:val="28"/>
              </w:rPr>
            </w:pPr>
          </w:p>
        </w:tc>
        <w:tc>
          <w:tcPr>
            <w:tcW w:w="1417" w:type="dxa"/>
          </w:tcPr>
          <w:p w:rsidR="002A0A8F" w:rsidRPr="00F44562" w:rsidRDefault="002A0A8F" w:rsidP="002A0A8F">
            <w:pPr>
              <w:jc w:val="center"/>
              <w:rPr>
                <w:rFonts w:ascii="Times New Roman" w:hAnsi="Times New Roman" w:cs="Times New Roman"/>
                <w:sz w:val="24"/>
                <w:szCs w:val="28"/>
              </w:rPr>
            </w:pPr>
          </w:p>
        </w:tc>
        <w:tc>
          <w:tcPr>
            <w:tcW w:w="830" w:type="dxa"/>
          </w:tcPr>
          <w:p w:rsidR="002A0A8F" w:rsidRPr="00F44562" w:rsidRDefault="00E94AFD"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c>
          <w:tcPr>
            <w:tcW w:w="1971" w:type="dxa"/>
          </w:tcPr>
          <w:p w:rsidR="002A0A8F" w:rsidRPr="00F44562" w:rsidRDefault="00E94AFD"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r>
      <w:tr w:rsidR="002A0A8F" w:rsidTr="002A0A8F">
        <w:tc>
          <w:tcPr>
            <w:tcW w:w="4361" w:type="dxa"/>
          </w:tcPr>
          <w:p w:rsidR="002A0A8F" w:rsidRPr="00F44562" w:rsidRDefault="00E94AFD" w:rsidP="00AD7BC0">
            <w:pPr>
              <w:jc w:val="both"/>
              <w:rPr>
                <w:rFonts w:ascii="Times New Roman" w:hAnsi="Times New Roman" w:cs="Times New Roman"/>
                <w:sz w:val="24"/>
                <w:szCs w:val="28"/>
                <w:lang w:val="uk-UA"/>
              </w:rPr>
            </w:pPr>
            <w:r w:rsidRPr="00F44562">
              <w:rPr>
                <w:rFonts w:ascii="Times New Roman" w:hAnsi="Times New Roman" w:cs="Times New Roman"/>
                <w:sz w:val="24"/>
                <w:szCs w:val="28"/>
                <w:lang w:val="uk-UA"/>
              </w:rPr>
              <w:t>8. Зміни напрямів і швидкості течії поверхневих вод або зміни обсягів води будь-якого поверхневого водного об’єкту, порушення гідрологічного та гідрохімічного режиму?</w:t>
            </w:r>
          </w:p>
        </w:tc>
        <w:tc>
          <w:tcPr>
            <w:tcW w:w="1276" w:type="dxa"/>
          </w:tcPr>
          <w:p w:rsidR="002A0A8F" w:rsidRPr="00F44562" w:rsidRDefault="002A0A8F" w:rsidP="002A0A8F">
            <w:pPr>
              <w:jc w:val="center"/>
              <w:rPr>
                <w:rFonts w:ascii="Times New Roman" w:hAnsi="Times New Roman" w:cs="Times New Roman"/>
                <w:sz w:val="24"/>
                <w:szCs w:val="28"/>
                <w:lang w:val="uk-UA"/>
              </w:rPr>
            </w:pPr>
          </w:p>
        </w:tc>
        <w:tc>
          <w:tcPr>
            <w:tcW w:w="1417" w:type="dxa"/>
          </w:tcPr>
          <w:p w:rsidR="002A0A8F" w:rsidRPr="00F44562" w:rsidRDefault="002A0A8F" w:rsidP="002A0A8F">
            <w:pPr>
              <w:jc w:val="center"/>
              <w:rPr>
                <w:rFonts w:ascii="Times New Roman" w:hAnsi="Times New Roman" w:cs="Times New Roman"/>
                <w:sz w:val="24"/>
                <w:szCs w:val="28"/>
                <w:lang w:val="uk-UA"/>
              </w:rPr>
            </w:pPr>
          </w:p>
        </w:tc>
        <w:tc>
          <w:tcPr>
            <w:tcW w:w="830" w:type="dxa"/>
          </w:tcPr>
          <w:p w:rsidR="002A0A8F" w:rsidRPr="00F44562" w:rsidRDefault="00E94AFD"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c>
          <w:tcPr>
            <w:tcW w:w="1971" w:type="dxa"/>
          </w:tcPr>
          <w:p w:rsidR="002A0A8F" w:rsidRPr="00F44562" w:rsidRDefault="00E94AFD"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r>
      <w:tr w:rsidR="002A0A8F" w:rsidTr="002A0A8F">
        <w:tc>
          <w:tcPr>
            <w:tcW w:w="4361" w:type="dxa"/>
          </w:tcPr>
          <w:p w:rsidR="002A0A8F" w:rsidRPr="00F44562" w:rsidRDefault="00E94AFD" w:rsidP="00AD7BC0">
            <w:pPr>
              <w:jc w:val="both"/>
              <w:rPr>
                <w:rFonts w:ascii="Times New Roman" w:hAnsi="Times New Roman" w:cs="Times New Roman"/>
                <w:sz w:val="24"/>
                <w:szCs w:val="28"/>
              </w:rPr>
            </w:pPr>
            <w:r w:rsidRPr="00F44562">
              <w:rPr>
                <w:rFonts w:ascii="Times New Roman" w:hAnsi="Times New Roman" w:cs="Times New Roman"/>
                <w:sz w:val="24"/>
                <w:szCs w:val="28"/>
              </w:rPr>
              <w:t xml:space="preserve">9. Забруднення </w:t>
            </w:r>
            <w:proofErr w:type="gramStart"/>
            <w:r w:rsidRPr="00F44562">
              <w:rPr>
                <w:rFonts w:ascii="Times New Roman" w:hAnsi="Times New Roman" w:cs="Times New Roman"/>
                <w:sz w:val="24"/>
                <w:szCs w:val="28"/>
              </w:rPr>
              <w:t>п</w:t>
            </w:r>
            <w:proofErr w:type="gramEnd"/>
            <w:r w:rsidRPr="00F44562">
              <w:rPr>
                <w:rFonts w:ascii="Times New Roman" w:hAnsi="Times New Roman" w:cs="Times New Roman"/>
                <w:sz w:val="24"/>
                <w:szCs w:val="28"/>
              </w:rPr>
              <w:t>ідземних водоносних горизонтів?</w:t>
            </w:r>
          </w:p>
        </w:tc>
        <w:tc>
          <w:tcPr>
            <w:tcW w:w="1276" w:type="dxa"/>
          </w:tcPr>
          <w:p w:rsidR="002A0A8F" w:rsidRPr="00F44562" w:rsidRDefault="002A0A8F" w:rsidP="002A0A8F">
            <w:pPr>
              <w:jc w:val="center"/>
              <w:rPr>
                <w:rFonts w:ascii="Times New Roman" w:hAnsi="Times New Roman" w:cs="Times New Roman"/>
                <w:sz w:val="24"/>
                <w:szCs w:val="28"/>
              </w:rPr>
            </w:pPr>
          </w:p>
        </w:tc>
        <w:tc>
          <w:tcPr>
            <w:tcW w:w="1417" w:type="dxa"/>
          </w:tcPr>
          <w:p w:rsidR="002A0A8F" w:rsidRPr="00F44562" w:rsidRDefault="002A0A8F" w:rsidP="002A0A8F">
            <w:pPr>
              <w:jc w:val="center"/>
              <w:rPr>
                <w:rFonts w:ascii="Times New Roman" w:hAnsi="Times New Roman" w:cs="Times New Roman"/>
                <w:sz w:val="24"/>
                <w:szCs w:val="28"/>
              </w:rPr>
            </w:pPr>
          </w:p>
        </w:tc>
        <w:tc>
          <w:tcPr>
            <w:tcW w:w="830" w:type="dxa"/>
          </w:tcPr>
          <w:p w:rsidR="002A0A8F" w:rsidRPr="00F44562" w:rsidRDefault="00E94AFD"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c>
          <w:tcPr>
            <w:tcW w:w="1971" w:type="dxa"/>
          </w:tcPr>
          <w:p w:rsidR="002A0A8F" w:rsidRPr="00F44562" w:rsidRDefault="00E94AFD"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r>
      <w:tr w:rsidR="00E94AFD" w:rsidTr="001F2CAD">
        <w:tc>
          <w:tcPr>
            <w:tcW w:w="9855" w:type="dxa"/>
            <w:gridSpan w:val="5"/>
          </w:tcPr>
          <w:p w:rsidR="00E94AFD" w:rsidRPr="00F44562" w:rsidRDefault="00E94AFD" w:rsidP="002A0A8F">
            <w:pPr>
              <w:jc w:val="center"/>
              <w:rPr>
                <w:rFonts w:ascii="Times New Roman" w:hAnsi="Times New Roman" w:cs="Times New Roman"/>
                <w:sz w:val="24"/>
                <w:szCs w:val="28"/>
              </w:rPr>
            </w:pPr>
            <w:r w:rsidRPr="00F44562">
              <w:rPr>
                <w:rFonts w:ascii="Times New Roman" w:hAnsi="Times New Roman" w:cs="Times New Roman"/>
                <w:sz w:val="24"/>
                <w:szCs w:val="28"/>
              </w:rPr>
              <w:t>Відходи</w:t>
            </w:r>
          </w:p>
        </w:tc>
      </w:tr>
      <w:tr w:rsidR="002A0A8F" w:rsidTr="002A0A8F">
        <w:tc>
          <w:tcPr>
            <w:tcW w:w="4361" w:type="dxa"/>
          </w:tcPr>
          <w:tbl>
            <w:tblPr>
              <w:tblW w:w="0" w:type="auto"/>
              <w:tblBorders>
                <w:top w:val="nil"/>
                <w:left w:val="nil"/>
                <w:bottom w:val="nil"/>
                <w:right w:val="nil"/>
              </w:tblBorders>
              <w:tblLayout w:type="fixed"/>
              <w:tblLook w:val="0000" w:firstRow="0" w:lastRow="0" w:firstColumn="0" w:lastColumn="0" w:noHBand="0" w:noVBand="0"/>
            </w:tblPr>
            <w:tblGrid>
              <w:gridCol w:w="3861"/>
            </w:tblGrid>
            <w:tr w:rsidR="003510BA" w:rsidRPr="00F44562">
              <w:trPr>
                <w:trHeight w:val="498"/>
              </w:trPr>
              <w:tc>
                <w:tcPr>
                  <w:tcW w:w="3861" w:type="dxa"/>
                </w:tcPr>
                <w:p w:rsidR="003510BA" w:rsidRPr="00F44562" w:rsidRDefault="003510BA" w:rsidP="003510BA">
                  <w:pPr>
                    <w:spacing w:after="0" w:line="240" w:lineRule="auto"/>
                    <w:jc w:val="both"/>
                    <w:rPr>
                      <w:rFonts w:ascii="Times New Roman" w:hAnsi="Times New Roman" w:cs="Times New Roman"/>
                      <w:sz w:val="24"/>
                      <w:szCs w:val="28"/>
                    </w:rPr>
                  </w:pPr>
                  <w:r w:rsidRPr="00F44562">
                    <w:rPr>
                      <w:rFonts w:ascii="Times New Roman" w:hAnsi="Times New Roman" w:cs="Times New Roman"/>
                      <w:sz w:val="24"/>
                      <w:szCs w:val="28"/>
                    </w:rPr>
                    <w:t xml:space="preserve">10. Збільшення кількості утворюваних твердих побутових відходів? </w:t>
                  </w:r>
                </w:p>
              </w:tc>
            </w:tr>
          </w:tbl>
          <w:p w:rsidR="002A0A8F" w:rsidRPr="00F44562" w:rsidRDefault="002A0A8F" w:rsidP="00AD7BC0">
            <w:pPr>
              <w:jc w:val="both"/>
              <w:rPr>
                <w:rFonts w:ascii="Times New Roman" w:hAnsi="Times New Roman" w:cs="Times New Roman"/>
                <w:sz w:val="24"/>
                <w:szCs w:val="28"/>
                <w:lang w:val="uk-UA"/>
              </w:rPr>
            </w:pPr>
          </w:p>
        </w:tc>
        <w:tc>
          <w:tcPr>
            <w:tcW w:w="1276" w:type="dxa"/>
          </w:tcPr>
          <w:p w:rsidR="002A0A8F" w:rsidRPr="00F44562" w:rsidRDefault="002A0A8F" w:rsidP="002A0A8F">
            <w:pPr>
              <w:jc w:val="center"/>
              <w:rPr>
                <w:rFonts w:ascii="Times New Roman" w:hAnsi="Times New Roman" w:cs="Times New Roman"/>
                <w:sz w:val="24"/>
                <w:szCs w:val="28"/>
                <w:lang w:val="uk-UA"/>
              </w:rPr>
            </w:pPr>
          </w:p>
        </w:tc>
        <w:tc>
          <w:tcPr>
            <w:tcW w:w="1417" w:type="dxa"/>
          </w:tcPr>
          <w:p w:rsidR="002A0A8F" w:rsidRPr="00F44562" w:rsidRDefault="002A0A8F" w:rsidP="002A0A8F">
            <w:pPr>
              <w:jc w:val="center"/>
              <w:rPr>
                <w:rFonts w:ascii="Times New Roman" w:hAnsi="Times New Roman" w:cs="Times New Roman"/>
                <w:sz w:val="24"/>
                <w:szCs w:val="28"/>
                <w:lang w:val="uk-UA"/>
              </w:rPr>
            </w:pPr>
          </w:p>
        </w:tc>
        <w:tc>
          <w:tcPr>
            <w:tcW w:w="830" w:type="dxa"/>
          </w:tcPr>
          <w:p w:rsidR="002A0A8F" w:rsidRPr="00F44562" w:rsidRDefault="003510BA"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c>
          <w:tcPr>
            <w:tcW w:w="1971" w:type="dxa"/>
          </w:tcPr>
          <w:p w:rsidR="002A0A8F" w:rsidRPr="00F44562" w:rsidRDefault="003510BA"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r>
      <w:tr w:rsidR="002A0A8F" w:rsidTr="003510BA">
        <w:trPr>
          <w:trHeight w:val="605"/>
        </w:trPr>
        <w:tc>
          <w:tcPr>
            <w:tcW w:w="4361" w:type="dxa"/>
          </w:tcPr>
          <w:p w:rsidR="002A0A8F" w:rsidRPr="00F44562" w:rsidRDefault="003510BA" w:rsidP="00AD7BC0">
            <w:pPr>
              <w:jc w:val="both"/>
              <w:rPr>
                <w:rFonts w:ascii="Times New Roman" w:hAnsi="Times New Roman" w:cs="Times New Roman"/>
                <w:sz w:val="24"/>
                <w:szCs w:val="28"/>
              </w:rPr>
            </w:pPr>
            <w:r w:rsidRPr="00F44562">
              <w:rPr>
                <w:rFonts w:ascii="Times New Roman" w:hAnsi="Times New Roman" w:cs="Times New Roman"/>
                <w:sz w:val="24"/>
                <w:szCs w:val="28"/>
              </w:rPr>
              <w:t>11. Спорудження еколого-небезпечних об’єктів поводження з відходами?</w:t>
            </w:r>
          </w:p>
        </w:tc>
        <w:tc>
          <w:tcPr>
            <w:tcW w:w="1276" w:type="dxa"/>
          </w:tcPr>
          <w:p w:rsidR="002A0A8F" w:rsidRPr="00F44562" w:rsidRDefault="002A0A8F" w:rsidP="002A0A8F">
            <w:pPr>
              <w:jc w:val="center"/>
              <w:rPr>
                <w:rFonts w:ascii="Times New Roman" w:hAnsi="Times New Roman" w:cs="Times New Roman"/>
                <w:sz w:val="24"/>
                <w:szCs w:val="28"/>
              </w:rPr>
            </w:pPr>
          </w:p>
        </w:tc>
        <w:tc>
          <w:tcPr>
            <w:tcW w:w="1417" w:type="dxa"/>
          </w:tcPr>
          <w:p w:rsidR="002A0A8F" w:rsidRPr="00F44562" w:rsidRDefault="002A0A8F" w:rsidP="002A0A8F">
            <w:pPr>
              <w:jc w:val="center"/>
              <w:rPr>
                <w:rFonts w:ascii="Times New Roman" w:hAnsi="Times New Roman" w:cs="Times New Roman"/>
                <w:sz w:val="24"/>
                <w:szCs w:val="28"/>
              </w:rPr>
            </w:pPr>
          </w:p>
        </w:tc>
        <w:tc>
          <w:tcPr>
            <w:tcW w:w="830" w:type="dxa"/>
          </w:tcPr>
          <w:p w:rsidR="002A0A8F" w:rsidRPr="00F44562" w:rsidRDefault="003510BA"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c>
          <w:tcPr>
            <w:tcW w:w="1971" w:type="dxa"/>
          </w:tcPr>
          <w:p w:rsidR="002A0A8F" w:rsidRPr="00F44562" w:rsidRDefault="003510BA" w:rsidP="002A0A8F">
            <w:pPr>
              <w:jc w:val="center"/>
              <w:rPr>
                <w:rFonts w:ascii="Times New Roman" w:hAnsi="Times New Roman" w:cs="Times New Roman"/>
                <w:sz w:val="24"/>
                <w:szCs w:val="28"/>
              </w:rPr>
            </w:pPr>
            <w:r w:rsidRPr="00F44562">
              <w:rPr>
                <w:rFonts w:ascii="Times New Roman" w:hAnsi="Times New Roman" w:cs="Times New Roman"/>
                <w:sz w:val="24"/>
                <w:szCs w:val="28"/>
              </w:rPr>
              <w:t>+</w:t>
            </w:r>
          </w:p>
        </w:tc>
      </w:tr>
      <w:tr w:rsidR="003510BA" w:rsidTr="001F2CAD">
        <w:tc>
          <w:tcPr>
            <w:tcW w:w="9855" w:type="dxa"/>
            <w:gridSpan w:val="5"/>
          </w:tcPr>
          <w:p w:rsidR="003510BA" w:rsidRDefault="003510BA" w:rsidP="002A0A8F">
            <w:pPr>
              <w:jc w:val="center"/>
              <w:rPr>
                <w:rFonts w:ascii="Times New Roman" w:hAnsi="Times New Roman" w:cs="Times New Roman"/>
                <w:sz w:val="24"/>
                <w:szCs w:val="28"/>
              </w:rPr>
            </w:pPr>
            <w:proofErr w:type="gramStart"/>
            <w:r>
              <w:rPr>
                <w:rFonts w:ascii="Times New Roman" w:hAnsi="Times New Roman" w:cs="Times New Roman"/>
                <w:sz w:val="24"/>
                <w:szCs w:val="28"/>
              </w:rPr>
              <w:t>Б</w:t>
            </w:r>
            <w:proofErr w:type="gramEnd"/>
            <w:r>
              <w:rPr>
                <w:rFonts w:ascii="Times New Roman" w:hAnsi="Times New Roman" w:cs="Times New Roman"/>
                <w:sz w:val="24"/>
                <w:szCs w:val="28"/>
              </w:rPr>
              <w:t>іорізноманіття</w:t>
            </w:r>
          </w:p>
        </w:tc>
      </w:tr>
      <w:tr w:rsidR="003510BA" w:rsidTr="002A0A8F">
        <w:tc>
          <w:tcPr>
            <w:tcW w:w="4361" w:type="dxa"/>
          </w:tcPr>
          <w:tbl>
            <w:tblPr>
              <w:tblW w:w="0" w:type="auto"/>
              <w:tblBorders>
                <w:top w:val="nil"/>
                <w:left w:val="nil"/>
                <w:bottom w:val="nil"/>
                <w:right w:val="nil"/>
              </w:tblBorders>
              <w:tblLayout w:type="fixed"/>
              <w:tblLook w:val="0000" w:firstRow="0" w:lastRow="0" w:firstColumn="0" w:lastColumn="0" w:noHBand="0" w:noVBand="0"/>
            </w:tblPr>
            <w:tblGrid>
              <w:gridCol w:w="3862"/>
            </w:tblGrid>
            <w:tr w:rsidR="003510BA" w:rsidRPr="003510BA">
              <w:trPr>
                <w:trHeight w:val="1054"/>
              </w:trPr>
              <w:tc>
                <w:tcPr>
                  <w:tcW w:w="3862" w:type="dxa"/>
                </w:tcPr>
                <w:p w:rsidR="003510BA" w:rsidRPr="003510BA" w:rsidRDefault="003510BA" w:rsidP="003510BA">
                  <w:pPr>
                    <w:spacing w:after="0" w:line="240" w:lineRule="auto"/>
                    <w:jc w:val="both"/>
                    <w:rPr>
                      <w:rFonts w:ascii="Times New Roman" w:hAnsi="Times New Roman" w:cs="Times New Roman"/>
                      <w:sz w:val="24"/>
                      <w:szCs w:val="28"/>
                      <w:lang w:val="ru-RU"/>
                    </w:rPr>
                  </w:pPr>
                  <w:r w:rsidRPr="003510BA">
                    <w:rPr>
                      <w:rFonts w:ascii="Times New Roman" w:hAnsi="Times New Roman" w:cs="Times New Roman"/>
                      <w:sz w:val="24"/>
                      <w:szCs w:val="28"/>
                      <w:lang w:val="ru-RU"/>
                    </w:rPr>
                    <w:t xml:space="preserve">12. Негативний вплив </w:t>
                  </w:r>
                  <w:proofErr w:type="gramStart"/>
                  <w:r w:rsidRPr="003510BA">
                    <w:rPr>
                      <w:rFonts w:ascii="Times New Roman" w:hAnsi="Times New Roman" w:cs="Times New Roman"/>
                      <w:sz w:val="24"/>
                      <w:szCs w:val="28"/>
                      <w:lang w:val="ru-RU"/>
                    </w:rPr>
                    <w:t>на</w:t>
                  </w:r>
                  <w:proofErr w:type="gramEnd"/>
                  <w:r w:rsidRPr="003510BA">
                    <w:rPr>
                      <w:rFonts w:ascii="Times New Roman" w:hAnsi="Times New Roman" w:cs="Times New Roman"/>
                      <w:sz w:val="24"/>
                      <w:szCs w:val="28"/>
                      <w:lang w:val="ru-RU"/>
                    </w:rPr>
                    <w:t xml:space="preserve"> об’єкти природно-заповідного </w:t>
                  </w:r>
                  <w:proofErr w:type="gramStart"/>
                  <w:r w:rsidRPr="003510BA">
                    <w:rPr>
                      <w:rFonts w:ascii="Times New Roman" w:hAnsi="Times New Roman" w:cs="Times New Roman"/>
                      <w:sz w:val="24"/>
                      <w:szCs w:val="28"/>
                      <w:lang w:val="ru-RU"/>
                    </w:rPr>
                    <w:t>фонду</w:t>
                  </w:r>
                  <w:proofErr w:type="gramEnd"/>
                  <w:r w:rsidRPr="003510BA">
                    <w:rPr>
                      <w:rFonts w:ascii="Times New Roman" w:hAnsi="Times New Roman" w:cs="Times New Roman"/>
                      <w:sz w:val="24"/>
                      <w:szCs w:val="28"/>
                      <w:lang w:val="ru-RU"/>
                    </w:rPr>
                    <w:t xml:space="preserve"> (зменшення площ, початок небезпечної діяльності у безпосередній близькості або на їх території тощо)? </w:t>
                  </w:r>
                </w:p>
              </w:tc>
            </w:tr>
          </w:tbl>
          <w:p w:rsidR="003510BA" w:rsidRPr="003510BA" w:rsidRDefault="003510BA" w:rsidP="00AD7BC0">
            <w:pPr>
              <w:jc w:val="both"/>
              <w:rPr>
                <w:rFonts w:ascii="Times New Roman" w:hAnsi="Times New Roman" w:cs="Times New Roman"/>
                <w:sz w:val="24"/>
                <w:szCs w:val="28"/>
              </w:rPr>
            </w:pPr>
          </w:p>
        </w:tc>
        <w:tc>
          <w:tcPr>
            <w:tcW w:w="1276" w:type="dxa"/>
          </w:tcPr>
          <w:p w:rsidR="003510BA" w:rsidRDefault="003510BA" w:rsidP="002A0A8F">
            <w:pPr>
              <w:jc w:val="center"/>
              <w:rPr>
                <w:rFonts w:ascii="Times New Roman" w:hAnsi="Times New Roman" w:cs="Times New Roman"/>
                <w:sz w:val="24"/>
                <w:szCs w:val="28"/>
              </w:rPr>
            </w:pPr>
          </w:p>
        </w:tc>
        <w:tc>
          <w:tcPr>
            <w:tcW w:w="1417" w:type="dxa"/>
          </w:tcPr>
          <w:p w:rsidR="003510BA" w:rsidRDefault="003510BA" w:rsidP="002A0A8F">
            <w:pPr>
              <w:jc w:val="center"/>
              <w:rPr>
                <w:rFonts w:ascii="Times New Roman" w:hAnsi="Times New Roman" w:cs="Times New Roman"/>
                <w:sz w:val="24"/>
                <w:szCs w:val="28"/>
              </w:rPr>
            </w:pPr>
          </w:p>
        </w:tc>
        <w:tc>
          <w:tcPr>
            <w:tcW w:w="830" w:type="dxa"/>
          </w:tcPr>
          <w:p w:rsidR="003510BA"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3510BA"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3510BA" w:rsidTr="002A0A8F">
        <w:tc>
          <w:tcPr>
            <w:tcW w:w="4361" w:type="dxa"/>
          </w:tcPr>
          <w:p w:rsidR="003510BA" w:rsidRPr="003510BA" w:rsidRDefault="003510BA" w:rsidP="00AD7BC0">
            <w:pPr>
              <w:jc w:val="both"/>
              <w:rPr>
                <w:rFonts w:ascii="Times New Roman" w:hAnsi="Times New Roman" w:cs="Times New Roman"/>
                <w:sz w:val="24"/>
                <w:szCs w:val="28"/>
              </w:rPr>
            </w:pPr>
            <w:r w:rsidRPr="003510BA">
              <w:rPr>
                <w:rFonts w:ascii="Times New Roman" w:hAnsi="Times New Roman" w:cs="Times New Roman"/>
                <w:sz w:val="24"/>
                <w:szCs w:val="28"/>
              </w:rPr>
              <w:t xml:space="preserve">13. Зміни </w:t>
            </w:r>
            <w:proofErr w:type="gramStart"/>
            <w:r w:rsidRPr="003510BA">
              <w:rPr>
                <w:rFonts w:ascii="Times New Roman" w:hAnsi="Times New Roman" w:cs="Times New Roman"/>
                <w:sz w:val="24"/>
                <w:szCs w:val="28"/>
              </w:rPr>
              <w:t>у</w:t>
            </w:r>
            <w:proofErr w:type="gramEnd"/>
            <w:r w:rsidRPr="003510BA">
              <w:rPr>
                <w:rFonts w:ascii="Times New Roman" w:hAnsi="Times New Roman" w:cs="Times New Roman"/>
                <w:sz w:val="24"/>
                <w:szCs w:val="28"/>
              </w:rPr>
              <w:t xml:space="preserve"> кількості видів рослин або тварин, їхній чисельності або територіальному представництві?</w:t>
            </w:r>
          </w:p>
        </w:tc>
        <w:tc>
          <w:tcPr>
            <w:tcW w:w="1276" w:type="dxa"/>
          </w:tcPr>
          <w:p w:rsidR="003510BA" w:rsidRDefault="003510BA" w:rsidP="002A0A8F">
            <w:pPr>
              <w:jc w:val="center"/>
              <w:rPr>
                <w:rFonts w:ascii="Times New Roman" w:hAnsi="Times New Roman" w:cs="Times New Roman"/>
                <w:sz w:val="24"/>
                <w:szCs w:val="28"/>
              </w:rPr>
            </w:pPr>
          </w:p>
        </w:tc>
        <w:tc>
          <w:tcPr>
            <w:tcW w:w="1417" w:type="dxa"/>
          </w:tcPr>
          <w:p w:rsidR="003510BA"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830" w:type="dxa"/>
          </w:tcPr>
          <w:p w:rsidR="003510BA" w:rsidRDefault="003510BA" w:rsidP="002A0A8F">
            <w:pPr>
              <w:jc w:val="center"/>
              <w:rPr>
                <w:rFonts w:ascii="Times New Roman" w:hAnsi="Times New Roman" w:cs="Times New Roman"/>
                <w:sz w:val="24"/>
                <w:szCs w:val="28"/>
              </w:rPr>
            </w:pPr>
          </w:p>
        </w:tc>
        <w:tc>
          <w:tcPr>
            <w:tcW w:w="1971" w:type="dxa"/>
          </w:tcPr>
          <w:p w:rsidR="003510BA"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2A0A8F" w:rsidTr="002A0A8F">
        <w:tc>
          <w:tcPr>
            <w:tcW w:w="4361" w:type="dxa"/>
          </w:tcPr>
          <w:p w:rsidR="002A0A8F" w:rsidRPr="00FC47A7" w:rsidRDefault="003510BA" w:rsidP="00AD7BC0">
            <w:pPr>
              <w:jc w:val="both"/>
              <w:rPr>
                <w:rFonts w:ascii="Times New Roman" w:hAnsi="Times New Roman" w:cs="Times New Roman"/>
                <w:sz w:val="24"/>
                <w:szCs w:val="28"/>
                <w:lang w:val="uk-UA"/>
              </w:rPr>
            </w:pPr>
            <w:r w:rsidRPr="00FC47A7">
              <w:rPr>
                <w:rFonts w:ascii="Times New Roman" w:hAnsi="Times New Roman" w:cs="Times New Roman"/>
                <w:sz w:val="24"/>
                <w:szCs w:val="28"/>
                <w:lang w:val="uk-UA"/>
              </w:rPr>
              <w:t xml:space="preserve">14. Негативний вплив на об’єкти екологічної мережі (зменшення площ, початок небезпечної діяльності у безпосередній близькості або на їх </w:t>
            </w:r>
            <w:r w:rsidRPr="00FC47A7">
              <w:rPr>
                <w:rFonts w:ascii="Times New Roman" w:hAnsi="Times New Roman" w:cs="Times New Roman"/>
                <w:sz w:val="24"/>
                <w:szCs w:val="28"/>
                <w:lang w:val="uk-UA"/>
              </w:rPr>
              <w:lastRenderedPageBreak/>
              <w:t>території тощо)?</w:t>
            </w:r>
          </w:p>
        </w:tc>
        <w:tc>
          <w:tcPr>
            <w:tcW w:w="1276" w:type="dxa"/>
          </w:tcPr>
          <w:p w:rsidR="002A0A8F" w:rsidRPr="00FC47A7" w:rsidRDefault="002A0A8F" w:rsidP="002A0A8F">
            <w:pPr>
              <w:jc w:val="center"/>
              <w:rPr>
                <w:rFonts w:ascii="Times New Roman" w:hAnsi="Times New Roman" w:cs="Times New Roman"/>
                <w:sz w:val="24"/>
                <w:szCs w:val="28"/>
                <w:lang w:val="uk-UA"/>
              </w:rPr>
            </w:pPr>
          </w:p>
        </w:tc>
        <w:tc>
          <w:tcPr>
            <w:tcW w:w="1417" w:type="dxa"/>
          </w:tcPr>
          <w:p w:rsidR="002A0A8F" w:rsidRPr="00FC47A7" w:rsidRDefault="002A0A8F" w:rsidP="002A0A8F">
            <w:pPr>
              <w:jc w:val="center"/>
              <w:rPr>
                <w:rFonts w:ascii="Times New Roman" w:hAnsi="Times New Roman" w:cs="Times New Roman"/>
                <w:sz w:val="24"/>
                <w:szCs w:val="28"/>
                <w:lang w:val="uk-UA"/>
              </w:rPr>
            </w:pPr>
          </w:p>
        </w:tc>
        <w:tc>
          <w:tcPr>
            <w:tcW w:w="830" w:type="dxa"/>
          </w:tcPr>
          <w:p w:rsidR="002A0A8F"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2A0A8F"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3510BA" w:rsidTr="002A0A8F">
        <w:tc>
          <w:tcPr>
            <w:tcW w:w="4361" w:type="dxa"/>
          </w:tcPr>
          <w:p w:rsidR="003510BA" w:rsidRPr="00FC47A7" w:rsidRDefault="003510BA" w:rsidP="00AD7BC0">
            <w:pPr>
              <w:jc w:val="both"/>
              <w:rPr>
                <w:rFonts w:ascii="Times New Roman" w:hAnsi="Times New Roman" w:cs="Times New Roman"/>
                <w:sz w:val="24"/>
                <w:szCs w:val="28"/>
                <w:lang w:val="uk-UA"/>
              </w:rPr>
            </w:pPr>
            <w:r w:rsidRPr="00FC47A7">
              <w:rPr>
                <w:rFonts w:ascii="Times New Roman" w:hAnsi="Times New Roman" w:cs="Times New Roman"/>
                <w:sz w:val="24"/>
                <w:szCs w:val="28"/>
                <w:lang w:val="uk-UA"/>
              </w:rPr>
              <w:lastRenderedPageBreak/>
              <w:t>15. Негативний вплив на зелені насадження (зменшення площ, початок небезпечної діяльності у безпосередній близькості або на їх території тощо)?</w:t>
            </w:r>
          </w:p>
        </w:tc>
        <w:tc>
          <w:tcPr>
            <w:tcW w:w="1276" w:type="dxa"/>
          </w:tcPr>
          <w:p w:rsidR="003510BA" w:rsidRPr="00FC47A7" w:rsidRDefault="003510BA" w:rsidP="002A0A8F">
            <w:pPr>
              <w:jc w:val="center"/>
              <w:rPr>
                <w:rFonts w:ascii="Times New Roman" w:hAnsi="Times New Roman" w:cs="Times New Roman"/>
                <w:sz w:val="24"/>
                <w:szCs w:val="28"/>
                <w:lang w:val="uk-UA"/>
              </w:rPr>
            </w:pPr>
          </w:p>
        </w:tc>
        <w:tc>
          <w:tcPr>
            <w:tcW w:w="1417" w:type="dxa"/>
          </w:tcPr>
          <w:p w:rsidR="003510BA" w:rsidRPr="00FC47A7" w:rsidRDefault="003510BA" w:rsidP="002A0A8F">
            <w:pPr>
              <w:jc w:val="center"/>
              <w:rPr>
                <w:rFonts w:ascii="Times New Roman" w:hAnsi="Times New Roman" w:cs="Times New Roman"/>
                <w:sz w:val="24"/>
                <w:szCs w:val="28"/>
                <w:lang w:val="uk-UA"/>
              </w:rPr>
            </w:pPr>
          </w:p>
        </w:tc>
        <w:tc>
          <w:tcPr>
            <w:tcW w:w="830" w:type="dxa"/>
          </w:tcPr>
          <w:p w:rsidR="003510BA"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3510BA"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3510BA" w:rsidTr="001F2CAD">
        <w:tc>
          <w:tcPr>
            <w:tcW w:w="9855" w:type="dxa"/>
            <w:gridSpan w:val="5"/>
          </w:tcPr>
          <w:p w:rsidR="003510BA" w:rsidRDefault="003510BA" w:rsidP="002A0A8F">
            <w:pPr>
              <w:jc w:val="center"/>
              <w:rPr>
                <w:rFonts w:ascii="Times New Roman" w:hAnsi="Times New Roman" w:cs="Times New Roman"/>
                <w:sz w:val="24"/>
                <w:szCs w:val="28"/>
              </w:rPr>
            </w:pPr>
            <w:r>
              <w:rPr>
                <w:rFonts w:ascii="Times New Roman" w:hAnsi="Times New Roman" w:cs="Times New Roman"/>
                <w:sz w:val="24"/>
                <w:szCs w:val="28"/>
              </w:rPr>
              <w:t>Земельні ресурси</w:t>
            </w:r>
          </w:p>
        </w:tc>
      </w:tr>
      <w:tr w:rsidR="002A0A8F" w:rsidTr="002A0A8F">
        <w:tc>
          <w:tcPr>
            <w:tcW w:w="4361" w:type="dxa"/>
          </w:tcPr>
          <w:p w:rsidR="002A0A8F" w:rsidRDefault="003510BA" w:rsidP="00AD7BC0">
            <w:pPr>
              <w:jc w:val="both"/>
              <w:rPr>
                <w:rFonts w:ascii="Times New Roman" w:hAnsi="Times New Roman" w:cs="Times New Roman"/>
                <w:sz w:val="24"/>
                <w:szCs w:val="28"/>
              </w:rPr>
            </w:pPr>
            <w:r w:rsidRPr="003510BA">
              <w:rPr>
                <w:rFonts w:ascii="Times New Roman" w:hAnsi="Times New Roman" w:cs="Times New Roman"/>
                <w:sz w:val="24"/>
                <w:szCs w:val="28"/>
              </w:rPr>
              <w:t>16. Порушення, переміщення, ущільнення ґрунтового шару?</w:t>
            </w:r>
          </w:p>
        </w:tc>
        <w:tc>
          <w:tcPr>
            <w:tcW w:w="1276" w:type="dxa"/>
          </w:tcPr>
          <w:p w:rsidR="002A0A8F" w:rsidRDefault="002A0A8F" w:rsidP="002A0A8F">
            <w:pPr>
              <w:jc w:val="center"/>
              <w:rPr>
                <w:rFonts w:ascii="Times New Roman" w:hAnsi="Times New Roman" w:cs="Times New Roman"/>
                <w:sz w:val="24"/>
                <w:szCs w:val="28"/>
              </w:rPr>
            </w:pPr>
          </w:p>
        </w:tc>
        <w:tc>
          <w:tcPr>
            <w:tcW w:w="1417" w:type="dxa"/>
          </w:tcPr>
          <w:p w:rsidR="002A0A8F" w:rsidRDefault="002A0A8F" w:rsidP="002A0A8F">
            <w:pPr>
              <w:jc w:val="center"/>
              <w:rPr>
                <w:rFonts w:ascii="Times New Roman" w:hAnsi="Times New Roman" w:cs="Times New Roman"/>
                <w:sz w:val="24"/>
                <w:szCs w:val="28"/>
              </w:rPr>
            </w:pPr>
          </w:p>
        </w:tc>
        <w:tc>
          <w:tcPr>
            <w:tcW w:w="830" w:type="dxa"/>
          </w:tcPr>
          <w:p w:rsidR="002A0A8F"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2A0A8F"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3510BA" w:rsidTr="002A0A8F">
        <w:tc>
          <w:tcPr>
            <w:tcW w:w="4361" w:type="dxa"/>
          </w:tcPr>
          <w:p w:rsidR="003510BA" w:rsidRDefault="003510BA" w:rsidP="00AD7BC0">
            <w:pPr>
              <w:jc w:val="both"/>
              <w:rPr>
                <w:rFonts w:ascii="Times New Roman" w:hAnsi="Times New Roman" w:cs="Times New Roman"/>
                <w:sz w:val="24"/>
                <w:szCs w:val="28"/>
              </w:rPr>
            </w:pPr>
            <w:r w:rsidRPr="003510BA">
              <w:rPr>
                <w:rFonts w:ascii="Times New Roman" w:hAnsi="Times New Roman" w:cs="Times New Roman"/>
                <w:sz w:val="24"/>
                <w:szCs w:val="28"/>
              </w:rPr>
              <w:t xml:space="preserve">17. </w:t>
            </w:r>
            <w:proofErr w:type="gramStart"/>
            <w:r w:rsidRPr="003510BA">
              <w:rPr>
                <w:rFonts w:ascii="Times New Roman" w:hAnsi="Times New Roman" w:cs="Times New Roman"/>
                <w:sz w:val="24"/>
                <w:szCs w:val="28"/>
              </w:rPr>
              <w:t>Будь-яке</w:t>
            </w:r>
            <w:proofErr w:type="gramEnd"/>
            <w:r w:rsidRPr="003510BA">
              <w:rPr>
                <w:rFonts w:ascii="Times New Roman" w:hAnsi="Times New Roman" w:cs="Times New Roman"/>
                <w:sz w:val="24"/>
                <w:szCs w:val="28"/>
              </w:rPr>
              <w:t xml:space="preserve"> посилення вітрової або водної ерозії ґрунтів?</w:t>
            </w:r>
          </w:p>
        </w:tc>
        <w:tc>
          <w:tcPr>
            <w:tcW w:w="1276" w:type="dxa"/>
          </w:tcPr>
          <w:p w:rsidR="003510BA" w:rsidRDefault="003510BA" w:rsidP="002A0A8F">
            <w:pPr>
              <w:jc w:val="center"/>
              <w:rPr>
                <w:rFonts w:ascii="Times New Roman" w:hAnsi="Times New Roman" w:cs="Times New Roman"/>
                <w:sz w:val="24"/>
                <w:szCs w:val="28"/>
              </w:rPr>
            </w:pPr>
          </w:p>
        </w:tc>
        <w:tc>
          <w:tcPr>
            <w:tcW w:w="1417" w:type="dxa"/>
          </w:tcPr>
          <w:p w:rsidR="003510BA" w:rsidRDefault="003510BA" w:rsidP="002A0A8F">
            <w:pPr>
              <w:jc w:val="center"/>
              <w:rPr>
                <w:rFonts w:ascii="Times New Roman" w:hAnsi="Times New Roman" w:cs="Times New Roman"/>
                <w:sz w:val="24"/>
                <w:szCs w:val="28"/>
              </w:rPr>
            </w:pPr>
          </w:p>
        </w:tc>
        <w:tc>
          <w:tcPr>
            <w:tcW w:w="830" w:type="dxa"/>
          </w:tcPr>
          <w:p w:rsidR="003510BA"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3510BA"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3510BA" w:rsidTr="002A0A8F">
        <w:tc>
          <w:tcPr>
            <w:tcW w:w="4361" w:type="dxa"/>
          </w:tcPr>
          <w:p w:rsidR="003510BA" w:rsidRDefault="003510BA" w:rsidP="00AD7BC0">
            <w:pPr>
              <w:jc w:val="both"/>
              <w:rPr>
                <w:rFonts w:ascii="Times New Roman" w:hAnsi="Times New Roman" w:cs="Times New Roman"/>
                <w:sz w:val="24"/>
                <w:szCs w:val="28"/>
              </w:rPr>
            </w:pPr>
            <w:r w:rsidRPr="003510BA">
              <w:rPr>
                <w:rFonts w:ascii="Times New Roman" w:hAnsi="Times New Roman" w:cs="Times New Roman"/>
                <w:sz w:val="24"/>
                <w:szCs w:val="28"/>
              </w:rPr>
              <w:t xml:space="preserve">18. Зміни </w:t>
            </w:r>
            <w:proofErr w:type="gramStart"/>
            <w:r w:rsidRPr="003510BA">
              <w:rPr>
                <w:rFonts w:ascii="Times New Roman" w:hAnsi="Times New Roman" w:cs="Times New Roman"/>
                <w:sz w:val="24"/>
                <w:szCs w:val="28"/>
              </w:rPr>
              <w:t>в</w:t>
            </w:r>
            <w:proofErr w:type="gramEnd"/>
            <w:r w:rsidRPr="003510BA">
              <w:rPr>
                <w:rFonts w:ascii="Times New Roman" w:hAnsi="Times New Roman" w:cs="Times New Roman"/>
                <w:sz w:val="24"/>
                <w:szCs w:val="28"/>
              </w:rPr>
              <w:t xml:space="preserve"> </w:t>
            </w:r>
            <w:proofErr w:type="gramStart"/>
            <w:r w:rsidRPr="003510BA">
              <w:rPr>
                <w:rFonts w:ascii="Times New Roman" w:hAnsi="Times New Roman" w:cs="Times New Roman"/>
                <w:sz w:val="24"/>
                <w:szCs w:val="28"/>
              </w:rPr>
              <w:t>топограф</w:t>
            </w:r>
            <w:proofErr w:type="gramEnd"/>
            <w:r w:rsidRPr="003510BA">
              <w:rPr>
                <w:rFonts w:ascii="Times New Roman" w:hAnsi="Times New Roman" w:cs="Times New Roman"/>
                <w:sz w:val="24"/>
                <w:szCs w:val="28"/>
              </w:rPr>
              <w:t>ії або в характеристиках рельєфу?</w:t>
            </w:r>
          </w:p>
        </w:tc>
        <w:tc>
          <w:tcPr>
            <w:tcW w:w="1276" w:type="dxa"/>
          </w:tcPr>
          <w:p w:rsidR="003510BA" w:rsidRDefault="003510BA" w:rsidP="002A0A8F">
            <w:pPr>
              <w:jc w:val="center"/>
              <w:rPr>
                <w:rFonts w:ascii="Times New Roman" w:hAnsi="Times New Roman" w:cs="Times New Roman"/>
                <w:sz w:val="24"/>
                <w:szCs w:val="28"/>
              </w:rPr>
            </w:pPr>
          </w:p>
        </w:tc>
        <w:tc>
          <w:tcPr>
            <w:tcW w:w="1417" w:type="dxa"/>
          </w:tcPr>
          <w:p w:rsidR="003510BA" w:rsidRDefault="003510BA" w:rsidP="002A0A8F">
            <w:pPr>
              <w:jc w:val="center"/>
              <w:rPr>
                <w:rFonts w:ascii="Times New Roman" w:hAnsi="Times New Roman" w:cs="Times New Roman"/>
                <w:sz w:val="24"/>
                <w:szCs w:val="28"/>
              </w:rPr>
            </w:pPr>
          </w:p>
        </w:tc>
        <w:tc>
          <w:tcPr>
            <w:tcW w:w="830" w:type="dxa"/>
          </w:tcPr>
          <w:p w:rsidR="003510BA"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3510BA" w:rsidRDefault="003510BA"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D47C69" w:rsidTr="001F2CAD">
        <w:tc>
          <w:tcPr>
            <w:tcW w:w="9855" w:type="dxa"/>
            <w:gridSpan w:val="5"/>
          </w:tcPr>
          <w:p w:rsidR="00D47C69" w:rsidRDefault="00D47C69" w:rsidP="002A0A8F">
            <w:pPr>
              <w:jc w:val="center"/>
              <w:rPr>
                <w:rFonts w:ascii="Times New Roman" w:hAnsi="Times New Roman" w:cs="Times New Roman"/>
                <w:sz w:val="24"/>
                <w:szCs w:val="28"/>
              </w:rPr>
            </w:pPr>
            <w:r>
              <w:rPr>
                <w:rFonts w:ascii="Times New Roman" w:hAnsi="Times New Roman" w:cs="Times New Roman"/>
                <w:sz w:val="24"/>
                <w:szCs w:val="28"/>
              </w:rPr>
              <w:t>Населення та інфраструктура</w:t>
            </w:r>
          </w:p>
        </w:tc>
      </w:tr>
      <w:tr w:rsidR="00D47C69" w:rsidTr="002A0A8F">
        <w:tc>
          <w:tcPr>
            <w:tcW w:w="4361" w:type="dxa"/>
          </w:tcPr>
          <w:p w:rsidR="00D47C69" w:rsidRPr="00FC47A7" w:rsidRDefault="00D47C69" w:rsidP="00D47C69">
            <w:pPr>
              <w:jc w:val="both"/>
              <w:rPr>
                <w:rFonts w:ascii="Times New Roman" w:hAnsi="Times New Roman" w:cs="Times New Roman"/>
                <w:sz w:val="24"/>
                <w:szCs w:val="28"/>
                <w:lang w:val="uk-UA"/>
              </w:rPr>
            </w:pPr>
            <w:r w:rsidRPr="00FC47A7">
              <w:rPr>
                <w:rFonts w:ascii="Times New Roman" w:hAnsi="Times New Roman" w:cs="Times New Roman"/>
                <w:sz w:val="24"/>
                <w:szCs w:val="28"/>
                <w:lang w:val="uk-UA"/>
              </w:rPr>
              <w:t>19.</w:t>
            </w:r>
            <w:r w:rsidRPr="00FC47A7">
              <w:rPr>
                <w:rFonts w:ascii="TimesNewRomanPSMT" w:hAnsi="TimesNewRomanPSMT" w:cs="TimesNewRomanPSMT"/>
                <w:sz w:val="26"/>
                <w:szCs w:val="26"/>
                <w:lang w:val="uk-UA"/>
              </w:rPr>
              <w:t xml:space="preserve"> </w:t>
            </w:r>
            <w:r w:rsidRPr="00FC47A7">
              <w:rPr>
                <w:rFonts w:ascii="Times New Roman" w:hAnsi="Times New Roman" w:cs="Times New Roman"/>
                <w:sz w:val="24"/>
                <w:szCs w:val="28"/>
                <w:lang w:val="uk-UA"/>
              </w:rPr>
              <w:t>Зміни в локалізації, розміщенні,</w:t>
            </w:r>
          </w:p>
          <w:p w:rsidR="00D47C69" w:rsidRPr="00FC47A7" w:rsidRDefault="00D47C69" w:rsidP="00D47C69">
            <w:pPr>
              <w:jc w:val="both"/>
              <w:rPr>
                <w:rFonts w:ascii="Times New Roman" w:hAnsi="Times New Roman" w:cs="Times New Roman"/>
                <w:sz w:val="24"/>
                <w:szCs w:val="28"/>
                <w:lang w:val="uk-UA"/>
              </w:rPr>
            </w:pPr>
            <w:r w:rsidRPr="00FC47A7">
              <w:rPr>
                <w:rFonts w:ascii="Times New Roman" w:hAnsi="Times New Roman" w:cs="Times New Roman"/>
                <w:sz w:val="24"/>
                <w:szCs w:val="28"/>
                <w:lang w:val="uk-UA"/>
              </w:rPr>
              <w:t>щільності та зростанні кількості</w:t>
            </w:r>
          </w:p>
          <w:p w:rsidR="00D47C69" w:rsidRPr="003510BA" w:rsidRDefault="00D47C69" w:rsidP="00D47C69">
            <w:pPr>
              <w:jc w:val="both"/>
              <w:rPr>
                <w:rFonts w:ascii="Times New Roman" w:hAnsi="Times New Roman" w:cs="Times New Roman"/>
                <w:sz w:val="24"/>
                <w:szCs w:val="28"/>
              </w:rPr>
            </w:pPr>
            <w:r w:rsidRPr="00D47C69">
              <w:rPr>
                <w:rFonts w:ascii="Times New Roman" w:hAnsi="Times New Roman" w:cs="Times New Roman"/>
                <w:sz w:val="24"/>
                <w:szCs w:val="28"/>
              </w:rPr>
              <w:t xml:space="preserve">населення </w:t>
            </w:r>
            <w:proofErr w:type="gramStart"/>
            <w:r w:rsidRPr="00D47C69">
              <w:rPr>
                <w:rFonts w:ascii="Times New Roman" w:hAnsi="Times New Roman" w:cs="Times New Roman"/>
                <w:sz w:val="24"/>
                <w:szCs w:val="28"/>
              </w:rPr>
              <w:t>будь-яко</w:t>
            </w:r>
            <w:proofErr w:type="gramEnd"/>
            <w:r w:rsidRPr="00D47C69">
              <w:rPr>
                <w:rFonts w:ascii="Times New Roman" w:hAnsi="Times New Roman" w:cs="Times New Roman"/>
                <w:sz w:val="24"/>
                <w:szCs w:val="28"/>
              </w:rPr>
              <w:t>ї території?</w:t>
            </w:r>
          </w:p>
        </w:tc>
        <w:tc>
          <w:tcPr>
            <w:tcW w:w="1276" w:type="dxa"/>
          </w:tcPr>
          <w:p w:rsidR="00D47C69" w:rsidRDefault="00D47C69" w:rsidP="002A0A8F">
            <w:pPr>
              <w:jc w:val="center"/>
              <w:rPr>
                <w:rFonts w:ascii="Times New Roman" w:hAnsi="Times New Roman" w:cs="Times New Roman"/>
                <w:sz w:val="24"/>
                <w:szCs w:val="28"/>
              </w:rPr>
            </w:pPr>
          </w:p>
        </w:tc>
        <w:tc>
          <w:tcPr>
            <w:tcW w:w="1417" w:type="dxa"/>
          </w:tcPr>
          <w:p w:rsidR="00D47C69" w:rsidRDefault="00D47C69" w:rsidP="002A0A8F">
            <w:pPr>
              <w:jc w:val="center"/>
              <w:rPr>
                <w:rFonts w:ascii="Times New Roman" w:hAnsi="Times New Roman" w:cs="Times New Roman"/>
                <w:sz w:val="24"/>
                <w:szCs w:val="28"/>
              </w:rPr>
            </w:pPr>
          </w:p>
        </w:tc>
        <w:tc>
          <w:tcPr>
            <w:tcW w:w="830" w:type="dxa"/>
          </w:tcPr>
          <w:p w:rsidR="00D47C69" w:rsidRDefault="00D47C69"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D47C69" w:rsidRDefault="00D47C69"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D47C69" w:rsidTr="002A0A8F">
        <w:tc>
          <w:tcPr>
            <w:tcW w:w="4361" w:type="dxa"/>
          </w:tcPr>
          <w:p w:rsidR="00D47C69" w:rsidRPr="00D47C69" w:rsidRDefault="00D47C69" w:rsidP="00D47C69">
            <w:pPr>
              <w:jc w:val="both"/>
              <w:rPr>
                <w:rFonts w:ascii="Times New Roman" w:hAnsi="Times New Roman" w:cs="Times New Roman"/>
                <w:sz w:val="24"/>
                <w:szCs w:val="28"/>
              </w:rPr>
            </w:pPr>
            <w:r>
              <w:rPr>
                <w:rFonts w:ascii="Times New Roman" w:hAnsi="Times New Roman" w:cs="Times New Roman"/>
                <w:sz w:val="24"/>
                <w:szCs w:val="28"/>
              </w:rPr>
              <w:t xml:space="preserve">20. </w:t>
            </w:r>
            <w:r w:rsidRPr="00D47C69">
              <w:rPr>
                <w:rFonts w:ascii="Times New Roman" w:hAnsi="Times New Roman" w:cs="Times New Roman"/>
                <w:sz w:val="24"/>
                <w:szCs w:val="28"/>
              </w:rPr>
              <w:t>Появу будь-яких реальних або</w:t>
            </w:r>
          </w:p>
          <w:p w:rsidR="00D47C69" w:rsidRPr="00D47C69" w:rsidRDefault="00D47C69" w:rsidP="00D47C69">
            <w:pPr>
              <w:jc w:val="both"/>
              <w:rPr>
                <w:rFonts w:ascii="Times New Roman" w:hAnsi="Times New Roman" w:cs="Times New Roman"/>
                <w:sz w:val="24"/>
                <w:szCs w:val="28"/>
              </w:rPr>
            </w:pPr>
            <w:r w:rsidRPr="00D47C69">
              <w:rPr>
                <w:rFonts w:ascii="Times New Roman" w:hAnsi="Times New Roman" w:cs="Times New Roman"/>
                <w:sz w:val="24"/>
                <w:szCs w:val="28"/>
              </w:rPr>
              <w:t xml:space="preserve">потенційних загроз </w:t>
            </w:r>
            <w:proofErr w:type="gramStart"/>
            <w:r w:rsidRPr="00D47C69">
              <w:rPr>
                <w:rFonts w:ascii="Times New Roman" w:hAnsi="Times New Roman" w:cs="Times New Roman"/>
                <w:sz w:val="24"/>
                <w:szCs w:val="28"/>
              </w:rPr>
              <w:t>для</w:t>
            </w:r>
            <w:proofErr w:type="gramEnd"/>
            <w:r w:rsidRPr="00D47C69">
              <w:rPr>
                <w:rFonts w:ascii="Times New Roman" w:hAnsi="Times New Roman" w:cs="Times New Roman"/>
                <w:sz w:val="24"/>
                <w:szCs w:val="28"/>
              </w:rPr>
              <w:t xml:space="preserve"> здоров’я</w:t>
            </w:r>
          </w:p>
          <w:p w:rsidR="00D47C69" w:rsidRPr="003510BA" w:rsidRDefault="00D47C69" w:rsidP="00D47C69">
            <w:pPr>
              <w:jc w:val="both"/>
              <w:rPr>
                <w:rFonts w:ascii="Times New Roman" w:hAnsi="Times New Roman" w:cs="Times New Roman"/>
                <w:sz w:val="24"/>
                <w:szCs w:val="28"/>
              </w:rPr>
            </w:pPr>
            <w:r w:rsidRPr="00D47C69">
              <w:rPr>
                <w:rFonts w:ascii="Times New Roman" w:hAnsi="Times New Roman" w:cs="Times New Roman"/>
                <w:sz w:val="24"/>
                <w:szCs w:val="28"/>
              </w:rPr>
              <w:t>людей?</w:t>
            </w:r>
          </w:p>
        </w:tc>
        <w:tc>
          <w:tcPr>
            <w:tcW w:w="1276" w:type="dxa"/>
          </w:tcPr>
          <w:p w:rsidR="00D47C69" w:rsidRDefault="00D47C69" w:rsidP="002A0A8F">
            <w:pPr>
              <w:jc w:val="center"/>
              <w:rPr>
                <w:rFonts w:ascii="Times New Roman" w:hAnsi="Times New Roman" w:cs="Times New Roman"/>
                <w:sz w:val="24"/>
                <w:szCs w:val="28"/>
              </w:rPr>
            </w:pPr>
          </w:p>
        </w:tc>
        <w:tc>
          <w:tcPr>
            <w:tcW w:w="1417" w:type="dxa"/>
          </w:tcPr>
          <w:p w:rsidR="00D47C69" w:rsidRDefault="00D47C69" w:rsidP="002A0A8F">
            <w:pPr>
              <w:jc w:val="center"/>
              <w:rPr>
                <w:rFonts w:ascii="Times New Roman" w:hAnsi="Times New Roman" w:cs="Times New Roman"/>
                <w:sz w:val="24"/>
                <w:szCs w:val="28"/>
              </w:rPr>
            </w:pPr>
          </w:p>
        </w:tc>
        <w:tc>
          <w:tcPr>
            <w:tcW w:w="830" w:type="dxa"/>
          </w:tcPr>
          <w:p w:rsidR="00D47C69" w:rsidRDefault="00D47C69"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D47C69" w:rsidRDefault="00D47C69" w:rsidP="002A0A8F">
            <w:pPr>
              <w:jc w:val="center"/>
              <w:rPr>
                <w:rFonts w:ascii="Times New Roman" w:hAnsi="Times New Roman" w:cs="Times New Roman"/>
                <w:sz w:val="24"/>
                <w:szCs w:val="28"/>
              </w:rPr>
            </w:pPr>
          </w:p>
        </w:tc>
      </w:tr>
      <w:tr w:rsidR="00D47C69" w:rsidTr="002A0A8F">
        <w:tc>
          <w:tcPr>
            <w:tcW w:w="4361" w:type="dxa"/>
          </w:tcPr>
          <w:p w:rsidR="00D47C69" w:rsidRPr="00D47C69" w:rsidRDefault="00D47C69" w:rsidP="00D47C69">
            <w:pPr>
              <w:jc w:val="both"/>
              <w:rPr>
                <w:rFonts w:ascii="Times New Roman" w:hAnsi="Times New Roman" w:cs="Times New Roman"/>
                <w:sz w:val="24"/>
                <w:szCs w:val="28"/>
              </w:rPr>
            </w:pPr>
            <w:r>
              <w:rPr>
                <w:rFonts w:ascii="Times New Roman" w:hAnsi="Times New Roman" w:cs="Times New Roman"/>
                <w:sz w:val="24"/>
                <w:szCs w:val="28"/>
              </w:rPr>
              <w:t xml:space="preserve">21. </w:t>
            </w:r>
            <w:r w:rsidRPr="00D47C69">
              <w:rPr>
                <w:rFonts w:ascii="Times New Roman" w:hAnsi="Times New Roman" w:cs="Times New Roman"/>
                <w:sz w:val="24"/>
                <w:szCs w:val="28"/>
              </w:rPr>
              <w:t>Суттєвий вплив на нинішню</w:t>
            </w:r>
          </w:p>
          <w:p w:rsidR="00D47C69" w:rsidRPr="00D47C69" w:rsidRDefault="00D47C69" w:rsidP="00D47C69">
            <w:pPr>
              <w:jc w:val="both"/>
              <w:rPr>
                <w:rFonts w:ascii="Times New Roman" w:hAnsi="Times New Roman" w:cs="Times New Roman"/>
                <w:sz w:val="24"/>
                <w:szCs w:val="28"/>
              </w:rPr>
            </w:pPr>
            <w:r w:rsidRPr="00D47C69">
              <w:rPr>
                <w:rFonts w:ascii="Times New Roman" w:hAnsi="Times New Roman" w:cs="Times New Roman"/>
                <w:sz w:val="24"/>
                <w:szCs w:val="28"/>
              </w:rPr>
              <w:t>транспортну систему? Зміни в</w:t>
            </w:r>
          </w:p>
          <w:p w:rsidR="00D47C69" w:rsidRPr="003510BA" w:rsidRDefault="00D47C69" w:rsidP="00D47C69">
            <w:pPr>
              <w:jc w:val="both"/>
              <w:rPr>
                <w:rFonts w:ascii="Times New Roman" w:hAnsi="Times New Roman" w:cs="Times New Roman"/>
                <w:sz w:val="24"/>
                <w:szCs w:val="28"/>
              </w:rPr>
            </w:pPr>
            <w:r w:rsidRPr="00D47C69">
              <w:rPr>
                <w:rFonts w:ascii="Times New Roman" w:hAnsi="Times New Roman" w:cs="Times New Roman"/>
                <w:sz w:val="24"/>
                <w:szCs w:val="28"/>
              </w:rPr>
              <w:t>структурі транспортних потоків?</w:t>
            </w:r>
          </w:p>
        </w:tc>
        <w:tc>
          <w:tcPr>
            <w:tcW w:w="1276" w:type="dxa"/>
          </w:tcPr>
          <w:p w:rsidR="00D47C69" w:rsidRDefault="00D47C69" w:rsidP="002A0A8F">
            <w:pPr>
              <w:jc w:val="center"/>
              <w:rPr>
                <w:rFonts w:ascii="Times New Roman" w:hAnsi="Times New Roman" w:cs="Times New Roman"/>
                <w:sz w:val="24"/>
                <w:szCs w:val="28"/>
              </w:rPr>
            </w:pPr>
          </w:p>
        </w:tc>
        <w:tc>
          <w:tcPr>
            <w:tcW w:w="1417" w:type="dxa"/>
          </w:tcPr>
          <w:p w:rsidR="00D47C69" w:rsidRDefault="00D47C69" w:rsidP="002A0A8F">
            <w:pPr>
              <w:jc w:val="center"/>
              <w:rPr>
                <w:rFonts w:ascii="Times New Roman" w:hAnsi="Times New Roman" w:cs="Times New Roman"/>
                <w:sz w:val="24"/>
                <w:szCs w:val="28"/>
              </w:rPr>
            </w:pPr>
          </w:p>
        </w:tc>
        <w:tc>
          <w:tcPr>
            <w:tcW w:w="830" w:type="dxa"/>
          </w:tcPr>
          <w:p w:rsidR="00D47C69" w:rsidRDefault="00D47C69"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D47C69" w:rsidRDefault="00D47C69"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D47C69" w:rsidTr="001F2CAD">
        <w:tc>
          <w:tcPr>
            <w:tcW w:w="9855" w:type="dxa"/>
            <w:gridSpan w:val="5"/>
          </w:tcPr>
          <w:p w:rsidR="00D47C69" w:rsidRDefault="00D47C69" w:rsidP="002A0A8F">
            <w:pPr>
              <w:jc w:val="center"/>
              <w:rPr>
                <w:rFonts w:ascii="Times New Roman" w:hAnsi="Times New Roman" w:cs="Times New Roman"/>
                <w:sz w:val="24"/>
                <w:szCs w:val="28"/>
              </w:rPr>
            </w:pPr>
            <w:r>
              <w:rPr>
                <w:rFonts w:ascii="Times New Roman" w:hAnsi="Times New Roman" w:cs="Times New Roman"/>
                <w:sz w:val="24"/>
                <w:szCs w:val="28"/>
              </w:rPr>
              <w:t>Екологічне управління та моніторинг</w:t>
            </w:r>
          </w:p>
        </w:tc>
      </w:tr>
      <w:tr w:rsidR="00D47C69" w:rsidTr="002A0A8F">
        <w:tc>
          <w:tcPr>
            <w:tcW w:w="4361" w:type="dxa"/>
          </w:tcPr>
          <w:p w:rsidR="00D47C69" w:rsidRPr="00D47C69" w:rsidRDefault="00D47C69" w:rsidP="00D47C69">
            <w:pPr>
              <w:jc w:val="both"/>
              <w:rPr>
                <w:rFonts w:ascii="Times New Roman" w:hAnsi="Times New Roman" w:cs="Times New Roman"/>
                <w:sz w:val="24"/>
                <w:szCs w:val="28"/>
              </w:rPr>
            </w:pPr>
            <w:r>
              <w:rPr>
                <w:rFonts w:ascii="Times New Roman" w:hAnsi="Times New Roman" w:cs="Times New Roman"/>
                <w:sz w:val="24"/>
                <w:szCs w:val="28"/>
              </w:rPr>
              <w:t>22.</w:t>
            </w:r>
            <w:r w:rsidRPr="00D47C69">
              <w:rPr>
                <w:rFonts w:ascii="TimesNewRomanPSMT" w:hAnsi="TimesNewRomanPSMT" w:cs="TimesNewRomanPSMT"/>
                <w:sz w:val="26"/>
                <w:szCs w:val="26"/>
              </w:rPr>
              <w:t xml:space="preserve"> </w:t>
            </w:r>
            <w:r w:rsidRPr="00D47C69">
              <w:rPr>
                <w:rFonts w:ascii="Times New Roman" w:hAnsi="Times New Roman" w:cs="Times New Roman"/>
                <w:sz w:val="24"/>
                <w:szCs w:val="28"/>
              </w:rPr>
              <w:t>Послаблення правових і</w:t>
            </w:r>
          </w:p>
          <w:p w:rsidR="00D47C69" w:rsidRPr="00D47C69" w:rsidRDefault="00D47C69" w:rsidP="00D47C69">
            <w:pPr>
              <w:jc w:val="both"/>
              <w:rPr>
                <w:rFonts w:ascii="Times New Roman" w:hAnsi="Times New Roman" w:cs="Times New Roman"/>
                <w:sz w:val="24"/>
                <w:szCs w:val="28"/>
              </w:rPr>
            </w:pPr>
            <w:r w:rsidRPr="00D47C69">
              <w:rPr>
                <w:rFonts w:ascii="Times New Roman" w:hAnsi="Times New Roman" w:cs="Times New Roman"/>
                <w:sz w:val="24"/>
                <w:szCs w:val="28"/>
              </w:rPr>
              <w:t>економічних механізмі</w:t>
            </w:r>
            <w:proofErr w:type="gramStart"/>
            <w:r w:rsidRPr="00D47C69">
              <w:rPr>
                <w:rFonts w:ascii="Times New Roman" w:hAnsi="Times New Roman" w:cs="Times New Roman"/>
                <w:sz w:val="24"/>
                <w:szCs w:val="28"/>
              </w:rPr>
              <w:t>в</w:t>
            </w:r>
            <w:proofErr w:type="gramEnd"/>
            <w:r w:rsidRPr="00D47C69">
              <w:rPr>
                <w:rFonts w:ascii="Times New Roman" w:hAnsi="Times New Roman" w:cs="Times New Roman"/>
                <w:sz w:val="24"/>
                <w:szCs w:val="28"/>
              </w:rPr>
              <w:t xml:space="preserve"> контролю в</w:t>
            </w:r>
          </w:p>
          <w:p w:rsidR="00D47C69" w:rsidRPr="003510BA" w:rsidRDefault="00D47C69" w:rsidP="00D47C69">
            <w:pPr>
              <w:jc w:val="both"/>
              <w:rPr>
                <w:rFonts w:ascii="Times New Roman" w:hAnsi="Times New Roman" w:cs="Times New Roman"/>
                <w:sz w:val="24"/>
                <w:szCs w:val="28"/>
              </w:rPr>
            </w:pPr>
            <w:r w:rsidRPr="00D47C69">
              <w:rPr>
                <w:rFonts w:ascii="Times New Roman" w:hAnsi="Times New Roman" w:cs="Times New Roman"/>
                <w:sz w:val="24"/>
                <w:szCs w:val="28"/>
              </w:rPr>
              <w:t>галузі екологічної безпеки?</w:t>
            </w:r>
          </w:p>
        </w:tc>
        <w:tc>
          <w:tcPr>
            <w:tcW w:w="1276" w:type="dxa"/>
          </w:tcPr>
          <w:p w:rsidR="00D47C69" w:rsidRDefault="00D47C69" w:rsidP="002A0A8F">
            <w:pPr>
              <w:jc w:val="center"/>
              <w:rPr>
                <w:rFonts w:ascii="Times New Roman" w:hAnsi="Times New Roman" w:cs="Times New Roman"/>
                <w:sz w:val="24"/>
                <w:szCs w:val="28"/>
              </w:rPr>
            </w:pPr>
          </w:p>
        </w:tc>
        <w:tc>
          <w:tcPr>
            <w:tcW w:w="1417" w:type="dxa"/>
          </w:tcPr>
          <w:p w:rsidR="00D47C69" w:rsidRDefault="00D47C69" w:rsidP="002A0A8F">
            <w:pPr>
              <w:jc w:val="center"/>
              <w:rPr>
                <w:rFonts w:ascii="Times New Roman" w:hAnsi="Times New Roman" w:cs="Times New Roman"/>
                <w:sz w:val="24"/>
                <w:szCs w:val="28"/>
              </w:rPr>
            </w:pPr>
          </w:p>
        </w:tc>
        <w:tc>
          <w:tcPr>
            <w:tcW w:w="830" w:type="dxa"/>
          </w:tcPr>
          <w:p w:rsidR="00D47C69" w:rsidRDefault="00D47C69"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D47C69" w:rsidRDefault="00D47C69" w:rsidP="002A0A8F">
            <w:pPr>
              <w:jc w:val="center"/>
              <w:rPr>
                <w:rFonts w:ascii="Times New Roman" w:hAnsi="Times New Roman" w:cs="Times New Roman"/>
                <w:sz w:val="24"/>
                <w:szCs w:val="28"/>
              </w:rPr>
            </w:pPr>
            <w:r>
              <w:rPr>
                <w:rFonts w:ascii="Times New Roman" w:hAnsi="Times New Roman" w:cs="Times New Roman"/>
                <w:sz w:val="24"/>
                <w:szCs w:val="28"/>
              </w:rPr>
              <w:t>+</w:t>
            </w:r>
          </w:p>
        </w:tc>
      </w:tr>
      <w:tr w:rsidR="00D47C69" w:rsidTr="002A0A8F">
        <w:tc>
          <w:tcPr>
            <w:tcW w:w="4361" w:type="dxa"/>
          </w:tcPr>
          <w:p w:rsidR="00D47C69" w:rsidRPr="00D47C69" w:rsidRDefault="00D47C69" w:rsidP="00D47C69">
            <w:pPr>
              <w:jc w:val="both"/>
              <w:rPr>
                <w:rFonts w:ascii="Times New Roman" w:hAnsi="Times New Roman" w:cs="Times New Roman"/>
                <w:sz w:val="24"/>
                <w:szCs w:val="28"/>
              </w:rPr>
            </w:pPr>
            <w:r>
              <w:rPr>
                <w:rFonts w:ascii="Times New Roman" w:hAnsi="Times New Roman" w:cs="Times New Roman"/>
                <w:sz w:val="24"/>
                <w:szCs w:val="28"/>
              </w:rPr>
              <w:t>23.</w:t>
            </w:r>
            <w:r>
              <w:t xml:space="preserve"> </w:t>
            </w:r>
            <w:r w:rsidRPr="00D47C69">
              <w:rPr>
                <w:rFonts w:ascii="Times New Roman" w:hAnsi="Times New Roman" w:cs="Times New Roman"/>
                <w:sz w:val="24"/>
                <w:szCs w:val="28"/>
              </w:rPr>
              <w:t>Погіршення екологічного</w:t>
            </w:r>
          </w:p>
          <w:p w:rsidR="00D47C69" w:rsidRPr="003510BA" w:rsidRDefault="00D47C69" w:rsidP="00D47C69">
            <w:pPr>
              <w:jc w:val="both"/>
              <w:rPr>
                <w:rFonts w:ascii="Times New Roman" w:hAnsi="Times New Roman" w:cs="Times New Roman"/>
                <w:sz w:val="24"/>
                <w:szCs w:val="28"/>
              </w:rPr>
            </w:pPr>
            <w:r w:rsidRPr="00D47C69">
              <w:rPr>
                <w:rFonts w:ascii="Times New Roman" w:hAnsi="Times New Roman" w:cs="Times New Roman"/>
                <w:sz w:val="24"/>
                <w:szCs w:val="28"/>
              </w:rPr>
              <w:t>моніторингу?</w:t>
            </w:r>
          </w:p>
        </w:tc>
        <w:tc>
          <w:tcPr>
            <w:tcW w:w="1276" w:type="dxa"/>
          </w:tcPr>
          <w:p w:rsidR="00D47C69" w:rsidRDefault="00D47C69" w:rsidP="002A0A8F">
            <w:pPr>
              <w:jc w:val="center"/>
              <w:rPr>
                <w:rFonts w:ascii="Times New Roman" w:hAnsi="Times New Roman" w:cs="Times New Roman"/>
                <w:sz w:val="24"/>
                <w:szCs w:val="28"/>
              </w:rPr>
            </w:pPr>
          </w:p>
        </w:tc>
        <w:tc>
          <w:tcPr>
            <w:tcW w:w="1417" w:type="dxa"/>
          </w:tcPr>
          <w:p w:rsidR="00D47C69" w:rsidRDefault="00D47C69" w:rsidP="002A0A8F">
            <w:pPr>
              <w:jc w:val="center"/>
              <w:rPr>
                <w:rFonts w:ascii="Times New Roman" w:hAnsi="Times New Roman" w:cs="Times New Roman"/>
                <w:sz w:val="24"/>
                <w:szCs w:val="28"/>
              </w:rPr>
            </w:pPr>
          </w:p>
        </w:tc>
        <w:tc>
          <w:tcPr>
            <w:tcW w:w="830" w:type="dxa"/>
          </w:tcPr>
          <w:p w:rsidR="00D47C69" w:rsidRDefault="00D47C69" w:rsidP="002A0A8F">
            <w:pPr>
              <w:jc w:val="center"/>
              <w:rPr>
                <w:rFonts w:ascii="Times New Roman" w:hAnsi="Times New Roman" w:cs="Times New Roman"/>
                <w:sz w:val="24"/>
                <w:szCs w:val="28"/>
              </w:rPr>
            </w:pPr>
            <w:r>
              <w:rPr>
                <w:rFonts w:ascii="Times New Roman" w:hAnsi="Times New Roman" w:cs="Times New Roman"/>
                <w:sz w:val="24"/>
                <w:szCs w:val="28"/>
              </w:rPr>
              <w:t>+</w:t>
            </w:r>
          </w:p>
        </w:tc>
        <w:tc>
          <w:tcPr>
            <w:tcW w:w="1971" w:type="dxa"/>
          </w:tcPr>
          <w:p w:rsidR="00D47C69" w:rsidRDefault="00D47C69" w:rsidP="002A0A8F">
            <w:pPr>
              <w:jc w:val="center"/>
              <w:rPr>
                <w:rFonts w:ascii="Times New Roman" w:hAnsi="Times New Roman" w:cs="Times New Roman"/>
                <w:sz w:val="24"/>
                <w:szCs w:val="28"/>
              </w:rPr>
            </w:pPr>
            <w:r>
              <w:rPr>
                <w:rFonts w:ascii="Times New Roman" w:hAnsi="Times New Roman" w:cs="Times New Roman"/>
                <w:sz w:val="24"/>
                <w:szCs w:val="28"/>
              </w:rPr>
              <w:t>+</w:t>
            </w:r>
          </w:p>
        </w:tc>
      </w:tr>
    </w:tbl>
    <w:p w:rsidR="002A0A8F" w:rsidRDefault="002A0A8F" w:rsidP="00AD7BC0">
      <w:pPr>
        <w:ind w:firstLine="567"/>
        <w:jc w:val="both"/>
        <w:rPr>
          <w:rFonts w:ascii="Times New Roman" w:hAnsi="Times New Roman" w:cs="Times New Roman"/>
          <w:sz w:val="24"/>
          <w:szCs w:val="28"/>
          <w:lang w:val="ru-RU"/>
        </w:rPr>
      </w:pPr>
    </w:p>
    <w:p w:rsidR="002A0A8F" w:rsidRDefault="00E94AFD" w:rsidP="00E94AFD">
      <w:pPr>
        <w:ind w:firstLine="567"/>
        <w:jc w:val="both"/>
        <w:rPr>
          <w:rFonts w:ascii="Times New Roman" w:hAnsi="Times New Roman" w:cs="Times New Roman"/>
          <w:sz w:val="24"/>
          <w:szCs w:val="28"/>
          <w:lang w:val="ru-RU"/>
        </w:rPr>
      </w:pPr>
      <w:r w:rsidRPr="00E94AFD">
        <w:rPr>
          <w:rFonts w:ascii="Times New Roman" w:hAnsi="Times New Roman" w:cs="Times New Roman"/>
          <w:sz w:val="24"/>
          <w:szCs w:val="28"/>
          <w:lang w:val="ru-RU"/>
        </w:rPr>
        <w:t>На основі оці</w:t>
      </w:r>
      <w:r>
        <w:rPr>
          <w:rFonts w:ascii="Times New Roman" w:hAnsi="Times New Roman" w:cs="Times New Roman"/>
          <w:sz w:val="24"/>
          <w:szCs w:val="28"/>
          <w:lang w:val="ru-RU"/>
        </w:rPr>
        <w:t>нок, представлених у таблиці</w:t>
      </w:r>
      <w:proofErr w:type="gramStart"/>
      <w:r>
        <w:rPr>
          <w:rFonts w:ascii="Times New Roman" w:hAnsi="Times New Roman" w:cs="Times New Roman"/>
          <w:sz w:val="24"/>
          <w:szCs w:val="28"/>
          <w:lang w:val="ru-RU"/>
        </w:rPr>
        <w:t xml:space="preserve"> </w:t>
      </w:r>
      <w:r w:rsidRPr="00E94AFD">
        <w:rPr>
          <w:rFonts w:ascii="Times New Roman" w:hAnsi="Times New Roman" w:cs="Times New Roman"/>
          <w:sz w:val="24"/>
          <w:szCs w:val="28"/>
          <w:lang w:val="ru-RU"/>
        </w:rPr>
        <w:t>,</w:t>
      </w:r>
      <w:proofErr w:type="gramEnd"/>
      <w:r w:rsidRPr="00E94AFD">
        <w:rPr>
          <w:rFonts w:ascii="Times New Roman" w:hAnsi="Times New Roman" w:cs="Times New Roman"/>
          <w:sz w:val="24"/>
          <w:szCs w:val="28"/>
          <w:lang w:val="ru-RU"/>
        </w:rPr>
        <w:t xml:space="preserve"> можна зробити наступні</w:t>
      </w:r>
      <w:r>
        <w:rPr>
          <w:rFonts w:ascii="Times New Roman" w:hAnsi="Times New Roman" w:cs="Times New Roman"/>
          <w:sz w:val="24"/>
          <w:szCs w:val="28"/>
          <w:lang w:val="ru-RU"/>
        </w:rPr>
        <w:t xml:space="preserve"> </w:t>
      </w:r>
      <w:r w:rsidRPr="00E94AFD">
        <w:rPr>
          <w:rFonts w:ascii="Times New Roman" w:hAnsi="Times New Roman" w:cs="Times New Roman"/>
          <w:sz w:val="24"/>
          <w:szCs w:val="28"/>
          <w:lang w:val="ru-RU"/>
        </w:rPr>
        <w:t>висновки щодо ймовірних наслідків для довкілля від реалізації Програми:</w:t>
      </w:r>
    </w:p>
    <w:p w:rsidR="00E94AFD" w:rsidRPr="00E94AFD" w:rsidRDefault="00E94AFD" w:rsidP="00E94AFD">
      <w:pPr>
        <w:ind w:firstLine="567"/>
        <w:jc w:val="both"/>
        <w:rPr>
          <w:rFonts w:ascii="Times New Roman" w:hAnsi="Times New Roman" w:cs="Times New Roman"/>
          <w:b/>
          <w:sz w:val="24"/>
          <w:szCs w:val="28"/>
          <w:lang w:val="ru-RU"/>
        </w:rPr>
      </w:pPr>
      <w:r w:rsidRPr="00E94AFD">
        <w:rPr>
          <w:rFonts w:ascii="Times New Roman" w:hAnsi="Times New Roman" w:cs="Times New Roman"/>
          <w:b/>
          <w:sz w:val="24"/>
          <w:szCs w:val="28"/>
          <w:lang w:val="ru-RU"/>
        </w:rPr>
        <w:t xml:space="preserve">Атмосферне повітря. </w:t>
      </w:r>
      <w:r w:rsidRPr="00E94AFD">
        <w:rPr>
          <w:rFonts w:ascii="Times New Roman" w:hAnsi="Times New Roman" w:cs="Times New Roman"/>
          <w:sz w:val="24"/>
          <w:szCs w:val="28"/>
          <w:lang w:val="ru-RU"/>
        </w:rPr>
        <w:t xml:space="preserve">Однією з </w:t>
      </w:r>
      <w:r w:rsidRPr="008667C5">
        <w:rPr>
          <w:rFonts w:ascii="Times New Roman" w:hAnsi="Times New Roman" w:cs="Times New Roman"/>
          <w:sz w:val="24"/>
          <w:szCs w:val="28"/>
          <w:lang w:val="ru-RU"/>
        </w:rPr>
        <w:t xml:space="preserve">основних екологічних проблем є забруднення атмосферного повітря викидами забруднюючих речовин від </w:t>
      </w:r>
      <w:proofErr w:type="gramStart"/>
      <w:r w:rsidRPr="008667C5">
        <w:rPr>
          <w:rFonts w:ascii="Times New Roman" w:hAnsi="Times New Roman" w:cs="Times New Roman"/>
          <w:sz w:val="24"/>
          <w:szCs w:val="28"/>
          <w:lang w:val="ru-RU"/>
        </w:rPr>
        <w:t>п</w:t>
      </w:r>
      <w:proofErr w:type="gramEnd"/>
      <w:r w:rsidRPr="008667C5">
        <w:rPr>
          <w:rFonts w:ascii="Times New Roman" w:hAnsi="Times New Roman" w:cs="Times New Roman"/>
          <w:sz w:val="24"/>
          <w:szCs w:val="28"/>
          <w:lang w:val="ru-RU"/>
        </w:rPr>
        <w:t>ідприємств, установ, організацій та автотранспорту.</w:t>
      </w:r>
      <w:r w:rsidR="00F12BDE" w:rsidRPr="008667C5">
        <w:rPr>
          <w:rFonts w:ascii="Times New Roman" w:hAnsi="Times New Roman" w:cs="Times New Roman"/>
          <w:sz w:val="24"/>
          <w:szCs w:val="28"/>
          <w:lang w:val="ru-RU"/>
        </w:rPr>
        <w:t xml:space="preserve"> </w:t>
      </w:r>
      <w:r w:rsidRPr="008667C5">
        <w:rPr>
          <w:rFonts w:ascii="Times New Roman" w:hAnsi="Times New Roman" w:cs="Times New Roman"/>
          <w:sz w:val="24"/>
          <w:szCs w:val="28"/>
        </w:rPr>
        <w:t>Протягом 2020 року Старокостянтинівським відділенням ДУ «Хмельницький обласний лабораторний центр Міністерства охорони здоров’я України» досліджено 290 проб атмосферного повітря, перевищення нормативних рівнів не виявлено. Відбір проб здійснювався на території міста та на межі санітарно-захисної зони полігону ТПВ. Більш детальна оцінка якості атмосферного повітря вимагає подальшого розвитку системи моніторингу якості повітря та здійснення інструментальних вимірів якості повітря в</w:t>
      </w:r>
      <w:r w:rsidRPr="00E94AFD">
        <w:rPr>
          <w:rFonts w:ascii="Times New Roman" w:hAnsi="Times New Roman" w:cs="Times New Roman"/>
          <w:sz w:val="24"/>
          <w:szCs w:val="28"/>
        </w:rPr>
        <w:t xml:space="preserve"> процесі оцінки впливу на довкілля інвестиційних проектів на території громади. В результаті реалізації Програми передбачається впровадження організаційно-технічних заходів, що має призвести до зниження викидів забруднюючих речовин в атмосферне повітря та покращення його стану.</w:t>
      </w:r>
    </w:p>
    <w:p w:rsidR="002A0A8F" w:rsidRPr="00E94AFD" w:rsidRDefault="00E94AFD" w:rsidP="003510BA">
      <w:pPr>
        <w:ind w:firstLine="567"/>
        <w:jc w:val="both"/>
        <w:rPr>
          <w:rFonts w:ascii="Times New Roman" w:hAnsi="Times New Roman" w:cs="Times New Roman"/>
          <w:sz w:val="24"/>
          <w:szCs w:val="28"/>
        </w:rPr>
      </w:pPr>
      <w:r>
        <w:rPr>
          <w:rFonts w:ascii="Times New Roman" w:hAnsi="Times New Roman" w:cs="Times New Roman"/>
          <w:b/>
          <w:sz w:val="24"/>
          <w:szCs w:val="28"/>
        </w:rPr>
        <w:t>Водні ресурси.</w:t>
      </w:r>
      <w:r w:rsidRPr="00E94AFD">
        <w:rPr>
          <w:rFonts w:ascii="Times New Roman" w:hAnsi="Times New Roman"/>
          <w:sz w:val="28"/>
          <w:szCs w:val="28"/>
        </w:rPr>
        <w:t xml:space="preserve"> </w:t>
      </w:r>
      <w:r w:rsidRPr="00E94AFD">
        <w:rPr>
          <w:rFonts w:ascii="Times New Roman" w:hAnsi="Times New Roman" w:cs="Times New Roman"/>
          <w:sz w:val="24"/>
          <w:szCs w:val="28"/>
        </w:rPr>
        <w:t>Програма передбачає виконання заходів, реалізація яких призведе до зменшення</w:t>
      </w:r>
      <w:r w:rsidR="003510BA">
        <w:rPr>
          <w:rFonts w:ascii="Times New Roman" w:hAnsi="Times New Roman" w:cs="Times New Roman"/>
          <w:sz w:val="24"/>
          <w:szCs w:val="28"/>
        </w:rPr>
        <w:t xml:space="preserve"> вмісту забруднюючих речовин у </w:t>
      </w:r>
      <w:r w:rsidRPr="00E94AFD">
        <w:rPr>
          <w:rFonts w:ascii="Times New Roman" w:hAnsi="Times New Roman" w:cs="Times New Roman"/>
          <w:sz w:val="24"/>
          <w:szCs w:val="28"/>
        </w:rPr>
        <w:t>стічних водах міських очисних споруд внаслідок реконструкції очисних споруд</w:t>
      </w:r>
      <w:r w:rsidR="003510BA">
        <w:rPr>
          <w:rFonts w:ascii="Times New Roman" w:hAnsi="Times New Roman" w:cs="Times New Roman"/>
          <w:sz w:val="24"/>
          <w:szCs w:val="28"/>
        </w:rPr>
        <w:t>,</w:t>
      </w:r>
      <w:r w:rsidR="003510BA" w:rsidRPr="003510BA">
        <w:rPr>
          <w:rFonts w:ascii="TimesNewRomanPSMT" w:hAnsi="TimesNewRomanPSMT" w:cs="TimesNewRomanPSMT"/>
          <w:sz w:val="26"/>
          <w:szCs w:val="26"/>
        </w:rPr>
        <w:t xml:space="preserve"> </w:t>
      </w:r>
      <w:r w:rsidR="003510BA">
        <w:rPr>
          <w:rFonts w:ascii="Times New Roman" w:hAnsi="Times New Roman" w:cs="Times New Roman"/>
          <w:sz w:val="24"/>
          <w:szCs w:val="28"/>
        </w:rPr>
        <w:t xml:space="preserve">зменшення </w:t>
      </w:r>
      <w:r w:rsidR="003510BA" w:rsidRPr="003510BA">
        <w:rPr>
          <w:rFonts w:ascii="Times New Roman" w:hAnsi="Times New Roman" w:cs="Times New Roman"/>
          <w:sz w:val="24"/>
          <w:szCs w:val="28"/>
        </w:rPr>
        <w:t>забруднення території; забезпечення безпер</w:t>
      </w:r>
      <w:r w:rsidR="003510BA">
        <w:rPr>
          <w:rFonts w:ascii="Times New Roman" w:hAnsi="Times New Roman" w:cs="Times New Roman"/>
          <w:sz w:val="24"/>
          <w:szCs w:val="28"/>
        </w:rPr>
        <w:t>ебійного відведення стічних вод.</w:t>
      </w:r>
    </w:p>
    <w:p w:rsidR="002A0A8F" w:rsidRPr="00E94AFD" w:rsidRDefault="00E94AFD" w:rsidP="00AD7BC0">
      <w:pPr>
        <w:ind w:firstLine="567"/>
        <w:jc w:val="both"/>
        <w:rPr>
          <w:rFonts w:ascii="Times New Roman" w:hAnsi="Times New Roman" w:cs="Times New Roman"/>
          <w:b/>
          <w:sz w:val="24"/>
          <w:szCs w:val="28"/>
          <w:lang w:val="ru-RU"/>
        </w:rPr>
      </w:pPr>
      <w:r w:rsidRPr="00E94AFD">
        <w:rPr>
          <w:rFonts w:ascii="Times New Roman" w:hAnsi="Times New Roman" w:cs="Times New Roman"/>
          <w:b/>
          <w:sz w:val="24"/>
          <w:szCs w:val="28"/>
          <w:lang w:val="ru-RU"/>
        </w:rPr>
        <w:lastRenderedPageBreak/>
        <w:t xml:space="preserve">Відходи. </w:t>
      </w:r>
      <w:r w:rsidR="003510BA" w:rsidRPr="003510BA">
        <w:rPr>
          <w:rFonts w:ascii="Times New Roman" w:hAnsi="Times New Roman" w:cs="Times New Roman"/>
          <w:sz w:val="24"/>
          <w:szCs w:val="28"/>
        </w:rPr>
        <w:t>Програма передбачає виконання заходів, реалізація яких призведе до більш раціонального поводження з відходами.</w:t>
      </w:r>
    </w:p>
    <w:p w:rsidR="002A0A8F" w:rsidRDefault="003510BA" w:rsidP="003510BA">
      <w:pPr>
        <w:ind w:firstLine="567"/>
        <w:jc w:val="both"/>
        <w:rPr>
          <w:rFonts w:ascii="Times New Roman" w:hAnsi="Times New Roman" w:cs="Times New Roman"/>
          <w:sz w:val="24"/>
          <w:szCs w:val="28"/>
        </w:rPr>
      </w:pPr>
      <w:r w:rsidRPr="00E94AFD">
        <w:rPr>
          <w:rFonts w:ascii="Times New Roman" w:hAnsi="Times New Roman" w:cs="Times New Roman"/>
          <w:b/>
          <w:bCs/>
          <w:sz w:val="24"/>
          <w:szCs w:val="28"/>
          <w:lang w:val="ru-RU"/>
        </w:rPr>
        <w:t>Біорізноманіття та рекреаційні зони.</w:t>
      </w:r>
      <w:r w:rsidRPr="003510BA">
        <w:rPr>
          <w:rFonts w:ascii="Times New Roman" w:hAnsi="Times New Roman"/>
          <w:sz w:val="28"/>
          <w:szCs w:val="28"/>
        </w:rPr>
        <w:t xml:space="preserve"> </w:t>
      </w:r>
      <w:r w:rsidR="00F16B56">
        <w:rPr>
          <w:rFonts w:ascii="Times New Roman" w:hAnsi="Times New Roman" w:cs="Times New Roman"/>
          <w:bCs/>
          <w:sz w:val="24"/>
          <w:szCs w:val="28"/>
        </w:rPr>
        <w:t>В</w:t>
      </w:r>
      <w:r w:rsidRPr="003510BA">
        <w:rPr>
          <w:rFonts w:ascii="Times New Roman" w:hAnsi="Times New Roman" w:cs="Times New Roman"/>
          <w:bCs/>
          <w:sz w:val="24"/>
          <w:szCs w:val="28"/>
        </w:rPr>
        <w:t>наслідок виконання передбачених Програмою заходів сприятиме покращенню ек</w:t>
      </w:r>
      <w:r w:rsidR="00F16B56">
        <w:rPr>
          <w:rFonts w:ascii="Times New Roman" w:hAnsi="Times New Roman" w:cs="Times New Roman"/>
          <w:bCs/>
          <w:sz w:val="24"/>
          <w:szCs w:val="28"/>
        </w:rPr>
        <w:t>ологічного та санітарного стану</w:t>
      </w:r>
      <w:r w:rsidRPr="003510BA">
        <w:rPr>
          <w:rFonts w:ascii="Times New Roman" w:hAnsi="Times New Roman" w:cs="Times New Roman"/>
          <w:bCs/>
          <w:sz w:val="24"/>
          <w:szCs w:val="28"/>
        </w:rPr>
        <w:t xml:space="preserve"> території громади.</w:t>
      </w:r>
    </w:p>
    <w:p w:rsidR="003510BA" w:rsidRPr="003510BA" w:rsidRDefault="00E94AFD" w:rsidP="003510BA">
      <w:pPr>
        <w:ind w:firstLine="567"/>
        <w:jc w:val="both"/>
        <w:rPr>
          <w:rFonts w:ascii="Times New Roman" w:hAnsi="Times New Roman" w:cs="Times New Roman"/>
          <w:bCs/>
          <w:sz w:val="24"/>
          <w:szCs w:val="28"/>
        </w:rPr>
      </w:pPr>
      <w:r w:rsidRPr="001F2CAD">
        <w:rPr>
          <w:rFonts w:ascii="Times New Roman" w:hAnsi="Times New Roman" w:cs="Times New Roman"/>
          <w:b/>
          <w:bCs/>
          <w:sz w:val="24"/>
          <w:szCs w:val="28"/>
        </w:rPr>
        <w:t>Земельні ресурси.</w:t>
      </w:r>
      <w:r w:rsidR="003510BA" w:rsidRPr="003510BA">
        <w:rPr>
          <w:rFonts w:ascii="Times New Roman" w:hAnsi="Times New Roman"/>
          <w:sz w:val="28"/>
          <w:szCs w:val="28"/>
        </w:rPr>
        <w:t xml:space="preserve"> </w:t>
      </w:r>
      <w:r w:rsidR="003510BA" w:rsidRPr="003510BA">
        <w:rPr>
          <w:rFonts w:ascii="Times New Roman" w:hAnsi="Times New Roman" w:cs="Times New Roman"/>
          <w:bCs/>
          <w:sz w:val="24"/>
          <w:szCs w:val="28"/>
        </w:rPr>
        <w:t>Внаслідок реалізації Програ</w:t>
      </w:r>
      <w:r w:rsidR="003510BA">
        <w:rPr>
          <w:rFonts w:ascii="Times New Roman" w:hAnsi="Times New Roman" w:cs="Times New Roman"/>
          <w:bCs/>
          <w:sz w:val="24"/>
          <w:szCs w:val="28"/>
        </w:rPr>
        <w:t xml:space="preserve">ми не передбачається будь-якого </w:t>
      </w:r>
      <w:r w:rsidR="003510BA" w:rsidRPr="003510BA">
        <w:rPr>
          <w:rFonts w:ascii="Times New Roman" w:hAnsi="Times New Roman" w:cs="Times New Roman"/>
          <w:bCs/>
          <w:sz w:val="24"/>
          <w:szCs w:val="28"/>
        </w:rPr>
        <w:t>посилення вітрової або водної ерозії ґрунтів, змін у т</w:t>
      </w:r>
      <w:r w:rsidR="003510BA">
        <w:rPr>
          <w:rFonts w:ascii="Times New Roman" w:hAnsi="Times New Roman" w:cs="Times New Roman"/>
          <w:bCs/>
          <w:sz w:val="24"/>
          <w:szCs w:val="28"/>
        </w:rPr>
        <w:t xml:space="preserve">опографії або в характеристиках </w:t>
      </w:r>
      <w:r w:rsidR="003510BA" w:rsidRPr="003510BA">
        <w:rPr>
          <w:rFonts w:ascii="Times New Roman" w:hAnsi="Times New Roman" w:cs="Times New Roman"/>
          <w:bCs/>
          <w:sz w:val="24"/>
          <w:szCs w:val="28"/>
        </w:rPr>
        <w:t xml:space="preserve">рельєфу, поява таких загроз, як землетруси, зсуви, </w:t>
      </w:r>
      <w:r w:rsidR="003510BA">
        <w:rPr>
          <w:rFonts w:ascii="Times New Roman" w:hAnsi="Times New Roman" w:cs="Times New Roman"/>
          <w:bCs/>
          <w:sz w:val="24"/>
          <w:szCs w:val="28"/>
        </w:rPr>
        <w:t xml:space="preserve">селеві потоки, провали землі та </w:t>
      </w:r>
      <w:r w:rsidR="003510BA" w:rsidRPr="003510BA">
        <w:rPr>
          <w:rFonts w:ascii="Times New Roman" w:hAnsi="Times New Roman" w:cs="Times New Roman"/>
          <w:bCs/>
          <w:sz w:val="24"/>
          <w:szCs w:val="28"/>
        </w:rPr>
        <w:t>інші подібні загрози.</w:t>
      </w:r>
    </w:p>
    <w:p w:rsidR="00D47C69" w:rsidRPr="00D47C69" w:rsidRDefault="00E94AFD" w:rsidP="00D47C69">
      <w:pPr>
        <w:ind w:firstLine="567"/>
        <w:jc w:val="both"/>
        <w:rPr>
          <w:rFonts w:ascii="Times New Roman" w:hAnsi="Times New Roman" w:cs="Times New Roman"/>
          <w:sz w:val="24"/>
          <w:szCs w:val="28"/>
        </w:rPr>
      </w:pPr>
      <w:r w:rsidRPr="003510BA">
        <w:rPr>
          <w:rFonts w:ascii="Times New Roman" w:hAnsi="Times New Roman" w:cs="Times New Roman"/>
          <w:b/>
          <w:bCs/>
          <w:sz w:val="24"/>
          <w:szCs w:val="28"/>
        </w:rPr>
        <w:t>Населення та інфраструктура</w:t>
      </w:r>
      <w:r w:rsidRPr="003510BA">
        <w:rPr>
          <w:rFonts w:ascii="Times New Roman" w:hAnsi="Times New Roman" w:cs="Times New Roman"/>
          <w:sz w:val="24"/>
          <w:szCs w:val="28"/>
        </w:rPr>
        <w:t>.</w:t>
      </w:r>
      <w:r w:rsidR="00D47C69" w:rsidRPr="00D47C69">
        <w:rPr>
          <w:rFonts w:ascii="Times New Roman" w:hAnsi="Times New Roman"/>
          <w:sz w:val="28"/>
          <w:szCs w:val="28"/>
        </w:rPr>
        <w:t xml:space="preserve"> </w:t>
      </w:r>
      <w:r w:rsidR="00D47C69" w:rsidRPr="00D47C69">
        <w:rPr>
          <w:rFonts w:ascii="Times New Roman" w:hAnsi="Times New Roman" w:cs="Times New Roman"/>
          <w:sz w:val="24"/>
          <w:szCs w:val="28"/>
        </w:rPr>
        <w:t>Програма не передбачає появу нових ризиків для здоров’я населення регіону. Більше того, в наслідок виконання передбачених заходів, має знизитися рівень захворюваності населення територіальної громади.</w:t>
      </w:r>
    </w:p>
    <w:p w:rsidR="00D47C69" w:rsidRPr="00D47C69" w:rsidRDefault="00E94AFD" w:rsidP="00D47C69">
      <w:pPr>
        <w:ind w:firstLine="567"/>
        <w:jc w:val="both"/>
        <w:rPr>
          <w:rFonts w:ascii="Times New Roman" w:hAnsi="Times New Roman" w:cs="Times New Roman"/>
          <w:bCs/>
          <w:sz w:val="24"/>
          <w:szCs w:val="28"/>
          <w:lang w:val="ru-RU"/>
        </w:rPr>
      </w:pPr>
      <w:r w:rsidRPr="00E94AFD">
        <w:rPr>
          <w:rFonts w:ascii="Times New Roman" w:hAnsi="Times New Roman" w:cs="Times New Roman"/>
          <w:b/>
          <w:bCs/>
          <w:sz w:val="24"/>
          <w:szCs w:val="28"/>
          <w:lang w:val="ru-RU"/>
        </w:rPr>
        <w:t>Екологічне управління, моніторинг та інше.</w:t>
      </w:r>
      <w:r w:rsidR="00D47C69" w:rsidRPr="00D47C69">
        <w:rPr>
          <w:rFonts w:ascii="Times New Roman" w:hAnsi="Times New Roman"/>
          <w:sz w:val="28"/>
          <w:szCs w:val="28"/>
        </w:rPr>
        <w:t xml:space="preserve"> </w:t>
      </w:r>
      <w:r w:rsidR="00D47C69">
        <w:rPr>
          <w:rFonts w:ascii="Times New Roman" w:hAnsi="Times New Roman" w:cs="Times New Roman"/>
          <w:bCs/>
          <w:sz w:val="24"/>
          <w:szCs w:val="28"/>
          <w:lang w:val="ru-RU"/>
        </w:rPr>
        <w:t xml:space="preserve">Заходи Програми спрямовані на </w:t>
      </w:r>
      <w:r w:rsidR="00D47C69" w:rsidRPr="00D47C69">
        <w:rPr>
          <w:rFonts w:ascii="Times New Roman" w:hAnsi="Times New Roman" w:cs="Times New Roman"/>
          <w:bCs/>
          <w:sz w:val="24"/>
          <w:szCs w:val="28"/>
          <w:lang w:val="ru-RU"/>
        </w:rPr>
        <w:t>збереження природних ресурсів і не передбачають послаблення правових і</w:t>
      </w:r>
      <w:r w:rsidR="00D47C69">
        <w:rPr>
          <w:rFonts w:ascii="Times New Roman" w:hAnsi="Times New Roman" w:cs="Times New Roman"/>
          <w:bCs/>
          <w:sz w:val="24"/>
          <w:szCs w:val="28"/>
          <w:lang w:val="ru-RU"/>
        </w:rPr>
        <w:t xml:space="preserve"> </w:t>
      </w:r>
      <w:r w:rsidR="00D47C69" w:rsidRPr="00D47C69">
        <w:rPr>
          <w:rFonts w:ascii="Times New Roman" w:hAnsi="Times New Roman" w:cs="Times New Roman"/>
          <w:bCs/>
          <w:sz w:val="24"/>
          <w:szCs w:val="28"/>
          <w:lang w:val="ru-RU"/>
        </w:rPr>
        <w:t>економічних механізмів контролю в галузі екологічної безпеки, а спрямовані на</w:t>
      </w:r>
      <w:r w:rsidR="00D47C69">
        <w:rPr>
          <w:rFonts w:ascii="Times New Roman" w:hAnsi="Times New Roman" w:cs="Times New Roman"/>
          <w:bCs/>
          <w:sz w:val="24"/>
          <w:szCs w:val="28"/>
          <w:lang w:val="ru-RU"/>
        </w:rPr>
        <w:t xml:space="preserve"> </w:t>
      </w:r>
      <w:proofErr w:type="gramStart"/>
      <w:r w:rsidR="00D47C69" w:rsidRPr="00D47C69">
        <w:rPr>
          <w:rFonts w:ascii="Times New Roman" w:hAnsi="Times New Roman" w:cs="Times New Roman"/>
          <w:bCs/>
          <w:sz w:val="24"/>
          <w:szCs w:val="28"/>
          <w:lang w:val="ru-RU"/>
        </w:rPr>
        <w:t>п</w:t>
      </w:r>
      <w:proofErr w:type="gramEnd"/>
      <w:r w:rsidR="00D47C69" w:rsidRPr="00D47C69">
        <w:rPr>
          <w:rFonts w:ascii="Times New Roman" w:hAnsi="Times New Roman" w:cs="Times New Roman"/>
          <w:bCs/>
          <w:sz w:val="24"/>
          <w:szCs w:val="28"/>
          <w:lang w:val="ru-RU"/>
        </w:rPr>
        <w:t xml:space="preserve">ідвищення управління енергетичними ресурсами. Однією з умов сталого </w:t>
      </w:r>
      <w:proofErr w:type="gramStart"/>
      <w:r w:rsidR="00D47C69" w:rsidRPr="00D47C69">
        <w:rPr>
          <w:rFonts w:ascii="Times New Roman" w:hAnsi="Times New Roman" w:cs="Times New Roman"/>
          <w:bCs/>
          <w:sz w:val="24"/>
          <w:szCs w:val="28"/>
          <w:lang w:val="ru-RU"/>
        </w:rPr>
        <w:t>соц</w:t>
      </w:r>
      <w:proofErr w:type="gramEnd"/>
      <w:r w:rsidR="00D47C69" w:rsidRPr="00D47C69">
        <w:rPr>
          <w:rFonts w:ascii="Times New Roman" w:hAnsi="Times New Roman" w:cs="Times New Roman"/>
          <w:bCs/>
          <w:sz w:val="24"/>
          <w:szCs w:val="28"/>
          <w:lang w:val="ru-RU"/>
        </w:rPr>
        <w:t>іально-</w:t>
      </w:r>
      <w:r w:rsidR="00D47C69">
        <w:rPr>
          <w:rFonts w:ascii="Times New Roman" w:hAnsi="Times New Roman" w:cs="Times New Roman"/>
          <w:bCs/>
          <w:sz w:val="24"/>
          <w:szCs w:val="28"/>
          <w:lang w:val="ru-RU"/>
        </w:rPr>
        <w:t xml:space="preserve"> </w:t>
      </w:r>
      <w:r w:rsidR="00D47C69" w:rsidRPr="00D47C69">
        <w:rPr>
          <w:rFonts w:ascii="Times New Roman" w:hAnsi="Times New Roman" w:cs="Times New Roman"/>
          <w:bCs/>
          <w:sz w:val="24"/>
          <w:szCs w:val="28"/>
          <w:lang w:val="ru-RU"/>
        </w:rPr>
        <w:t>економічного розвитку міської територіальної громади є розвиток рекреаційно-</w:t>
      </w:r>
      <w:r w:rsidR="00D47C69">
        <w:rPr>
          <w:rFonts w:ascii="Times New Roman" w:hAnsi="Times New Roman" w:cs="Times New Roman"/>
          <w:bCs/>
          <w:sz w:val="24"/>
          <w:szCs w:val="28"/>
          <w:lang w:val="ru-RU"/>
        </w:rPr>
        <w:t xml:space="preserve"> </w:t>
      </w:r>
      <w:r w:rsidR="00D47C69" w:rsidRPr="00D47C69">
        <w:rPr>
          <w:rFonts w:ascii="Times New Roman" w:hAnsi="Times New Roman" w:cs="Times New Roman"/>
          <w:bCs/>
          <w:sz w:val="24"/>
          <w:szCs w:val="28"/>
          <w:lang w:val="ru-RU"/>
        </w:rPr>
        <w:t>курортної зони закладів оздоровлення та відпочинку, охорона навколишнього</w:t>
      </w:r>
      <w:r w:rsidR="00D47C69">
        <w:rPr>
          <w:rFonts w:ascii="Times New Roman" w:hAnsi="Times New Roman" w:cs="Times New Roman"/>
          <w:bCs/>
          <w:sz w:val="24"/>
          <w:szCs w:val="28"/>
          <w:lang w:val="ru-RU"/>
        </w:rPr>
        <w:t xml:space="preserve"> </w:t>
      </w:r>
      <w:r w:rsidR="00D47C69" w:rsidRPr="00D47C69">
        <w:rPr>
          <w:rFonts w:ascii="Times New Roman" w:hAnsi="Times New Roman" w:cs="Times New Roman"/>
          <w:bCs/>
          <w:sz w:val="24"/>
          <w:szCs w:val="28"/>
          <w:lang w:val="ru-RU"/>
        </w:rPr>
        <w:t>природного середовища, раціональне використання природних ресурсів, збереження</w:t>
      </w:r>
      <w:r w:rsidR="00D47C69">
        <w:rPr>
          <w:rFonts w:ascii="Times New Roman" w:hAnsi="Times New Roman" w:cs="Times New Roman"/>
          <w:bCs/>
          <w:sz w:val="24"/>
          <w:szCs w:val="28"/>
          <w:lang w:val="ru-RU"/>
        </w:rPr>
        <w:t xml:space="preserve"> </w:t>
      </w:r>
      <w:r w:rsidR="00D47C69" w:rsidRPr="00D47C69">
        <w:rPr>
          <w:rFonts w:ascii="Times New Roman" w:hAnsi="Times New Roman" w:cs="Times New Roman"/>
          <w:bCs/>
          <w:sz w:val="24"/>
          <w:szCs w:val="28"/>
          <w:lang w:val="ru-RU"/>
        </w:rPr>
        <w:t>екологічної безпеки життєдіяльності населення, дбайливе ставлення до використання</w:t>
      </w:r>
      <w:r w:rsidR="00D47C69">
        <w:rPr>
          <w:rFonts w:ascii="Times New Roman" w:hAnsi="Times New Roman" w:cs="Times New Roman"/>
          <w:bCs/>
          <w:sz w:val="24"/>
          <w:szCs w:val="28"/>
          <w:lang w:val="ru-RU"/>
        </w:rPr>
        <w:t xml:space="preserve"> </w:t>
      </w:r>
      <w:r w:rsidR="00D47C69" w:rsidRPr="00D47C69">
        <w:rPr>
          <w:rFonts w:ascii="Times New Roman" w:hAnsi="Times New Roman" w:cs="Times New Roman"/>
          <w:bCs/>
          <w:sz w:val="24"/>
          <w:szCs w:val="28"/>
          <w:lang w:val="ru-RU"/>
        </w:rPr>
        <w:t>енергоресурсів та зменшення частки використання традиційних видів палива.</w:t>
      </w:r>
    </w:p>
    <w:p w:rsidR="00E94AFD" w:rsidRDefault="00E94AFD" w:rsidP="00E94AFD">
      <w:pPr>
        <w:ind w:firstLine="567"/>
        <w:jc w:val="both"/>
        <w:rPr>
          <w:rFonts w:ascii="Times New Roman" w:hAnsi="Times New Roman" w:cs="Times New Roman"/>
          <w:sz w:val="24"/>
          <w:szCs w:val="28"/>
          <w:lang w:val="ru-RU"/>
        </w:rPr>
      </w:pPr>
      <w:proofErr w:type="gramStart"/>
      <w:r w:rsidRPr="00E94AFD">
        <w:rPr>
          <w:rFonts w:ascii="Times New Roman" w:hAnsi="Times New Roman" w:cs="Times New Roman"/>
          <w:sz w:val="24"/>
          <w:szCs w:val="28"/>
          <w:lang w:val="ru-RU"/>
        </w:rPr>
        <w:t>Ймовірність того, що реалізація заходів Програми призведе до таких можливих</w:t>
      </w:r>
      <w:r>
        <w:rPr>
          <w:rFonts w:ascii="Times New Roman" w:hAnsi="Times New Roman" w:cs="Times New Roman"/>
          <w:sz w:val="24"/>
          <w:szCs w:val="28"/>
          <w:lang w:val="ru-RU"/>
        </w:rPr>
        <w:t xml:space="preserve"> </w:t>
      </w:r>
      <w:r w:rsidRPr="00E94AFD">
        <w:rPr>
          <w:rFonts w:ascii="Times New Roman" w:hAnsi="Times New Roman" w:cs="Times New Roman"/>
          <w:sz w:val="24"/>
          <w:szCs w:val="28"/>
          <w:lang w:val="ru-RU"/>
        </w:rPr>
        <w:t>впливів на стан довкілля або здоров’я людей, які самі по собі будуть незначними, але</w:t>
      </w:r>
      <w:r>
        <w:rPr>
          <w:rFonts w:ascii="Times New Roman" w:hAnsi="Times New Roman" w:cs="Times New Roman"/>
          <w:sz w:val="24"/>
          <w:szCs w:val="28"/>
          <w:lang w:val="ru-RU"/>
        </w:rPr>
        <w:t xml:space="preserve"> </w:t>
      </w:r>
      <w:r w:rsidRPr="00E94AFD">
        <w:rPr>
          <w:rFonts w:ascii="Times New Roman" w:hAnsi="Times New Roman" w:cs="Times New Roman"/>
          <w:sz w:val="24"/>
          <w:szCs w:val="28"/>
          <w:lang w:val="ru-RU"/>
        </w:rPr>
        <w:t>у сукупності матимуть значний сумарний (кумулятивний) вплив на довкілля, є</w:t>
      </w:r>
      <w:r>
        <w:rPr>
          <w:rFonts w:ascii="Times New Roman" w:hAnsi="Times New Roman" w:cs="Times New Roman"/>
          <w:sz w:val="24"/>
          <w:szCs w:val="28"/>
          <w:lang w:val="ru-RU"/>
        </w:rPr>
        <w:t xml:space="preserve"> </w:t>
      </w:r>
      <w:r w:rsidRPr="00E94AFD">
        <w:rPr>
          <w:rFonts w:ascii="Times New Roman" w:hAnsi="Times New Roman" w:cs="Times New Roman"/>
          <w:sz w:val="24"/>
          <w:szCs w:val="28"/>
          <w:lang w:val="ru-RU"/>
        </w:rPr>
        <w:t>незначною.</w:t>
      </w:r>
      <w:proofErr w:type="gramEnd"/>
    </w:p>
    <w:p w:rsidR="00D47C69" w:rsidRPr="00D47C69" w:rsidRDefault="00D47C69" w:rsidP="00D47C69">
      <w:pPr>
        <w:ind w:firstLine="567"/>
        <w:jc w:val="both"/>
        <w:rPr>
          <w:rFonts w:ascii="Times New Roman" w:hAnsi="Times New Roman" w:cs="Times New Roman"/>
          <w:sz w:val="24"/>
          <w:szCs w:val="28"/>
        </w:rPr>
      </w:pPr>
      <w:r w:rsidRPr="00D47C69">
        <w:rPr>
          <w:rFonts w:ascii="Times New Roman" w:hAnsi="Times New Roman" w:cs="Times New Roman"/>
          <w:sz w:val="24"/>
          <w:szCs w:val="28"/>
        </w:rPr>
        <w:t>Таким чином, реалізація реалізація багатьох оперативних завдань Програми має призвести до покращення екологічної ситуації в регіоні. Затвердження Програми, враховуючи екологічну складову а також наукові дослідження у даній галузі, у короткостроковий період (1-3 роки) буде мати незначний вплив на стан довкілля, який буде обумовлений впливом існуючих незмінних факторів. Реалізація положень Програми матиме позитивний вплив на рівень здоров’я населення, сприятиме зниженню рівня захворюваності населення, що є важливим індикатором регіонального розвитку на середньостроковий та довгостроковий період. У разі продовження розпочатої роботи вплив не буде відрізнятися від короткострокового.</w:t>
      </w:r>
    </w:p>
    <w:p w:rsidR="00E94AFD" w:rsidRPr="002A0A8F" w:rsidRDefault="00E94AFD" w:rsidP="00AD7BC0">
      <w:pPr>
        <w:ind w:firstLine="567"/>
        <w:jc w:val="both"/>
        <w:rPr>
          <w:rFonts w:ascii="Times New Roman" w:hAnsi="Times New Roman" w:cs="Times New Roman"/>
          <w:sz w:val="24"/>
          <w:szCs w:val="28"/>
        </w:rPr>
      </w:pPr>
    </w:p>
    <w:p w:rsidR="00BF674B" w:rsidRDefault="00BF674B" w:rsidP="00E965B9">
      <w:pPr>
        <w:pStyle w:val="a6"/>
        <w:numPr>
          <w:ilvl w:val="0"/>
          <w:numId w:val="2"/>
        </w:numPr>
        <w:jc w:val="center"/>
        <w:rPr>
          <w:rFonts w:ascii="Times New Roman" w:hAnsi="Times New Roman" w:cs="Times New Roman"/>
          <w:b/>
          <w:i/>
          <w:sz w:val="28"/>
          <w:szCs w:val="28"/>
        </w:rPr>
      </w:pPr>
      <w:r w:rsidRPr="00BF674B">
        <w:rPr>
          <w:rFonts w:ascii="Times New Roman" w:hAnsi="Times New Roman" w:cs="Times New Roman"/>
          <w:b/>
          <w:i/>
          <w:sz w:val="28"/>
          <w:szCs w:val="28"/>
        </w:rPr>
        <w:t>Заходи, що передбачається вжити для запобігання, зменшення та пом’якшення негативних наслідків виконання документа державного планування</w:t>
      </w:r>
    </w:p>
    <w:p w:rsidR="00BF674B" w:rsidRPr="00FB4179" w:rsidRDefault="00FB4179" w:rsidP="00FB4179">
      <w:pPr>
        <w:ind w:firstLine="567"/>
        <w:jc w:val="both"/>
        <w:rPr>
          <w:rFonts w:ascii="Times New Roman" w:hAnsi="Times New Roman" w:cs="Times New Roman"/>
          <w:sz w:val="24"/>
          <w:szCs w:val="28"/>
        </w:rPr>
      </w:pPr>
      <w:r w:rsidRPr="00FB4179">
        <w:rPr>
          <w:rFonts w:ascii="Times New Roman" w:hAnsi="Times New Roman" w:cs="Times New Roman"/>
          <w:sz w:val="24"/>
          <w:szCs w:val="28"/>
        </w:rPr>
        <w:t xml:space="preserve">Програма передбачає реалізацію завдань, спрямованих на зменшення викидів забруднюючих речовин в атмосферне повітря від стаціонарних і пересувних джерел, поліпшення якості атмосферного повітря. </w:t>
      </w:r>
      <w:r w:rsidRPr="00FB4179">
        <w:rPr>
          <w:rFonts w:ascii="Times New Roman" w:hAnsi="Times New Roman" w:cs="Times New Roman"/>
          <w:sz w:val="24"/>
          <w:szCs w:val="28"/>
          <w:lang w:val="ru-RU"/>
        </w:rPr>
        <w:t>Для цього пропонуються такі заходи:</w:t>
      </w:r>
    </w:p>
    <w:p w:rsidR="00F32FD0" w:rsidRPr="00F32FD0" w:rsidRDefault="00F32FD0" w:rsidP="00F32FD0">
      <w:pPr>
        <w:ind w:firstLine="567"/>
        <w:jc w:val="both"/>
        <w:rPr>
          <w:rFonts w:ascii="Times New Roman" w:hAnsi="Times New Roman" w:cs="Times New Roman"/>
          <w:bCs/>
          <w:sz w:val="24"/>
          <w:szCs w:val="28"/>
          <w:lang w:val="ru-RU"/>
        </w:rPr>
      </w:pPr>
      <w:r w:rsidRPr="00F32FD0">
        <w:rPr>
          <w:rFonts w:ascii="Times New Roman" w:hAnsi="Times New Roman" w:cs="Times New Roman"/>
          <w:bCs/>
          <w:sz w:val="24"/>
          <w:szCs w:val="28"/>
          <w:lang w:val="ru-RU"/>
        </w:rPr>
        <w:lastRenderedPageBreak/>
        <w:t xml:space="preserve">Заходи для забезпечення нормативного стану земельних ресурсів та ґрунтів </w:t>
      </w:r>
      <w:proofErr w:type="gramStart"/>
      <w:r w:rsidRPr="00F32FD0">
        <w:rPr>
          <w:rFonts w:ascii="Times New Roman" w:hAnsi="Times New Roman" w:cs="Times New Roman"/>
          <w:bCs/>
          <w:sz w:val="24"/>
          <w:szCs w:val="28"/>
          <w:lang w:val="ru-RU"/>
        </w:rPr>
        <w:t>п</w:t>
      </w:r>
      <w:proofErr w:type="gramEnd"/>
      <w:r w:rsidRPr="00F32FD0">
        <w:rPr>
          <w:rFonts w:ascii="Times New Roman" w:hAnsi="Times New Roman" w:cs="Times New Roman"/>
          <w:bCs/>
          <w:sz w:val="24"/>
          <w:szCs w:val="28"/>
          <w:lang w:val="ru-RU"/>
        </w:rPr>
        <w:t xml:space="preserve">ід час будівництва та рекультивації включають: </w:t>
      </w:r>
    </w:p>
    <w:p w:rsidR="00F32FD0" w:rsidRPr="00F32FD0" w:rsidRDefault="00F32FD0" w:rsidP="00F32FD0">
      <w:pPr>
        <w:ind w:firstLine="567"/>
        <w:jc w:val="both"/>
        <w:rPr>
          <w:rFonts w:ascii="Times New Roman" w:hAnsi="Times New Roman" w:cs="Times New Roman"/>
          <w:bCs/>
          <w:sz w:val="24"/>
          <w:szCs w:val="28"/>
          <w:lang w:val="ru-RU"/>
        </w:rPr>
      </w:pPr>
      <w:r w:rsidRPr="00F32FD0">
        <w:rPr>
          <w:rFonts w:ascii="Times New Roman" w:hAnsi="Times New Roman" w:cs="Times New Roman"/>
          <w:bCs/>
          <w:sz w:val="24"/>
          <w:szCs w:val="28"/>
          <w:lang w:val="ru-RU"/>
        </w:rPr>
        <w:t>− дотримання екологічних вимог, установлених законодавством України, при проектуванні, розміщенні та будівництві об’єкті</w:t>
      </w:r>
      <w:proofErr w:type="gramStart"/>
      <w:r w:rsidRPr="00F32FD0">
        <w:rPr>
          <w:rFonts w:ascii="Times New Roman" w:hAnsi="Times New Roman" w:cs="Times New Roman"/>
          <w:bCs/>
          <w:sz w:val="24"/>
          <w:szCs w:val="28"/>
          <w:lang w:val="ru-RU"/>
        </w:rPr>
        <w:t>в</w:t>
      </w:r>
      <w:proofErr w:type="gramEnd"/>
      <w:r w:rsidRPr="00F32FD0">
        <w:rPr>
          <w:rFonts w:ascii="Times New Roman" w:hAnsi="Times New Roman" w:cs="Times New Roman"/>
          <w:bCs/>
          <w:sz w:val="24"/>
          <w:szCs w:val="28"/>
          <w:lang w:val="ru-RU"/>
        </w:rPr>
        <w:t xml:space="preserve">; </w:t>
      </w:r>
    </w:p>
    <w:p w:rsidR="00F32FD0" w:rsidRPr="00F32FD0" w:rsidRDefault="00F32FD0" w:rsidP="00F32FD0">
      <w:pPr>
        <w:ind w:firstLine="567"/>
        <w:jc w:val="both"/>
        <w:rPr>
          <w:rFonts w:ascii="Times New Roman" w:hAnsi="Times New Roman" w:cs="Times New Roman"/>
          <w:bCs/>
          <w:sz w:val="24"/>
          <w:szCs w:val="28"/>
          <w:lang w:val="ru-RU"/>
        </w:rPr>
      </w:pPr>
      <w:r w:rsidRPr="00F32FD0">
        <w:rPr>
          <w:rFonts w:ascii="Times New Roman" w:hAnsi="Times New Roman" w:cs="Times New Roman"/>
          <w:bCs/>
          <w:sz w:val="24"/>
          <w:szCs w:val="28"/>
          <w:lang w:val="ru-RU"/>
        </w:rPr>
        <w:t xml:space="preserve">− обов’язкове дотримання меж території, відведеної для будівництва; </w:t>
      </w:r>
    </w:p>
    <w:p w:rsidR="00F32FD0" w:rsidRPr="00F32FD0" w:rsidRDefault="00F32FD0" w:rsidP="00F32FD0">
      <w:pPr>
        <w:ind w:firstLine="567"/>
        <w:jc w:val="both"/>
        <w:rPr>
          <w:rFonts w:ascii="Times New Roman" w:hAnsi="Times New Roman" w:cs="Times New Roman"/>
          <w:bCs/>
          <w:sz w:val="24"/>
          <w:szCs w:val="28"/>
          <w:lang w:val="ru-RU"/>
        </w:rPr>
      </w:pPr>
      <w:r w:rsidRPr="00F32FD0">
        <w:rPr>
          <w:rFonts w:ascii="Times New Roman" w:hAnsi="Times New Roman" w:cs="Times New Roman"/>
          <w:bCs/>
          <w:sz w:val="24"/>
          <w:szCs w:val="28"/>
          <w:lang w:val="ru-RU"/>
        </w:rPr>
        <w:t xml:space="preserve">− максимальне збереження площі земельних ділянок з ґрунтовим і рослинним покривом; </w:t>
      </w:r>
    </w:p>
    <w:p w:rsidR="00F32FD0" w:rsidRPr="00F32FD0" w:rsidRDefault="00F32FD0" w:rsidP="00F32FD0">
      <w:pPr>
        <w:ind w:firstLine="567"/>
        <w:jc w:val="both"/>
        <w:rPr>
          <w:rFonts w:ascii="Times New Roman" w:hAnsi="Times New Roman" w:cs="Times New Roman"/>
          <w:bCs/>
          <w:sz w:val="24"/>
          <w:szCs w:val="28"/>
          <w:lang w:val="ru-RU"/>
        </w:rPr>
      </w:pPr>
      <w:r w:rsidRPr="00F32FD0">
        <w:rPr>
          <w:rFonts w:ascii="Times New Roman" w:hAnsi="Times New Roman" w:cs="Times New Roman"/>
          <w:bCs/>
          <w:sz w:val="24"/>
          <w:szCs w:val="28"/>
          <w:lang w:val="ru-RU"/>
        </w:rPr>
        <w:t xml:space="preserve">− недопущення порушення гідрологічного режиму земельних ділянок; </w:t>
      </w:r>
    </w:p>
    <w:p w:rsidR="00F32FD0" w:rsidRDefault="00F32FD0" w:rsidP="00F32FD0">
      <w:pPr>
        <w:ind w:firstLine="567"/>
        <w:jc w:val="both"/>
        <w:rPr>
          <w:rFonts w:ascii="Times New Roman" w:hAnsi="Times New Roman" w:cs="Times New Roman"/>
          <w:bCs/>
          <w:sz w:val="24"/>
          <w:szCs w:val="28"/>
          <w:lang w:val="ru-RU"/>
        </w:rPr>
      </w:pPr>
      <w:r w:rsidRPr="00F32FD0">
        <w:rPr>
          <w:rFonts w:ascii="Times New Roman" w:hAnsi="Times New Roman" w:cs="Times New Roman"/>
          <w:bCs/>
          <w:sz w:val="24"/>
          <w:szCs w:val="28"/>
          <w:lang w:val="ru-RU"/>
        </w:rPr>
        <w:t xml:space="preserve">− відокремлення небезпечних відходів на етапі збирання чи сортування та передача спеціалізованим </w:t>
      </w:r>
      <w:proofErr w:type="gramStart"/>
      <w:r w:rsidRPr="00F32FD0">
        <w:rPr>
          <w:rFonts w:ascii="Times New Roman" w:hAnsi="Times New Roman" w:cs="Times New Roman"/>
          <w:bCs/>
          <w:sz w:val="24"/>
          <w:szCs w:val="28"/>
          <w:lang w:val="ru-RU"/>
        </w:rPr>
        <w:t>п</w:t>
      </w:r>
      <w:proofErr w:type="gramEnd"/>
      <w:r w:rsidRPr="00F32FD0">
        <w:rPr>
          <w:rFonts w:ascii="Times New Roman" w:hAnsi="Times New Roman" w:cs="Times New Roman"/>
          <w:bCs/>
          <w:sz w:val="24"/>
          <w:szCs w:val="28"/>
          <w:lang w:val="ru-RU"/>
        </w:rPr>
        <w:t>ідприємствам, які мають ліцензії на здійснення операцій у сфері поводження з небезпечними відходами.</w:t>
      </w:r>
    </w:p>
    <w:p w:rsidR="00F32FD0" w:rsidRDefault="00F32FD0" w:rsidP="00F32FD0">
      <w:pPr>
        <w:ind w:firstLine="567"/>
        <w:jc w:val="both"/>
        <w:rPr>
          <w:rFonts w:ascii="Times New Roman" w:hAnsi="Times New Roman" w:cs="Times New Roman"/>
          <w:bCs/>
          <w:sz w:val="24"/>
          <w:szCs w:val="28"/>
          <w:lang w:val="ru-RU"/>
        </w:rPr>
      </w:pPr>
      <w:r w:rsidRPr="00F32FD0">
        <w:rPr>
          <w:rFonts w:ascii="Times New Roman" w:hAnsi="Times New Roman" w:cs="Times New Roman"/>
          <w:bCs/>
          <w:sz w:val="24"/>
          <w:szCs w:val="28"/>
          <w:lang w:val="ru-RU"/>
        </w:rPr>
        <w:t>Оптимізація системи поводження з відходами включатиме:</w:t>
      </w:r>
    </w:p>
    <w:p w:rsidR="00F32FD0" w:rsidRPr="00F32FD0" w:rsidRDefault="00F32FD0" w:rsidP="00F32FD0">
      <w:pPr>
        <w:ind w:firstLine="567"/>
        <w:jc w:val="both"/>
        <w:rPr>
          <w:rFonts w:ascii="Times New Roman" w:hAnsi="Times New Roman" w:cs="Times New Roman"/>
          <w:bCs/>
          <w:sz w:val="24"/>
          <w:szCs w:val="28"/>
        </w:rPr>
      </w:pPr>
      <w:r w:rsidRPr="00F32FD0">
        <w:rPr>
          <w:rFonts w:ascii="Times New Roman" w:hAnsi="Times New Roman" w:cs="Times New Roman"/>
          <w:bCs/>
          <w:sz w:val="24"/>
          <w:szCs w:val="28"/>
        </w:rPr>
        <w:t>- реконструкція існуючого полігону та спорудження 2 нових карт полігону твердих побутових відходів;</w:t>
      </w:r>
    </w:p>
    <w:p w:rsidR="00F32FD0" w:rsidRPr="00F32FD0" w:rsidRDefault="00F32FD0" w:rsidP="00F32FD0">
      <w:pPr>
        <w:ind w:firstLine="567"/>
        <w:jc w:val="both"/>
        <w:rPr>
          <w:rFonts w:ascii="Times New Roman" w:hAnsi="Times New Roman" w:cs="Times New Roman"/>
          <w:bCs/>
          <w:sz w:val="24"/>
          <w:szCs w:val="28"/>
        </w:rPr>
      </w:pPr>
      <w:r w:rsidRPr="00F32FD0">
        <w:rPr>
          <w:rFonts w:ascii="Times New Roman" w:hAnsi="Times New Roman" w:cs="Times New Roman"/>
          <w:bCs/>
          <w:sz w:val="24"/>
          <w:szCs w:val="28"/>
        </w:rPr>
        <w:t>- встановлення нової системи очищення фільтрату;</w:t>
      </w:r>
    </w:p>
    <w:p w:rsidR="00F32FD0" w:rsidRPr="00F32FD0" w:rsidRDefault="00F32FD0" w:rsidP="00F32FD0">
      <w:pPr>
        <w:ind w:firstLine="567"/>
        <w:jc w:val="both"/>
        <w:rPr>
          <w:rFonts w:ascii="Times New Roman" w:hAnsi="Times New Roman" w:cs="Times New Roman"/>
          <w:bCs/>
          <w:sz w:val="24"/>
          <w:szCs w:val="28"/>
        </w:rPr>
      </w:pPr>
      <w:r w:rsidRPr="00F32FD0">
        <w:rPr>
          <w:rFonts w:ascii="Times New Roman" w:hAnsi="Times New Roman" w:cs="Times New Roman"/>
          <w:bCs/>
          <w:sz w:val="24"/>
          <w:szCs w:val="28"/>
        </w:rPr>
        <w:t>- встановлення нової системи відбору газу з тіла полігону та організація системи поводження зі звалищним газом;</w:t>
      </w:r>
    </w:p>
    <w:p w:rsidR="00F32FD0" w:rsidRPr="00F32FD0" w:rsidRDefault="00F32FD0" w:rsidP="00F32FD0">
      <w:pPr>
        <w:ind w:firstLine="567"/>
        <w:jc w:val="both"/>
        <w:rPr>
          <w:rFonts w:ascii="Times New Roman" w:hAnsi="Times New Roman" w:cs="Times New Roman"/>
          <w:bCs/>
          <w:sz w:val="24"/>
          <w:szCs w:val="28"/>
        </w:rPr>
      </w:pPr>
      <w:r w:rsidRPr="00F32FD0">
        <w:rPr>
          <w:rFonts w:ascii="Times New Roman" w:hAnsi="Times New Roman" w:cs="Times New Roman"/>
          <w:bCs/>
          <w:sz w:val="24"/>
          <w:szCs w:val="28"/>
        </w:rPr>
        <w:t>- проєктування та будівництво нового комплексу з переробки твердих побутових відходів;</w:t>
      </w:r>
    </w:p>
    <w:p w:rsidR="00F32FD0" w:rsidRPr="00F32FD0" w:rsidRDefault="00F32FD0" w:rsidP="00F32FD0">
      <w:pPr>
        <w:ind w:firstLine="567"/>
        <w:jc w:val="both"/>
        <w:rPr>
          <w:rFonts w:ascii="Times New Roman" w:hAnsi="Times New Roman" w:cs="Times New Roman"/>
          <w:bCs/>
          <w:sz w:val="24"/>
          <w:szCs w:val="28"/>
        </w:rPr>
      </w:pPr>
      <w:r w:rsidRPr="00F32FD0">
        <w:rPr>
          <w:rFonts w:ascii="Times New Roman" w:hAnsi="Times New Roman" w:cs="Times New Roman"/>
          <w:bCs/>
          <w:sz w:val="24"/>
          <w:szCs w:val="28"/>
        </w:rPr>
        <w:t xml:space="preserve">- впровадження системи роздільного збирання побутових відходів (придбання та впровадження установок, обладнання та машин для збору, транспортування, перероблення, знешкодження та складування побутових відходів, встановлення контейнерів для роздільного збирання побутових відходів; </w:t>
      </w:r>
    </w:p>
    <w:p w:rsidR="00F32FD0" w:rsidRPr="00F32FD0" w:rsidRDefault="00F32FD0" w:rsidP="00F32FD0">
      <w:pPr>
        <w:ind w:firstLine="567"/>
        <w:jc w:val="both"/>
        <w:rPr>
          <w:rFonts w:ascii="Times New Roman" w:hAnsi="Times New Roman" w:cs="Times New Roman"/>
          <w:bCs/>
          <w:sz w:val="24"/>
          <w:szCs w:val="28"/>
        </w:rPr>
      </w:pPr>
      <w:r w:rsidRPr="00F32FD0">
        <w:rPr>
          <w:rFonts w:ascii="Times New Roman" w:hAnsi="Times New Roman" w:cs="Times New Roman"/>
          <w:bCs/>
          <w:sz w:val="24"/>
          <w:szCs w:val="28"/>
        </w:rPr>
        <w:t>- будівництво нових та реконструкція існуючих контейнерних майданчиків;</w:t>
      </w:r>
    </w:p>
    <w:p w:rsidR="00F32FD0" w:rsidRPr="00F32FD0" w:rsidRDefault="00F32FD0" w:rsidP="00F32FD0">
      <w:pPr>
        <w:ind w:firstLine="567"/>
        <w:jc w:val="both"/>
        <w:rPr>
          <w:rFonts w:ascii="Times New Roman" w:hAnsi="Times New Roman" w:cs="Times New Roman"/>
          <w:bCs/>
          <w:sz w:val="24"/>
          <w:szCs w:val="28"/>
        </w:rPr>
      </w:pPr>
      <w:r w:rsidRPr="00F32FD0">
        <w:rPr>
          <w:rFonts w:ascii="Times New Roman" w:hAnsi="Times New Roman" w:cs="Times New Roman"/>
          <w:bCs/>
          <w:sz w:val="24"/>
          <w:szCs w:val="28"/>
        </w:rPr>
        <w:t>- організація інфраструктури збирання, перевезення, складування, видалення твердих побутових відходів на території громади;</w:t>
      </w:r>
    </w:p>
    <w:p w:rsidR="00F32FD0" w:rsidRPr="00F32FD0" w:rsidRDefault="00F32FD0" w:rsidP="00F32FD0">
      <w:pPr>
        <w:ind w:firstLine="567"/>
        <w:jc w:val="both"/>
        <w:rPr>
          <w:rFonts w:ascii="Times New Roman" w:hAnsi="Times New Roman" w:cs="Times New Roman"/>
          <w:bCs/>
          <w:sz w:val="24"/>
          <w:szCs w:val="28"/>
        </w:rPr>
      </w:pPr>
      <w:r w:rsidRPr="00F32FD0">
        <w:rPr>
          <w:rFonts w:ascii="Times New Roman" w:hAnsi="Times New Roman" w:cs="Times New Roman"/>
          <w:bCs/>
          <w:sz w:val="24"/>
          <w:szCs w:val="28"/>
        </w:rPr>
        <w:t xml:space="preserve">- заходи із закриття стихійних звалищ і звалищ, які не відповідають санітарним і природоохоронним вимогам; з огляду на велику кількість звалищ, їх закриття необхідно здійснювати поступово, надаючи пріоритет звалищам, які спричиняють найбільші негативні впливи на довкілля та соціальне середовище; </w:t>
      </w:r>
    </w:p>
    <w:p w:rsidR="00F32FD0" w:rsidRPr="00F32FD0" w:rsidRDefault="00F32FD0" w:rsidP="00F32FD0">
      <w:pPr>
        <w:ind w:firstLine="567"/>
        <w:jc w:val="both"/>
        <w:rPr>
          <w:rFonts w:ascii="Times New Roman" w:hAnsi="Times New Roman" w:cs="Times New Roman"/>
          <w:bCs/>
          <w:sz w:val="24"/>
          <w:szCs w:val="28"/>
        </w:rPr>
      </w:pPr>
      <w:r w:rsidRPr="00F32FD0">
        <w:rPr>
          <w:rFonts w:ascii="Times New Roman" w:hAnsi="Times New Roman" w:cs="Times New Roman"/>
          <w:bCs/>
          <w:sz w:val="24"/>
          <w:szCs w:val="28"/>
        </w:rPr>
        <w:t>- проведення моніторингу навколишнього середовища та оцінки впливу на довкілля існуючого полігону ТПВ;</w:t>
      </w:r>
    </w:p>
    <w:p w:rsidR="00F32FD0" w:rsidRPr="00F32FD0" w:rsidRDefault="00F32FD0" w:rsidP="00F32FD0">
      <w:pPr>
        <w:ind w:firstLine="567"/>
        <w:jc w:val="both"/>
        <w:rPr>
          <w:rFonts w:ascii="Times New Roman" w:hAnsi="Times New Roman" w:cs="Times New Roman"/>
          <w:bCs/>
          <w:sz w:val="24"/>
          <w:szCs w:val="28"/>
        </w:rPr>
      </w:pPr>
      <w:r w:rsidRPr="00F32FD0">
        <w:rPr>
          <w:rFonts w:ascii="Times New Roman" w:hAnsi="Times New Roman" w:cs="Times New Roman"/>
          <w:bCs/>
          <w:sz w:val="24"/>
          <w:szCs w:val="28"/>
        </w:rPr>
        <w:t>- підвищення обізнаності щодо поводження з відходами населення громади.</w:t>
      </w:r>
    </w:p>
    <w:p w:rsidR="00F32FD0" w:rsidRPr="00F32FD0" w:rsidRDefault="00F32FD0" w:rsidP="00F32FD0">
      <w:pPr>
        <w:ind w:firstLine="567"/>
        <w:jc w:val="both"/>
        <w:rPr>
          <w:rFonts w:ascii="Times New Roman" w:hAnsi="Times New Roman" w:cs="Times New Roman"/>
          <w:bCs/>
          <w:sz w:val="24"/>
          <w:szCs w:val="28"/>
          <w:lang w:val="ru-RU"/>
        </w:rPr>
      </w:pPr>
      <w:r w:rsidRPr="00F32FD0">
        <w:rPr>
          <w:rFonts w:ascii="Times New Roman" w:hAnsi="Times New Roman" w:cs="Times New Roman"/>
          <w:bCs/>
          <w:sz w:val="24"/>
          <w:szCs w:val="28"/>
          <w:lang w:val="ru-RU"/>
        </w:rPr>
        <w:t xml:space="preserve">Заходи щодо зменшення негативного впливу на поверхневі водойми: </w:t>
      </w:r>
    </w:p>
    <w:p w:rsidR="00F32FD0" w:rsidRPr="00F32FD0" w:rsidRDefault="00F32FD0" w:rsidP="00F32FD0">
      <w:pPr>
        <w:ind w:firstLine="567"/>
        <w:jc w:val="both"/>
        <w:rPr>
          <w:rFonts w:ascii="Times New Roman" w:hAnsi="Times New Roman" w:cs="Times New Roman"/>
          <w:bCs/>
          <w:sz w:val="24"/>
          <w:szCs w:val="28"/>
          <w:lang w:val="ru-RU"/>
        </w:rPr>
      </w:pPr>
      <w:r w:rsidRPr="00F32FD0">
        <w:rPr>
          <w:rFonts w:ascii="Times New Roman" w:hAnsi="Times New Roman" w:cs="Times New Roman"/>
          <w:bCs/>
          <w:sz w:val="24"/>
          <w:szCs w:val="28"/>
          <w:lang w:val="ru-RU"/>
        </w:rPr>
        <w:lastRenderedPageBreak/>
        <w:t xml:space="preserve">– реконструкція каналізаційної мережі; </w:t>
      </w:r>
    </w:p>
    <w:p w:rsidR="00F32FD0" w:rsidRPr="00F32FD0" w:rsidRDefault="00F32FD0" w:rsidP="00F32FD0">
      <w:pPr>
        <w:ind w:firstLine="567"/>
        <w:jc w:val="both"/>
        <w:rPr>
          <w:rFonts w:ascii="Times New Roman" w:hAnsi="Times New Roman" w:cs="Times New Roman"/>
          <w:bCs/>
          <w:sz w:val="24"/>
          <w:szCs w:val="28"/>
        </w:rPr>
      </w:pPr>
      <w:r w:rsidRPr="00F32FD0">
        <w:rPr>
          <w:rFonts w:ascii="Times New Roman" w:hAnsi="Times New Roman" w:cs="Times New Roman"/>
          <w:bCs/>
          <w:sz w:val="24"/>
          <w:szCs w:val="28"/>
        </w:rPr>
        <w:t>- реконструкція міських очисних споруд;</w:t>
      </w:r>
    </w:p>
    <w:p w:rsidR="00F32FD0" w:rsidRPr="00F32FD0" w:rsidRDefault="00F32FD0" w:rsidP="00F32FD0">
      <w:pPr>
        <w:ind w:firstLine="567"/>
        <w:jc w:val="both"/>
        <w:rPr>
          <w:rFonts w:ascii="Times New Roman" w:hAnsi="Times New Roman" w:cs="Times New Roman"/>
          <w:bCs/>
          <w:sz w:val="24"/>
          <w:szCs w:val="28"/>
          <w:lang w:val="ru-RU"/>
        </w:rPr>
      </w:pPr>
      <w:r w:rsidRPr="00F32FD0">
        <w:rPr>
          <w:rFonts w:ascii="Times New Roman" w:hAnsi="Times New Roman" w:cs="Times New Roman"/>
          <w:bCs/>
          <w:sz w:val="24"/>
          <w:szCs w:val="28"/>
          <w:lang w:val="ru-RU"/>
        </w:rPr>
        <w:t xml:space="preserve">Для пом’якшення впливу на природоохоронні території необхідно забезпечити: </w:t>
      </w:r>
    </w:p>
    <w:p w:rsidR="00F32FD0" w:rsidRPr="00F32FD0" w:rsidRDefault="00F32FD0" w:rsidP="00F32FD0">
      <w:pPr>
        <w:ind w:firstLine="567"/>
        <w:jc w:val="both"/>
        <w:rPr>
          <w:rFonts w:ascii="Times New Roman" w:hAnsi="Times New Roman" w:cs="Times New Roman"/>
          <w:bCs/>
          <w:sz w:val="24"/>
          <w:szCs w:val="28"/>
          <w:lang w:val="ru-RU"/>
        </w:rPr>
      </w:pPr>
      <w:r w:rsidRPr="00F32FD0">
        <w:rPr>
          <w:rFonts w:ascii="Times New Roman" w:hAnsi="Times New Roman" w:cs="Times New Roman"/>
          <w:bCs/>
          <w:sz w:val="24"/>
          <w:szCs w:val="28"/>
          <w:lang w:val="ru-RU"/>
        </w:rPr>
        <w:t xml:space="preserve">– дотримання природоохоронного законодавства та охорону прибережної захисної смуги </w:t>
      </w:r>
      <w:proofErr w:type="gramStart"/>
      <w:r w:rsidRPr="00F32FD0">
        <w:rPr>
          <w:rFonts w:ascii="Times New Roman" w:hAnsi="Times New Roman" w:cs="Times New Roman"/>
          <w:bCs/>
          <w:sz w:val="24"/>
          <w:szCs w:val="28"/>
          <w:lang w:val="ru-RU"/>
        </w:rPr>
        <w:t>р</w:t>
      </w:r>
      <w:proofErr w:type="gramEnd"/>
      <w:r w:rsidRPr="00F32FD0">
        <w:rPr>
          <w:rFonts w:ascii="Times New Roman" w:hAnsi="Times New Roman" w:cs="Times New Roman"/>
          <w:bCs/>
          <w:sz w:val="24"/>
          <w:szCs w:val="28"/>
          <w:lang w:val="ru-RU"/>
        </w:rPr>
        <w:t xml:space="preserve">ічок і прилеглих до неї територій. </w:t>
      </w:r>
    </w:p>
    <w:p w:rsidR="00FB4179" w:rsidRPr="00F32FD0" w:rsidRDefault="00FB4179" w:rsidP="00FB4179">
      <w:pPr>
        <w:ind w:firstLine="567"/>
        <w:jc w:val="both"/>
        <w:rPr>
          <w:rFonts w:ascii="Times New Roman" w:hAnsi="Times New Roman" w:cs="Times New Roman"/>
          <w:sz w:val="24"/>
          <w:szCs w:val="28"/>
        </w:rPr>
      </w:pPr>
      <w:r w:rsidRPr="00FB4179">
        <w:rPr>
          <w:rFonts w:ascii="Times New Roman" w:hAnsi="Times New Roman" w:cs="Times New Roman"/>
          <w:sz w:val="24"/>
          <w:szCs w:val="28"/>
        </w:rPr>
        <w:t>Виконання заходів, передбачених проєктом Програми, матиме позитивний вплив на довкілля, поліпшить загальний екологічний стан території громади</w:t>
      </w:r>
      <w:r w:rsidR="00F32FD0">
        <w:rPr>
          <w:rFonts w:ascii="Times New Roman" w:hAnsi="Times New Roman" w:cs="Times New Roman"/>
          <w:sz w:val="24"/>
          <w:szCs w:val="28"/>
        </w:rPr>
        <w:t xml:space="preserve"> та </w:t>
      </w:r>
      <w:r w:rsidR="00F32FD0" w:rsidRPr="00F32FD0">
        <w:rPr>
          <w:rFonts w:ascii="Times New Roman" w:hAnsi="Times New Roman" w:cs="Times New Roman"/>
          <w:sz w:val="24"/>
          <w:szCs w:val="28"/>
        </w:rPr>
        <w:t>забезпечить найбільш сприятливі умови для реалізації Програми економічного і соціального розвитку</w:t>
      </w:r>
      <w:r w:rsidR="00F32FD0">
        <w:rPr>
          <w:rFonts w:ascii="Times New Roman" w:hAnsi="Times New Roman" w:cs="Times New Roman"/>
          <w:sz w:val="24"/>
          <w:szCs w:val="28"/>
        </w:rPr>
        <w:t xml:space="preserve"> Старокостянтинівської </w:t>
      </w:r>
      <w:r w:rsidR="001373CD">
        <w:rPr>
          <w:rFonts w:ascii="Times New Roman" w:hAnsi="Times New Roman" w:cs="Times New Roman"/>
          <w:sz w:val="24"/>
          <w:szCs w:val="24"/>
        </w:rPr>
        <w:t>міської</w:t>
      </w:r>
      <w:r w:rsidR="001373CD">
        <w:rPr>
          <w:rFonts w:ascii="Times New Roman" w:hAnsi="Times New Roman" w:cs="Times New Roman"/>
          <w:sz w:val="24"/>
          <w:szCs w:val="28"/>
        </w:rPr>
        <w:t xml:space="preserve"> </w:t>
      </w:r>
      <w:r w:rsidR="00F32FD0">
        <w:rPr>
          <w:rFonts w:ascii="Times New Roman" w:hAnsi="Times New Roman" w:cs="Times New Roman"/>
          <w:sz w:val="24"/>
          <w:szCs w:val="28"/>
        </w:rPr>
        <w:t>територіальної громади на 2021 рік.</w:t>
      </w:r>
    </w:p>
    <w:p w:rsidR="00BF674B" w:rsidRPr="00FB4179" w:rsidRDefault="00BF674B" w:rsidP="00FB4179">
      <w:pPr>
        <w:ind w:firstLine="567"/>
        <w:jc w:val="both"/>
        <w:rPr>
          <w:rFonts w:ascii="Times New Roman" w:hAnsi="Times New Roman" w:cs="Times New Roman"/>
          <w:sz w:val="24"/>
          <w:szCs w:val="28"/>
        </w:rPr>
      </w:pPr>
    </w:p>
    <w:p w:rsidR="00BF674B" w:rsidRDefault="00BF674B" w:rsidP="00E965B9">
      <w:pPr>
        <w:pStyle w:val="a6"/>
        <w:numPr>
          <w:ilvl w:val="0"/>
          <w:numId w:val="2"/>
        </w:numPr>
        <w:jc w:val="center"/>
        <w:rPr>
          <w:rFonts w:ascii="Times New Roman" w:hAnsi="Times New Roman" w:cs="Times New Roman"/>
          <w:b/>
          <w:i/>
          <w:sz w:val="28"/>
          <w:szCs w:val="28"/>
        </w:rPr>
      </w:pPr>
      <w:r w:rsidRPr="00BF674B">
        <w:rPr>
          <w:rFonts w:ascii="Times New Roman" w:hAnsi="Times New Roman" w:cs="Times New Roman"/>
          <w:b/>
          <w:i/>
          <w:sz w:val="28"/>
          <w:szCs w:val="28"/>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BF674B" w:rsidRDefault="00F16B56" w:rsidP="007D62A0">
      <w:pPr>
        <w:ind w:firstLine="567"/>
        <w:jc w:val="both"/>
        <w:rPr>
          <w:rFonts w:ascii="Times New Roman" w:hAnsi="Times New Roman" w:cs="Times New Roman"/>
          <w:sz w:val="24"/>
          <w:szCs w:val="28"/>
        </w:rPr>
      </w:pPr>
      <w:r w:rsidRPr="00F16B56">
        <w:rPr>
          <w:rFonts w:ascii="Times New Roman" w:hAnsi="Times New Roman" w:cs="Times New Roman"/>
          <w:sz w:val="24"/>
          <w:szCs w:val="28"/>
        </w:rPr>
        <w:t>Основним критерієм під час проведення стратегічної екологічної оцінки Програми є її відповідність законодавству у сфері охорони навколишнього природного середовища.</w:t>
      </w:r>
    </w:p>
    <w:p w:rsidR="001812B5" w:rsidRPr="001812B5" w:rsidRDefault="001812B5" w:rsidP="001812B5">
      <w:pPr>
        <w:ind w:firstLine="567"/>
        <w:jc w:val="both"/>
        <w:rPr>
          <w:rFonts w:ascii="Times New Roman" w:hAnsi="Times New Roman" w:cs="Times New Roman"/>
          <w:sz w:val="24"/>
          <w:szCs w:val="28"/>
        </w:rPr>
      </w:pPr>
      <w:r w:rsidRPr="001812B5">
        <w:rPr>
          <w:rFonts w:ascii="Times New Roman" w:hAnsi="Times New Roman" w:cs="Times New Roman"/>
          <w:sz w:val="24"/>
          <w:szCs w:val="28"/>
        </w:rPr>
        <w:t xml:space="preserve">Програма економічного і соціального розвитку Старокостянтинівської </w:t>
      </w:r>
      <w:r w:rsidR="001373CD">
        <w:rPr>
          <w:rFonts w:ascii="Times New Roman" w:hAnsi="Times New Roman" w:cs="Times New Roman"/>
          <w:sz w:val="24"/>
          <w:szCs w:val="24"/>
        </w:rPr>
        <w:t>міської</w:t>
      </w:r>
      <w:r w:rsidR="001373CD" w:rsidRPr="001812B5">
        <w:rPr>
          <w:rFonts w:ascii="Times New Roman" w:hAnsi="Times New Roman" w:cs="Times New Roman"/>
          <w:sz w:val="24"/>
          <w:szCs w:val="28"/>
        </w:rPr>
        <w:t xml:space="preserve"> </w:t>
      </w:r>
      <w:r w:rsidRPr="001812B5">
        <w:rPr>
          <w:rFonts w:ascii="Times New Roman" w:hAnsi="Times New Roman" w:cs="Times New Roman"/>
          <w:sz w:val="24"/>
          <w:szCs w:val="28"/>
        </w:rPr>
        <w:t>територіальної громади на 2021 рік розробл</w:t>
      </w:r>
      <w:r w:rsidR="008667C5">
        <w:rPr>
          <w:rFonts w:ascii="Times New Roman" w:hAnsi="Times New Roman" w:cs="Times New Roman"/>
          <w:sz w:val="24"/>
          <w:szCs w:val="28"/>
        </w:rPr>
        <w:t>ена на короткостроковий період</w:t>
      </w:r>
      <w:r>
        <w:rPr>
          <w:rFonts w:ascii="Times New Roman" w:hAnsi="Times New Roman" w:cs="Times New Roman"/>
          <w:sz w:val="24"/>
          <w:szCs w:val="28"/>
        </w:rPr>
        <w:t xml:space="preserve">. </w:t>
      </w:r>
      <w:r w:rsidRPr="001812B5">
        <w:rPr>
          <w:rFonts w:ascii="Times New Roman" w:hAnsi="Times New Roman" w:cs="Times New Roman"/>
          <w:sz w:val="24"/>
          <w:szCs w:val="28"/>
        </w:rPr>
        <w:t>Головним пріоритетом соціально-економічного розвитку Старокостянтинівської міської територіальної громади на 2021 рік є створення умов для економічного зростання, розвитку сфер діяльності громади, залученню інвестицій, забезпечення належного функціонування інфраструктурних об’єктів, підвищення енергоефективності, розв’язання гострих соціальних проблем, створення комфортних умов проживання та підвищення добробуту населення, поліпшення якості та доступності суспільних послуг, екологічного стану довкілля.</w:t>
      </w:r>
    </w:p>
    <w:p w:rsidR="001812B5" w:rsidRPr="001812B5" w:rsidRDefault="001812B5" w:rsidP="001812B5">
      <w:pPr>
        <w:ind w:firstLine="567"/>
        <w:jc w:val="both"/>
        <w:rPr>
          <w:rFonts w:ascii="Times New Roman" w:hAnsi="Times New Roman" w:cs="Times New Roman"/>
          <w:sz w:val="24"/>
          <w:szCs w:val="28"/>
        </w:rPr>
      </w:pPr>
      <w:r w:rsidRPr="001812B5">
        <w:rPr>
          <w:rFonts w:ascii="Times New Roman" w:hAnsi="Times New Roman" w:cs="Times New Roman"/>
          <w:sz w:val="24"/>
          <w:szCs w:val="28"/>
        </w:rPr>
        <w:t>Заходи Програми, спрямовані на досягнення цих пріоритетних цілей, пов’язані між собою балансом економічної, соціальної та екологічної складових.</w:t>
      </w:r>
    </w:p>
    <w:p w:rsidR="001812B5" w:rsidRDefault="001812B5" w:rsidP="001812B5">
      <w:pPr>
        <w:ind w:firstLine="567"/>
        <w:jc w:val="both"/>
        <w:rPr>
          <w:rFonts w:ascii="Times New Roman" w:hAnsi="Times New Roman" w:cs="Times New Roman"/>
          <w:sz w:val="24"/>
          <w:szCs w:val="28"/>
        </w:rPr>
      </w:pPr>
      <w:r w:rsidRPr="001812B5">
        <w:rPr>
          <w:rFonts w:ascii="Times New Roman" w:hAnsi="Times New Roman" w:cs="Times New Roman"/>
          <w:sz w:val="24"/>
          <w:szCs w:val="28"/>
        </w:rPr>
        <w:t>Оцінка ймовірних наслідків для довкілля від реалізації Програми має велике значення з погляду необхідності врахування екологічних міркувань, оскільки вона</w:t>
      </w:r>
      <w:r>
        <w:rPr>
          <w:rFonts w:ascii="Times New Roman" w:hAnsi="Times New Roman" w:cs="Times New Roman"/>
          <w:sz w:val="24"/>
          <w:szCs w:val="28"/>
        </w:rPr>
        <w:t xml:space="preserve"> </w:t>
      </w:r>
      <w:r w:rsidRPr="001812B5">
        <w:rPr>
          <w:rFonts w:ascii="Times New Roman" w:hAnsi="Times New Roman" w:cs="Times New Roman"/>
          <w:sz w:val="24"/>
          <w:szCs w:val="28"/>
        </w:rPr>
        <w:t>містить ряд завдань та заходів, реалізаці</w:t>
      </w:r>
      <w:r>
        <w:rPr>
          <w:rFonts w:ascii="Times New Roman" w:hAnsi="Times New Roman" w:cs="Times New Roman"/>
          <w:sz w:val="24"/>
          <w:szCs w:val="28"/>
        </w:rPr>
        <w:t xml:space="preserve">я яких позитивно вплине на стан </w:t>
      </w:r>
      <w:r w:rsidRPr="001812B5">
        <w:rPr>
          <w:rFonts w:ascii="Times New Roman" w:hAnsi="Times New Roman" w:cs="Times New Roman"/>
          <w:sz w:val="24"/>
          <w:szCs w:val="28"/>
        </w:rPr>
        <w:t>атмосферного повітря, водних об'єктів, ситуацію з відходами, земельні ресурси,</w:t>
      </w:r>
      <w:r>
        <w:rPr>
          <w:rFonts w:ascii="Times New Roman" w:hAnsi="Times New Roman" w:cs="Times New Roman"/>
          <w:sz w:val="24"/>
          <w:szCs w:val="28"/>
        </w:rPr>
        <w:t xml:space="preserve"> </w:t>
      </w:r>
      <w:r w:rsidRPr="001812B5">
        <w:rPr>
          <w:rFonts w:ascii="Times New Roman" w:hAnsi="Times New Roman" w:cs="Times New Roman"/>
          <w:sz w:val="24"/>
          <w:szCs w:val="28"/>
        </w:rPr>
        <w:t xml:space="preserve">біорізноманіття, рекреаційні зони та культурну спадщину. </w:t>
      </w:r>
      <w:r w:rsidRPr="001812B5">
        <w:rPr>
          <w:rFonts w:ascii="Times New Roman" w:hAnsi="Times New Roman" w:cs="Times New Roman"/>
          <w:sz w:val="24"/>
          <w:szCs w:val="28"/>
          <w:lang w:val="ru-RU"/>
        </w:rPr>
        <w:t>Це означа</w:t>
      </w:r>
      <w:proofErr w:type="gramStart"/>
      <w:r w:rsidRPr="001812B5">
        <w:rPr>
          <w:rFonts w:ascii="Times New Roman" w:hAnsi="Times New Roman" w:cs="Times New Roman"/>
          <w:sz w:val="24"/>
          <w:szCs w:val="28"/>
          <w:lang w:val="ru-RU"/>
        </w:rPr>
        <w:t>є,</w:t>
      </w:r>
      <w:proofErr w:type="gramEnd"/>
      <w:r w:rsidRPr="001812B5">
        <w:rPr>
          <w:rFonts w:ascii="Times New Roman" w:hAnsi="Times New Roman" w:cs="Times New Roman"/>
          <w:sz w:val="24"/>
          <w:szCs w:val="28"/>
          <w:lang w:val="ru-RU"/>
        </w:rPr>
        <w:t xml:space="preserve"> що Програма</w:t>
      </w:r>
      <w:r>
        <w:rPr>
          <w:rFonts w:ascii="Times New Roman" w:hAnsi="Times New Roman" w:cs="Times New Roman"/>
          <w:sz w:val="24"/>
          <w:szCs w:val="28"/>
        </w:rPr>
        <w:t xml:space="preserve"> </w:t>
      </w:r>
      <w:r w:rsidRPr="001812B5">
        <w:rPr>
          <w:rFonts w:ascii="Times New Roman" w:hAnsi="Times New Roman" w:cs="Times New Roman"/>
          <w:sz w:val="24"/>
          <w:szCs w:val="28"/>
          <w:lang w:val="ru-RU"/>
        </w:rPr>
        <w:t>спрямована на екологічно збалансований та інноваційний сценарій розвитку і не</w:t>
      </w:r>
      <w:r>
        <w:rPr>
          <w:rFonts w:ascii="Times New Roman" w:hAnsi="Times New Roman" w:cs="Times New Roman"/>
          <w:sz w:val="24"/>
          <w:szCs w:val="28"/>
        </w:rPr>
        <w:t xml:space="preserve"> </w:t>
      </w:r>
      <w:r w:rsidRPr="001812B5">
        <w:rPr>
          <w:rFonts w:ascii="Times New Roman" w:hAnsi="Times New Roman" w:cs="Times New Roman"/>
          <w:sz w:val="24"/>
          <w:szCs w:val="28"/>
          <w:lang w:val="ru-RU"/>
        </w:rPr>
        <w:t>потребує розгляду альтернатив.</w:t>
      </w:r>
    </w:p>
    <w:p w:rsidR="00F16B56" w:rsidRPr="00F16B56" w:rsidRDefault="00F16B56" w:rsidP="00F16B56">
      <w:pPr>
        <w:ind w:firstLine="567"/>
        <w:jc w:val="both"/>
        <w:rPr>
          <w:rFonts w:ascii="Times New Roman" w:hAnsi="Times New Roman" w:cs="Times New Roman"/>
          <w:sz w:val="24"/>
          <w:szCs w:val="28"/>
          <w:lang w:val="ru-RU"/>
        </w:rPr>
      </w:pPr>
      <w:r>
        <w:rPr>
          <w:rFonts w:ascii="Times New Roman" w:hAnsi="Times New Roman" w:cs="Times New Roman"/>
          <w:sz w:val="24"/>
          <w:szCs w:val="28"/>
          <w:lang w:val="ru-RU"/>
        </w:rPr>
        <w:t>Основні методи</w:t>
      </w:r>
      <w:proofErr w:type="gramStart"/>
      <w:r>
        <w:rPr>
          <w:rFonts w:ascii="Times New Roman" w:hAnsi="Times New Roman" w:cs="Times New Roman"/>
          <w:sz w:val="24"/>
          <w:szCs w:val="28"/>
          <w:lang w:val="ru-RU"/>
        </w:rPr>
        <w:t>,я</w:t>
      </w:r>
      <w:proofErr w:type="gramEnd"/>
      <w:r>
        <w:rPr>
          <w:rFonts w:ascii="Times New Roman" w:hAnsi="Times New Roman" w:cs="Times New Roman"/>
          <w:sz w:val="24"/>
          <w:szCs w:val="28"/>
          <w:lang w:val="ru-RU"/>
        </w:rPr>
        <w:t>кі</w:t>
      </w:r>
      <w:r w:rsidRPr="00F16B56">
        <w:rPr>
          <w:rFonts w:ascii="Times New Roman" w:hAnsi="Times New Roman" w:cs="Times New Roman"/>
          <w:sz w:val="24"/>
          <w:szCs w:val="28"/>
          <w:lang w:val="ru-RU"/>
        </w:rPr>
        <w:t xml:space="preserve"> використовувались для проведення стратегічної екологічної оцінки: </w:t>
      </w:r>
    </w:p>
    <w:p w:rsidR="00F16B56" w:rsidRPr="00F16B56" w:rsidRDefault="00F16B56" w:rsidP="00F16B56">
      <w:pPr>
        <w:ind w:firstLine="567"/>
        <w:jc w:val="both"/>
        <w:rPr>
          <w:rFonts w:ascii="Times New Roman" w:hAnsi="Times New Roman" w:cs="Times New Roman"/>
          <w:sz w:val="24"/>
          <w:szCs w:val="28"/>
          <w:lang w:val="ru-RU"/>
        </w:rPr>
      </w:pPr>
      <w:r>
        <w:rPr>
          <w:rFonts w:ascii="Times New Roman" w:hAnsi="Times New Roman" w:cs="Times New Roman"/>
          <w:sz w:val="24"/>
          <w:szCs w:val="28"/>
          <w:lang w:val="ru-RU"/>
        </w:rPr>
        <w:t xml:space="preserve">- </w:t>
      </w:r>
      <w:r w:rsidRPr="00F16B56">
        <w:rPr>
          <w:rFonts w:ascii="Times New Roman" w:hAnsi="Times New Roman" w:cs="Times New Roman"/>
          <w:sz w:val="24"/>
          <w:szCs w:val="28"/>
          <w:lang w:val="ru-RU"/>
        </w:rPr>
        <w:t>метод контрольного перелі</w:t>
      </w:r>
      <w:proofErr w:type="gramStart"/>
      <w:r w:rsidRPr="00F16B56">
        <w:rPr>
          <w:rFonts w:ascii="Times New Roman" w:hAnsi="Times New Roman" w:cs="Times New Roman"/>
          <w:sz w:val="24"/>
          <w:szCs w:val="28"/>
          <w:lang w:val="ru-RU"/>
        </w:rPr>
        <w:t>ку – цей</w:t>
      </w:r>
      <w:proofErr w:type="gramEnd"/>
      <w:r w:rsidRPr="00F16B56">
        <w:rPr>
          <w:rFonts w:ascii="Times New Roman" w:hAnsi="Times New Roman" w:cs="Times New Roman"/>
          <w:sz w:val="24"/>
          <w:szCs w:val="28"/>
          <w:lang w:val="ru-RU"/>
        </w:rPr>
        <w:t xml:space="preserve"> метод використовувався для виявлення усіх важливих впливів та ризиків; </w:t>
      </w:r>
    </w:p>
    <w:p w:rsidR="00F16B56" w:rsidRDefault="00F16B56" w:rsidP="00F16B56">
      <w:pPr>
        <w:ind w:firstLine="567"/>
        <w:jc w:val="both"/>
        <w:rPr>
          <w:rFonts w:ascii="Times New Roman" w:hAnsi="Times New Roman" w:cs="Times New Roman"/>
          <w:sz w:val="24"/>
          <w:szCs w:val="28"/>
          <w:lang w:val="ru-RU"/>
        </w:rPr>
      </w:pPr>
      <w:r w:rsidRPr="00F16B56">
        <w:rPr>
          <w:rFonts w:ascii="Times New Roman" w:hAnsi="Times New Roman" w:cs="Times New Roman"/>
          <w:sz w:val="24"/>
          <w:szCs w:val="28"/>
          <w:lang w:val="ru-RU"/>
        </w:rPr>
        <w:lastRenderedPageBreak/>
        <w:t xml:space="preserve">– оцінка впливів – цей метод був використаний </w:t>
      </w:r>
      <w:proofErr w:type="gramStart"/>
      <w:r w:rsidRPr="00F16B56">
        <w:rPr>
          <w:rFonts w:ascii="Times New Roman" w:hAnsi="Times New Roman" w:cs="Times New Roman"/>
          <w:sz w:val="24"/>
          <w:szCs w:val="28"/>
          <w:lang w:val="ru-RU"/>
        </w:rPr>
        <w:t>для</w:t>
      </w:r>
      <w:proofErr w:type="gramEnd"/>
      <w:r w:rsidRPr="00F16B56">
        <w:rPr>
          <w:rFonts w:ascii="Times New Roman" w:hAnsi="Times New Roman" w:cs="Times New Roman"/>
          <w:sz w:val="24"/>
          <w:szCs w:val="28"/>
          <w:lang w:val="ru-RU"/>
        </w:rPr>
        <w:t xml:space="preserve"> кількісного оцінювання впливів та ризиків; </w:t>
      </w:r>
    </w:p>
    <w:p w:rsidR="001812B5" w:rsidRDefault="00F16B56" w:rsidP="001812B5">
      <w:pPr>
        <w:ind w:firstLine="567"/>
        <w:jc w:val="both"/>
        <w:rPr>
          <w:rFonts w:ascii="Times New Roman" w:hAnsi="Times New Roman" w:cs="Times New Roman"/>
          <w:sz w:val="24"/>
          <w:szCs w:val="28"/>
          <w:lang w:val="ru-RU"/>
        </w:rPr>
      </w:pPr>
      <w:r>
        <w:rPr>
          <w:rFonts w:ascii="Times New Roman" w:hAnsi="Times New Roman" w:cs="Times New Roman"/>
          <w:sz w:val="24"/>
          <w:szCs w:val="28"/>
          <w:lang w:val="ru-RU"/>
        </w:rPr>
        <w:t xml:space="preserve">- </w:t>
      </w:r>
      <w:r w:rsidRPr="00F16B56">
        <w:rPr>
          <w:rFonts w:ascii="Times New Roman" w:hAnsi="Times New Roman" w:cs="Times New Roman"/>
          <w:sz w:val="24"/>
          <w:szCs w:val="28"/>
          <w:lang w:val="ru-RU"/>
        </w:rPr>
        <w:t>оцінка величини і значимості впливів – метод був застосований для оцінки кумулятивних ефекті</w:t>
      </w:r>
      <w:proofErr w:type="gramStart"/>
      <w:r w:rsidRPr="00F16B56">
        <w:rPr>
          <w:rFonts w:ascii="Times New Roman" w:hAnsi="Times New Roman" w:cs="Times New Roman"/>
          <w:sz w:val="24"/>
          <w:szCs w:val="28"/>
          <w:lang w:val="ru-RU"/>
        </w:rPr>
        <w:t>в</w:t>
      </w:r>
      <w:proofErr w:type="gramEnd"/>
      <w:r w:rsidRPr="00F16B56">
        <w:rPr>
          <w:rFonts w:ascii="Times New Roman" w:hAnsi="Times New Roman" w:cs="Times New Roman"/>
          <w:sz w:val="24"/>
          <w:szCs w:val="28"/>
          <w:lang w:val="ru-RU"/>
        </w:rPr>
        <w:t xml:space="preserve">. </w:t>
      </w:r>
    </w:p>
    <w:p w:rsidR="00F16B56" w:rsidRPr="001812B5" w:rsidRDefault="001812B5" w:rsidP="001812B5">
      <w:pPr>
        <w:ind w:firstLine="567"/>
        <w:jc w:val="both"/>
        <w:rPr>
          <w:rFonts w:ascii="Times New Roman" w:hAnsi="Times New Roman" w:cs="Times New Roman"/>
          <w:sz w:val="24"/>
          <w:szCs w:val="28"/>
          <w:lang w:val="ru-RU"/>
        </w:rPr>
      </w:pPr>
      <w:r w:rsidRPr="001812B5">
        <w:rPr>
          <w:rFonts w:ascii="Times New Roman" w:hAnsi="Times New Roman" w:cs="Times New Roman"/>
          <w:sz w:val="24"/>
          <w:szCs w:val="28"/>
        </w:rPr>
        <w:t>При підготовці звіту про стратегічну екологічну оцінку труднощі не були виявлені.</w:t>
      </w:r>
      <w:r>
        <w:rPr>
          <w:rFonts w:ascii="Times New Roman" w:hAnsi="Times New Roman" w:cs="Times New Roman"/>
          <w:sz w:val="24"/>
          <w:szCs w:val="28"/>
        </w:rPr>
        <w:t xml:space="preserve"> </w:t>
      </w:r>
      <w:r w:rsidR="00F16B56" w:rsidRPr="001812B5">
        <w:rPr>
          <w:rFonts w:ascii="Times New Roman" w:hAnsi="Times New Roman" w:cs="Times New Roman"/>
          <w:sz w:val="24"/>
          <w:szCs w:val="28"/>
        </w:rPr>
        <w:t xml:space="preserve">Поглиблення макроекономічних негативних тенденцій на національному та світовому ринках, політична нестабільність, продовження воєнного конфлікту на сході може загальмувати інноваційну та інвестиційну активність, в т.ч. у розвиток виробництва та бізнесу, курорту та туризму. </w:t>
      </w:r>
      <w:r w:rsidR="00F16B56" w:rsidRPr="00F16B56">
        <w:rPr>
          <w:rFonts w:ascii="Times New Roman" w:hAnsi="Times New Roman" w:cs="Times New Roman"/>
          <w:sz w:val="24"/>
          <w:szCs w:val="28"/>
          <w:lang w:val="ru-RU"/>
        </w:rPr>
        <w:t>В</w:t>
      </w:r>
      <w:r w:rsidR="00F16B56">
        <w:rPr>
          <w:rFonts w:ascii="Times New Roman" w:hAnsi="Times New Roman" w:cs="Times New Roman"/>
          <w:sz w:val="24"/>
          <w:szCs w:val="28"/>
          <w:lang w:val="ru-RU"/>
        </w:rPr>
        <w:t xml:space="preserve">иникнення надзвичайних ситуацій </w:t>
      </w:r>
      <w:r w:rsidR="00F16B56" w:rsidRPr="00F16B56">
        <w:rPr>
          <w:rFonts w:ascii="Times New Roman" w:hAnsi="Times New Roman" w:cs="Times New Roman"/>
          <w:sz w:val="24"/>
          <w:szCs w:val="28"/>
          <w:lang w:val="ru-RU"/>
        </w:rPr>
        <w:t>техногенного характеру, недосконала нормативно</w:t>
      </w:r>
      <w:r w:rsidR="00F16B56">
        <w:rPr>
          <w:rFonts w:ascii="Times New Roman" w:hAnsi="Times New Roman" w:cs="Times New Roman"/>
          <w:sz w:val="24"/>
          <w:szCs w:val="28"/>
          <w:lang w:val="ru-RU"/>
        </w:rPr>
        <w:t xml:space="preserve">-правова база щодо інструментів </w:t>
      </w:r>
      <w:r w:rsidR="00F16B56" w:rsidRPr="00F16B56">
        <w:rPr>
          <w:rFonts w:ascii="Times New Roman" w:hAnsi="Times New Roman" w:cs="Times New Roman"/>
          <w:sz w:val="24"/>
          <w:szCs w:val="28"/>
          <w:lang w:val="ru-RU"/>
        </w:rPr>
        <w:t xml:space="preserve">екологічної та податкової політики може негативно </w:t>
      </w:r>
      <w:r w:rsidR="00F16B56">
        <w:rPr>
          <w:rFonts w:ascii="Times New Roman" w:hAnsi="Times New Roman" w:cs="Times New Roman"/>
          <w:sz w:val="24"/>
          <w:szCs w:val="28"/>
          <w:lang w:val="ru-RU"/>
        </w:rPr>
        <w:t xml:space="preserve">вплинути на </w:t>
      </w:r>
      <w:proofErr w:type="gramStart"/>
      <w:r w:rsidR="00F16B56">
        <w:rPr>
          <w:rFonts w:ascii="Times New Roman" w:hAnsi="Times New Roman" w:cs="Times New Roman"/>
          <w:sz w:val="24"/>
          <w:szCs w:val="28"/>
          <w:lang w:val="ru-RU"/>
        </w:rPr>
        <w:t>р</w:t>
      </w:r>
      <w:proofErr w:type="gramEnd"/>
      <w:r w:rsidR="00F16B56">
        <w:rPr>
          <w:rFonts w:ascii="Times New Roman" w:hAnsi="Times New Roman" w:cs="Times New Roman"/>
          <w:sz w:val="24"/>
          <w:szCs w:val="28"/>
          <w:lang w:val="ru-RU"/>
        </w:rPr>
        <w:t xml:space="preserve">івень техногенного </w:t>
      </w:r>
      <w:r w:rsidR="00F16B56" w:rsidRPr="00F16B56">
        <w:rPr>
          <w:rFonts w:ascii="Times New Roman" w:hAnsi="Times New Roman" w:cs="Times New Roman"/>
          <w:sz w:val="24"/>
          <w:szCs w:val="28"/>
          <w:lang w:val="ru-RU"/>
        </w:rPr>
        <w:t>навантаження на навколишнє природне сер</w:t>
      </w:r>
      <w:r w:rsidR="00F16B56">
        <w:rPr>
          <w:rFonts w:ascii="Times New Roman" w:hAnsi="Times New Roman" w:cs="Times New Roman"/>
          <w:sz w:val="24"/>
          <w:szCs w:val="28"/>
          <w:lang w:val="ru-RU"/>
        </w:rPr>
        <w:t xml:space="preserve">едовище та посилити загострення </w:t>
      </w:r>
      <w:r w:rsidR="00F16B56" w:rsidRPr="00F16B56">
        <w:rPr>
          <w:rFonts w:ascii="Times New Roman" w:hAnsi="Times New Roman" w:cs="Times New Roman"/>
          <w:sz w:val="24"/>
          <w:szCs w:val="28"/>
          <w:lang w:val="ru-RU"/>
        </w:rPr>
        <w:t>екологічних проблем.</w:t>
      </w:r>
    </w:p>
    <w:p w:rsidR="00BF674B" w:rsidRPr="007D62A0" w:rsidRDefault="00BF674B" w:rsidP="007D62A0">
      <w:pPr>
        <w:ind w:firstLine="567"/>
        <w:jc w:val="both"/>
        <w:rPr>
          <w:rFonts w:ascii="Times New Roman" w:hAnsi="Times New Roman" w:cs="Times New Roman"/>
          <w:sz w:val="24"/>
          <w:szCs w:val="28"/>
        </w:rPr>
      </w:pPr>
    </w:p>
    <w:p w:rsidR="00BF674B" w:rsidRDefault="00BF674B" w:rsidP="00E965B9">
      <w:pPr>
        <w:pStyle w:val="a6"/>
        <w:numPr>
          <w:ilvl w:val="0"/>
          <w:numId w:val="2"/>
        </w:numPr>
        <w:jc w:val="center"/>
        <w:rPr>
          <w:rFonts w:ascii="Times New Roman" w:hAnsi="Times New Roman" w:cs="Times New Roman"/>
          <w:b/>
          <w:i/>
          <w:sz w:val="28"/>
          <w:szCs w:val="28"/>
        </w:rPr>
      </w:pPr>
      <w:r w:rsidRPr="00BF674B">
        <w:rPr>
          <w:rFonts w:ascii="Times New Roman" w:hAnsi="Times New Roman" w:cs="Times New Roman"/>
          <w:b/>
          <w:i/>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BF674B" w:rsidRDefault="007D62A0" w:rsidP="007D62A0">
      <w:pPr>
        <w:ind w:firstLine="567"/>
        <w:jc w:val="both"/>
        <w:rPr>
          <w:rFonts w:ascii="Times New Roman" w:hAnsi="Times New Roman" w:cs="Times New Roman"/>
          <w:sz w:val="24"/>
          <w:szCs w:val="28"/>
        </w:rPr>
      </w:pPr>
      <w:r w:rsidRPr="007D62A0">
        <w:rPr>
          <w:rFonts w:ascii="Times New Roman" w:hAnsi="Times New Roman" w:cs="Times New Roman"/>
          <w:sz w:val="24"/>
          <w:szCs w:val="28"/>
        </w:rPr>
        <w:t>Значущі наслідки для довкілля, у т.ч. для здоров'я населення, повинні відслідковуватися під час реалізації Програми, зокрема, з метою виявлення непередбачених несприятливих наслідків, вжиття заходів щодо їх</w:t>
      </w:r>
      <w:r>
        <w:rPr>
          <w:rFonts w:ascii="Times New Roman" w:hAnsi="Times New Roman" w:cs="Times New Roman"/>
          <w:sz w:val="24"/>
          <w:szCs w:val="28"/>
        </w:rPr>
        <w:t xml:space="preserve"> </w:t>
      </w:r>
      <w:r w:rsidRPr="007D62A0">
        <w:rPr>
          <w:rFonts w:ascii="Times New Roman" w:hAnsi="Times New Roman" w:cs="Times New Roman"/>
          <w:sz w:val="24"/>
          <w:szCs w:val="28"/>
        </w:rPr>
        <w:t>усунення.</w:t>
      </w:r>
    </w:p>
    <w:p w:rsidR="007D62A0" w:rsidRPr="007D62A0" w:rsidRDefault="007D62A0" w:rsidP="007D62A0">
      <w:pPr>
        <w:ind w:firstLine="567"/>
        <w:jc w:val="both"/>
        <w:rPr>
          <w:rFonts w:ascii="Times New Roman" w:hAnsi="Times New Roman" w:cs="Times New Roman"/>
          <w:sz w:val="24"/>
          <w:szCs w:val="28"/>
          <w:lang w:val="ru-RU"/>
        </w:rPr>
      </w:pPr>
      <w:r w:rsidRPr="007D62A0">
        <w:rPr>
          <w:rFonts w:ascii="Times New Roman" w:hAnsi="Times New Roman" w:cs="Times New Roman"/>
          <w:sz w:val="24"/>
          <w:szCs w:val="28"/>
        </w:rPr>
        <w:t xml:space="preserve">Екологічний моніторинг довкілля є сучасною формою реалізації процесів екологічної діяльності, що забезпечує регулярну оцінку та прогнозування стану середовища для прийняття управлінських рішень. </w:t>
      </w:r>
      <w:r w:rsidRPr="007D62A0">
        <w:rPr>
          <w:rFonts w:ascii="Times New Roman" w:hAnsi="Times New Roman" w:cs="Times New Roman"/>
          <w:sz w:val="24"/>
          <w:szCs w:val="28"/>
          <w:lang w:val="ru-RU"/>
        </w:rPr>
        <w:t>Результати моніторингу мають бути доступними для органів виконавчої влади</w:t>
      </w: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та громадськості. Закон України</w:t>
      </w:r>
      <w:proofErr w:type="gramStart"/>
      <w:r w:rsidRPr="007D62A0">
        <w:rPr>
          <w:rFonts w:ascii="Times New Roman" w:hAnsi="Times New Roman" w:cs="Times New Roman"/>
          <w:sz w:val="24"/>
          <w:szCs w:val="28"/>
          <w:lang w:val="ru-RU"/>
        </w:rPr>
        <w:t xml:space="preserve"> „П</w:t>
      </w:r>
      <w:proofErr w:type="gramEnd"/>
      <w:r w:rsidRPr="007D62A0">
        <w:rPr>
          <w:rFonts w:ascii="Times New Roman" w:hAnsi="Times New Roman" w:cs="Times New Roman"/>
          <w:sz w:val="24"/>
          <w:szCs w:val="28"/>
          <w:lang w:val="ru-RU"/>
        </w:rPr>
        <w:t>ро стратегічну екологічну оцінку” встановлює</w:t>
      </w: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необхідність здійснення моніторингу наслідків виконання документу державного</w:t>
      </w: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планування для довкілля (ст.17). Моніторинг може бути використаний для:</w:t>
      </w:r>
    </w:p>
    <w:p w:rsidR="007D62A0" w:rsidRPr="007D62A0" w:rsidRDefault="007D62A0" w:rsidP="007D62A0">
      <w:pPr>
        <w:ind w:firstLine="567"/>
        <w:jc w:val="both"/>
        <w:rPr>
          <w:rFonts w:ascii="Times New Roman" w:hAnsi="Times New Roman" w:cs="Times New Roman"/>
          <w:sz w:val="24"/>
          <w:szCs w:val="28"/>
          <w:lang w:val="ru-RU"/>
        </w:rPr>
      </w:pP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порівняння очікуваних і фактичних наслідків, що дозволяє отримати</w:t>
      </w: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інформацію про реалізацію Програми;</w:t>
      </w:r>
    </w:p>
    <w:p w:rsidR="007D62A0" w:rsidRPr="007D62A0" w:rsidRDefault="007D62A0" w:rsidP="007D62A0">
      <w:pPr>
        <w:ind w:firstLine="567"/>
        <w:jc w:val="both"/>
        <w:rPr>
          <w:rFonts w:ascii="Times New Roman" w:hAnsi="Times New Roman" w:cs="Times New Roman"/>
          <w:sz w:val="24"/>
          <w:szCs w:val="28"/>
          <w:lang w:val="ru-RU"/>
        </w:rPr>
      </w:pP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отримання інформації, яка може бути використана для поліпшення майбутніх</w:t>
      </w: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оцінок (моніторинг як інструмент контролю якості СЕО);</w:t>
      </w:r>
    </w:p>
    <w:p w:rsidR="007D62A0" w:rsidRPr="007D62A0" w:rsidRDefault="007D62A0" w:rsidP="007D62A0">
      <w:pPr>
        <w:ind w:firstLine="567"/>
        <w:jc w:val="both"/>
        <w:rPr>
          <w:rFonts w:ascii="Times New Roman" w:hAnsi="Times New Roman" w:cs="Times New Roman"/>
          <w:sz w:val="24"/>
          <w:szCs w:val="28"/>
          <w:lang w:val="ru-RU"/>
        </w:rPr>
      </w:pPr>
      <w:r>
        <w:rPr>
          <w:rFonts w:ascii="Times New Roman" w:hAnsi="Times New Roman" w:cs="Times New Roman"/>
          <w:sz w:val="24"/>
          <w:szCs w:val="28"/>
          <w:lang w:val="ru-RU"/>
        </w:rPr>
        <w:t xml:space="preserve">- </w:t>
      </w:r>
      <w:proofErr w:type="gramStart"/>
      <w:r w:rsidRPr="007D62A0">
        <w:rPr>
          <w:rFonts w:ascii="Times New Roman" w:hAnsi="Times New Roman" w:cs="Times New Roman"/>
          <w:sz w:val="24"/>
          <w:szCs w:val="28"/>
          <w:lang w:val="ru-RU"/>
        </w:rPr>
        <w:t>перев</w:t>
      </w:r>
      <w:proofErr w:type="gramEnd"/>
      <w:r w:rsidRPr="007D62A0">
        <w:rPr>
          <w:rFonts w:ascii="Times New Roman" w:hAnsi="Times New Roman" w:cs="Times New Roman"/>
          <w:sz w:val="24"/>
          <w:szCs w:val="28"/>
          <w:lang w:val="ru-RU"/>
        </w:rPr>
        <w:t>ірки дотримання екологічних вимог, встановлених відповідними</w:t>
      </w: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органами влади;</w:t>
      </w:r>
    </w:p>
    <w:p w:rsidR="007D62A0" w:rsidRDefault="007D62A0" w:rsidP="007D62A0">
      <w:pPr>
        <w:ind w:firstLine="567"/>
        <w:jc w:val="both"/>
        <w:rPr>
          <w:rFonts w:ascii="Times New Roman" w:hAnsi="Times New Roman" w:cs="Times New Roman"/>
          <w:sz w:val="24"/>
          <w:szCs w:val="28"/>
          <w:lang w:val="ru-RU"/>
        </w:rPr>
      </w:pP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перевірки того, що Програма виконується відповідно до затвердженого</w:t>
      </w: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документу, включаючи передбачені заходи із запобігання, скорочення або</w:t>
      </w: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пом'якшення несприятливих наслідкі</w:t>
      </w:r>
      <w:proofErr w:type="gramStart"/>
      <w:r w:rsidRPr="007D62A0">
        <w:rPr>
          <w:rFonts w:ascii="Times New Roman" w:hAnsi="Times New Roman" w:cs="Times New Roman"/>
          <w:sz w:val="24"/>
          <w:szCs w:val="28"/>
          <w:lang w:val="ru-RU"/>
        </w:rPr>
        <w:t>в</w:t>
      </w:r>
      <w:proofErr w:type="gramEnd"/>
      <w:r w:rsidRPr="007D62A0">
        <w:rPr>
          <w:rFonts w:ascii="Times New Roman" w:hAnsi="Times New Roman" w:cs="Times New Roman"/>
          <w:sz w:val="24"/>
          <w:szCs w:val="28"/>
          <w:lang w:val="ru-RU"/>
        </w:rPr>
        <w:t>.</w:t>
      </w:r>
    </w:p>
    <w:p w:rsidR="007D62A0" w:rsidRDefault="007D62A0" w:rsidP="007D62A0">
      <w:pPr>
        <w:ind w:firstLine="567"/>
        <w:jc w:val="both"/>
        <w:rPr>
          <w:rFonts w:ascii="Times New Roman" w:hAnsi="Times New Roman" w:cs="Times New Roman"/>
          <w:sz w:val="24"/>
          <w:szCs w:val="28"/>
          <w:lang w:val="ru-RU"/>
        </w:rPr>
      </w:pPr>
      <w:proofErr w:type="gramStart"/>
      <w:r w:rsidRPr="007D62A0">
        <w:rPr>
          <w:rFonts w:ascii="Times New Roman" w:hAnsi="Times New Roman" w:cs="Times New Roman"/>
          <w:sz w:val="24"/>
          <w:szCs w:val="28"/>
          <w:lang w:val="ru-RU"/>
        </w:rPr>
        <w:t>Для оцінки якості реалізації програмних заходів виконавчим комітетом</w:t>
      </w:r>
      <w:r>
        <w:rPr>
          <w:rFonts w:ascii="Times New Roman" w:hAnsi="Times New Roman" w:cs="Times New Roman"/>
          <w:sz w:val="24"/>
          <w:szCs w:val="28"/>
          <w:lang w:val="ru-RU"/>
        </w:rPr>
        <w:t xml:space="preserve"> Старокостянтинівської </w:t>
      </w:r>
      <w:r w:rsidRPr="007D62A0">
        <w:rPr>
          <w:rFonts w:ascii="Times New Roman" w:hAnsi="Times New Roman" w:cs="Times New Roman"/>
          <w:sz w:val="24"/>
          <w:szCs w:val="28"/>
          <w:lang w:val="ru-RU"/>
        </w:rPr>
        <w:t>міської ради буде здійснюватись щорічний моніторинг виконання</w:t>
      </w: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Програми, для організації якого можуть бути використані існуючі системи</w:t>
      </w: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моніторингу та інформаційні системи або вони мають бути спеціально удосконалені</w:t>
      </w:r>
      <w:r>
        <w:rPr>
          <w:rFonts w:ascii="Times New Roman" w:hAnsi="Times New Roman" w:cs="Times New Roman"/>
          <w:sz w:val="24"/>
          <w:szCs w:val="28"/>
          <w:lang w:val="ru-RU"/>
        </w:rPr>
        <w:t xml:space="preserve"> </w:t>
      </w:r>
      <w:r w:rsidRPr="007D62A0">
        <w:rPr>
          <w:rFonts w:ascii="Times New Roman" w:hAnsi="Times New Roman" w:cs="Times New Roman"/>
          <w:sz w:val="24"/>
          <w:szCs w:val="28"/>
          <w:lang w:val="ru-RU"/>
        </w:rPr>
        <w:t>для цілей СЕО.</w:t>
      </w:r>
      <w:proofErr w:type="gramEnd"/>
    </w:p>
    <w:p w:rsidR="007D62A0" w:rsidRPr="007D62A0" w:rsidRDefault="007D62A0" w:rsidP="007D62A0">
      <w:pPr>
        <w:ind w:firstLine="567"/>
        <w:jc w:val="both"/>
        <w:rPr>
          <w:rFonts w:ascii="Times New Roman" w:hAnsi="Times New Roman" w:cs="Times New Roman"/>
          <w:sz w:val="24"/>
          <w:szCs w:val="28"/>
        </w:rPr>
      </w:pPr>
      <w:r w:rsidRPr="007D62A0">
        <w:rPr>
          <w:rFonts w:ascii="Times New Roman" w:hAnsi="Times New Roman" w:cs="Times New Roman"/>
          <w:sz w:val="24"/>
          <w:szCs w:val="28"/>
        </w:rPr>
        <w:lastRenderedPageBreak/>
        <w:t>В основу моніторингової оцінки покладено систему кількісних та якісних індикаторів, що характеризують повноту та ефективність реалізованих рішень та який вплив ц</w:t>
      </w:r>
      <w:r>
        <w:rPr>
          <w:rFonts w:ascii="Times New Roman" w:hAnsi="Times New Roman" w:cs="Times New Roman"/>
          <w:sz w:val="24"/>
          <w:szCs w:val="28"/>
        </w:rPr>
        <w:t>е справляє на складові довкілля</w:t>
      </w:r>
      <w:r w:rsidRPr="007D62A0">
        <w:rPr>
          <w:rFonts w:ascii="Times New Roman" w:hAnsi="Times New Roman" w:cs="Times New Roman"/>
          <w:sz w:val="24"/>
          <w:szCs w:val="28"/>
          <w:lang w:val="ru-RU"/>
        </w:rPr>
        <w:t xml:space="preserve">, у т.ч. </w:t>
      </w:r>
      <w:proofErr w:type="gramStart"/>
      <w:r w:rsidRPr="007D62A0">
        <w:rPr>
          <w:rFonts w:ascii="Times New Roman" w:hAnsi="Times New Roman" w:cs="Times New Roman"/>
          <w:sz w:val="24"/>
          <w:szCs w:val="28"/>
          <w:lang w:val="ru-RU"/>
        </w:rPr>
        <w:t>для</w:t>
      </w:r>
      <w:proofErr w:type="gramEnd"/>
      <w:r w:rsidRPr="007D62A0">
        <w:rPr>
          <w:rFonts w:ascii="Times New Roman" w:hAnsi="Times New Roman" w:cs="Times New Roman"/>
          <w:sz w:val="24"/>
          <w:szCs w:val="28"/>
          <w:lang w:val="ru-RU"/>
        </w:rPr>
        <w:t xml:space="preserve"> здоров'я населення:</w:t>
      </w:r>
    </w:p>
    <w:p w:rsidR="007D62A0" w:rsidRDefault="007D62A0" w:rsidP="007D62A0">
      <w:pPr>
        <w:ind w:firstLine="567"/>
        <w:jc w:val="both"/>
        <w:rPr>
          <w:rFonts w:ascii="Times New Roman" w:hAnsi="Times New Roman" w:cs="Times New Roman"/>
          <w:i/>
          <w:iCs/>
          <w:sz w:val="24"/>
          <w:szCs w:val="28"/>
          <w:lang w:val="ru-RU"/>
        </w:rPr>
      </w:pPr>
      <w:r>
        <w:rPr>
          <w:rFonts w:ascii="Times New Roman" w:hAnsi="Times New Roman" w:cs="Times New Roman"/>
          <w:i/>
          <w:iCs/>
          <w:sz w:val="24"/>
          <w:szCs w:val="28"/>
          <w:lang w:val="ru-RU"/>
        </w:rPr>
        <w:t>О</w:t>
      </w:r>
      <w:r w:rsidRPr="007D62A0">
        <w:rPr>
          <w:rFonts w:ascii="Times New Roman" w:hAnsi="Times New Roman" w:cs="Times New Roman"/>
          <w:i/>
          <w:iCs/>
          <w:sz w:val="24"/>
          <w:szCs w:val="28"/>
          <w:lang w:val="ru-RU"/>
        </w:rPr>
        <w:t>хорона довкілля:</w:t>
      </w:r>
    </w:p>
    <w:p w:rsidR="007D62A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w:t>
      </w:r>
      <w:r w:rsidR="007D62A0" w:rsidRPr="004C651B">
        <w:rPr>
          <w:rFonts w:ascii="Times New Roman" w:hAnsi="Times New Roman" w:cs="Times New Roman"/>
          <w:sz w:val="24"/>
          <w:szCs w:val="28"/>
          <w:lang w:val="ru-RU"/>
        </w:rPr>
        <w:t>обсяг витрат на охорону навколишнього природного середовища, тис</w:t>
      </w:r>
      <w:proofErr w:type="gramStart"/>
      <w:r w:rsidR="007D62A0" w:rsidRPr="004C651B">
        <w:rPr>
          <w:rFonts w:ascii="Times New Roman" w:hAnsi="Times New Roman" w:cs="Times New Roman"/>
          <w:sz w:val="24"/>
          <w:szCs w:val="28"/>
          <w:lang w:val="ru-RU"/>
        </w:rPr>
        <w:t>.</w:t>
      </w:r>
      <w:proofErr w:type="gramEnd"/>
      <w:r w:rsidR="007D62A0" w:rsidRPr="004C651B">
        <w:rPr>
          <w:rFonts w:ascii="Times New Roman" w:hAnsi="Times New Roman" w:cs="Times New Roman"/>
          <w:sz w:val="24"/>
          <w:szCs w:val="28"/>
          <w:lang w:val="ru-RU"/>
        </w:rPr>
        <w:t xml:space="preserve"> </w:t>
      </w:r>
      <w:proofErr w:type="gramStart"/>
      <w:r w:rsidR="007D62A0" w:rsidRPr="004C651B">
        <w:rPr>
          <w:rFonts w:ascii="Times New Roman" w:hAnsi="Times New Roman" w:cs="Times New Roman"/>
          <w:sz w:val="24"/>
          <w:szCs w:val="28"/>
          <w:lang w:val="ru-RU"/>
        </w:rPr>
        <w:t>г</w:t>
      </w:r>
      <w:proofErr w:type="gramEnd"/>
      <w:r w:rsidR="007D62A0" w:rsidRPr="004C651B">
        <w:rPr>
          <w:rFonts w:ascii="Times New Roman" w:hAnsi="Times New Roman" w:cs="Times New Roman"/>
          <w:sz w:val="24"/>
          <w:szCs w:val="28"/>
          <w:lang w:val="ru-RU"/>
        </w:rPr>
        <w:t>рн;</w:t>
      </w:r>
    </w:p>
    <w:p w:rsidR="007D62A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w:t>
      </w:r>
      <w:r w:rsidR="007D62A0" w:rsidRPr="004C651B">
        <w:rPr>
          <w:rFonts w:ascii="Times New Roman" w:hAnsi="Times New Roman" w:cs="Times New Roman"/>
          <w:sz w:val="24"/>
          <w:szCs w:val="28"/>
          <w:lang w:val="ru-RU"/>
        </w:rPr>
        <w:t>обсяги викидів забруднюючих речовин в атмосферне повітря від стаціонарних</w:t>
      </w:r>
      <w:r w:rsidRPr="004C651B">
        <w:rPr>
          <w:rFonts w:ascii="Times New Roman" w:hAnsi="Times New Roman" w:cs="Times New Roman"/>
          <w:sz w:val="24"/>
          <w:szCs w:val="28"/>
          <w:lang w:val="ru-RU"/>
        </w:rPr>
        <w:t xml:space="preserve"> </w:t>
      </w:r>
      <w:r w:rsidR="007D62A0" w:rsidRPr="004C651B">
        <w:rPr>
          <w:rFonts w:ascii="Times New Roman" w:hAnsi="Times New Roman" w:cs="Times New Roman"/>
          <w:sz w:val="24"/>
          <w:szCs w:val="28"/>
          <w:lang w:val="ru-RU"/>
        </w:rPr>
        <w:t>джерел забруднення, тонн;</w:t>
      </w:r>
    </w:p>
    <w:p w:rsidR="007D62A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w:t>
      </w:r>
      <w:r w:rsidR="007D62A0" w:rsidRPr="004C651B">
        <w:rPr>
          <w:rFonts w:ascii="Times New Roman" w:hAnsi="Times New Roman" w:cs="Times New Roman"/>
          <w:sz w:val="24"/>
          <w:szCs w:val="28"/>
          <w:lang w:val="ru-RU"/>
        </w:rPr>
        <w:t>загальний обсяг відходів, накопичених протягом експлуатації, тонн;</w:t>
      </w:r>
    </w:p>
    <w:p w:rsidR="007D62A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w:t>
      </w:r>
      <w:r w:rsidR="007D62A0" w:rsidRPr="004C651B">
        <w:rPr>
          <w:rFonts w:ascii="Times New Roman" w:hAnsi="Times New Roman" w:cs="Times New Roman"/>
          <w:sz w:val="24"/>
          <w:szCs w:val="28"/>
          <w:lang w:val="ru-RU"/>
        </w:rPr>
        <w:t>обсяги утворених відході</w:t>
      </w:r>
      <w:proofErr w:type="gramStart"/>
      <w:r w:rsidR="007D62A0" w:rsidRPr="004C651B">
        <w:rPr>
          <w:rFonts w:ascii="Times New Roman" w:hAnsi="Times New Roman" w:cs="Times New Roman"/>
          <w:sz w:val="24"/>
          <w:szCs w:val="28"/>
          <w:lang w:val="ru-RU"/>
        </w:rPr>
        <w:t>в</w:t>
      </w:r>
      <w:proofErr w:type="gramEnd"/>
      <w:r w:rsidR="007D62A0" w:rsidRPr="004C651B">
        <w:rPr>
          <w:rFonts w:ascii="Times New Roman" w:hAnsi="Times New Roman" w:cs="Times New Roman"/>
          <w:sz w:val="24"/>
          <w:szCs w:val="28"/>
          <w:lang w:val="ru-RU"/>
        </w:rPr>
        <w:t xml:space="preserve"> та поводження з відходами, тонн;</w:t>
      </w:r>
    </w:p>
    <w:p w:rsidR="007D62A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w:t>
      </w:r>
      <w:r w:rsidR="007D62A0" w:rsidRPr="004C651B">
        <w:rPr>
          <w:rFonts w:ascii="Times New Roman" w:hAnsi="Times New Roman" w:cs="Times New Roman"/>
          <w:sz w:val="24"/>
          <w:szCs w:val="28"/>
          <w:lang w:val="ru-RU"/>
        </w:rPr>
        <w:t>кількість виявлених та ліквідованих несанкціонованих смі</w:t>
      </w:r>
      <w:proofErr w:type="gramStart"/>
      <w:r w:rsidR="007D62A0" w:rsidRPr="004C651B">
        <w:rPr>
          <w:rFonts w:ascii="Times New Roman" w:hAnsi="Times New Roman" w:cs="Times New Roman"/>
          <w:sz w:val="24"/>
          <w:szCs w:val="28"/>
          <w:lang w:val="ru-RU"/>
        </w:rPr>
        <w:t>тт</w:t>
      </w:r>
      <w:proofErr w:type="gramEnd"/>
      <w:r w:rsidR="007D62A0" w:rsidRPr="004C651B">
        <w:rPr>
          <w:rFonts w:ascii="Times New Roman" w:hAnsi="Times New Roman" w:cs="Times New Roman"/>
          <w:sz w:val="24"/>
          <w:szCs w:val="28"/>
          <w:lang w:val="ru-RU"/>
        </w:rPr>
        <w:t>єзвалищ, одиниць;</w:t>
      </w:r>
    </w:p>
    <w:p w:rsidR="007D62A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w:t>
      </w:r>
      <w:r w:rsidR="007D62A0" w:rsidRPr="004C651B">
        <w:rPr>
          <w:rFonts w:ascii="Times New Roman" w:hAnsi="Times New Roman" w:cs="Times New Roman"/>
          <w:sz w:val="24"/>
          <w:szCs w:val="28"/>
          <w:lang w:val="ru-RU"/>
        </w:rPr>
        <w:t>кількість територій та об’єктів природно-заповідного фонду на території</w:t>
      </w:r>
      <w:r w:rsidRPr="004C651B">
        <w:rPr>
          <w:rFonts w:ascii="Times New Roman" w:hAnsi="Times New Roman" w:cs="Times New Roman"/>
          <w:sz w:val="24"/>
          <w:szCs w:val="28"/>
          <w:lang w:val="ru-RU"/>
        </w:rPr>
        <w:t xml:space="preserve"> </w:t>
      </w:r>
      <w:r w:rsidR="007D62A0" w:rsidRPr="004C651B">
        <w:rPr>
          <w:rFonts w:ascii="Times New Roman" w:hAnsi="Times New Roman" w:cs="Times New Roman"/>
          <w:sz w:val="24"/>
          <w:szCs w:val="28"/>
          <w:lang w:val="ru-RU"/>
        </w:rPr>
        <w:t>територіальної громади, одиниць;</w:t>
      </w:r>
    </w:p>
    <w:p w:rsidR="007D62A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w:t>
      </w:r>
      <w:r w:rsidR="007D62A0" w:rsidRPr="004C651B">
        <w:rPr>
          <w:rFonts w:ascii="Times New Roman" w:hAnsi="Times New Roman" w:cs="Times New Roman"/>
          <w:sz w:val="24"/>
          <w:szCs w:val="28"/>
          <w:lang w:val="ru-RU"/>
        </w:rPr>
        <w:t xml:space="preserve">площа відремонтованого дорожнього покриття, </w:t>
      </w:r>
      <w:r w:rsidR="008667C5" w:rsidRPr="004C651B">
        <w:rPr>
          <w:rFonts w:ascii="Times New Roman" w:hAnsi="Times New Roman" w:cs="Times New Roman"/>
          <w:sz w:val="24"/>
          <w:szCs w:val="28"/>
          <w:lang w:val="ru-RU"/>
        </w:rPr>
        <w:t>кв</w:t>
      </w:r>
      <w:proofErr w:type="gramStart"/>
      <w:r w:rsidR="008667C5" w:rsidRPr="004C651B">
        <w:rPr>
          <w:rFonts w:ascii="Times New Roman" w:hAnsi="Times New Roman" w:cs="Times New Roman"/>
          <w:sz w:val="24"/>
          <w:szCs w:val="28"/>
          <w:lang w:val="ru-RU"/>
        </w:rPr>
        <w:t>.</w:t>
      </w:r>
      <w:r w:rsidR="007D62A0" w:rsidRPr="004C651B">
        <w:rPr>
          <w:rFonts w:ascii="Times New Roman" w:hAnsi="Times New Roman" w:cs="Times New Roman"/>
          <w:sz w:val="24"/>
          <w:szCs w:val="28"/>
          <w:lang w:val="ru-RU"/>
        </w:rPr>
        <w:t>к</w:t>
      </w:r>
      <w:proofErr w:type="gramEnd"/>
      <w:r w:rsidR="007D62A0" w:rsidRPr="004C651B">
        <w:rPr>
          <w:rFonts w:ascii="Times New Roman" w:hAnsi="Times New Roman" w:cs="Times New Roman"/>
          <w:sz w:val="24"/>
          <w:szCs w:val="28"/>
          <w:lang w:val="ru-RU"/>
        </w:rPr>
        <w:t>м;</w:t>
      </w:r>
    </w:p>
    <w:p w:rsidR="00AD7BC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Охорона здоров’я та здоровий спосіб життя:</w:t>
      </w:r>
    </w:p>
    <w:p w:rsidR="00AD7BC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w:t>
      </w:r>
      <w:proofErr w:type="gramStart"/>
      <w:r w:rsidRPr="004C651B">
        <w:rPr>
          <w:rFonts w:ascii="Times New Roman" w:hAnsi="Times New Roman" w:cs="Times New Roman"/>
          <w:sz w:val="24"/>
          <w:szCs w:val="28"/>
          <w:lang w:val="ru-RU"/>
        </w:rPr>
        <w:t>р</w:t>
      </w:r>
      <w:proofErr w:type="gramEnd"/>
      <w:r w:rsidRPr="004C651B">
        <w:rPr>
          <w:rFonts w:ascii="Times New Roman" w:hAnsi="Times New Roman" w:cs="Times New Roman"/>
          <w:sz w:val="24"/>
          <w:szCs w:val="28"/>
          <w:lang w:val="ru-RU"/>
        </w:rPr>
        <w:t>івень захворюваності у розрахунку на 10,0 тис. населення;</w:t>
      </w:r>
    </w:p>
    <w:p w:rsidR="00AD7BC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зменшення захворюваності на туберкульоз, виявлені випадки на 100 тис</w:t>
      </w:r>
      <w:proofErr w:type="gramStart"/>
      <w:r w:rsidRPr="004C651B">
        <w:rPr>
          <w:rFonts w:ascii="Times New Roman" w:hAnsi="Times New Roman" w:cs="Times New Roman"/>
          <w:sz w:val="24"/>
          <w:szCs w:val="28"/>
          <w:lang w:val="ru-RU"/>
        </w:rPr>
        <w:t>.</w:t>
      </w:r>
      <w:proofErr w:type="gramEnd"/>
      <w:r w:rsidRPr="004C651B">
        <w:rPr>
          <w:rFonts w:ascii="Times New Roman" w:hAnsi="Times New Roman" w:cs="Times New Roman"/>
          <w:sz w:val="24"/>
          <w:szCs w:val="28"/>
          <w:lang w:val="ru-RU"/>
        </w:rPr>
        <w:t xml:space="preserve"> </w:t>
      </w:r>
      <w:proofErr w:type="gramStart"/>
      <w:r w:rsidRPr="004C651B">
        <w:rPr>
          <w:rFonts w:ascii="Times New Roman" w:hAnsi="Times New Roman" w:cs="Times New Roman"/>
          <w:sz w:val="24"/>
          <w:szCs w:val="28"/>
          <w:lang w:val="ru-RU"/>
        </w:rPr>
        <w:t>н</w:t>
      </w:r>
      <w:proofErr w:type="gramEnd"/>
      <w:r w:rsidRPr="004C651B">
        <w:rPr>
          <w:rFonts w:ascii="Times New Roman" w:hAnsi="Times New Roman" w:cs="Times New Roman"/>
          <w:sz w:val="24"/>
          <w:szCs w:val="28"/>
          <w:lang w:val="ru-RU"/>
        </w:rPr>
        <w:t>аселення;</w:t>
      </w:r>
    </w:p>
    <w:p w:rsidR="00AD7BC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w:t>
      </w:r>
      <w:proofErr w:type="gramStart"/>
      <w:r w:rsidRPr="004C651B">
        <w:rPr>
          <w:rFonts w:ascii="Times New Roman" w:hAnsi="Times New Roman" w:cs="Times New Roman"/>
          <w:sz w:val="24"/>
          <w:szCs w:val="28"/>
          <w:lang w:val="ru-RU"/>
        </w:rPr>
        <w:t>р</w:t>
      </w:r>
      <w:proofErr w:type="gramEnd"/>
      <w:r w:rsidRPr="004C651B">
        <w:rPr>
          <w:rFonts w:ascii="Times New Roman" w:hAnsi="Times New Roman" w:cs="Times New Roman"/>
          <w:sz w:val="24"/>
          <w:szCs w:val="28"/>
          <w:lang w:val="ru-RU"/>
        </w:rPr>
        <w:t>івень смертності на 1,0 тис. наявного населення, ‰;</w:t>
      </w:r>
    </w:p>
    <w:p w:rsidR="00AD7BC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забезпеченість населення лікарями всіх спеціальностей на 10 тис</w:t>
      </w:r>
      <w:proofErr w:type="gramStart"/>
      <w:r w:rsidRPr="004C651B">
        <w:rPr>
          <w:rFonts w:ascii="Times New Roman" w:hAnsi="Times New Roman" w:cs="Times New Roman"/>
          <w:sz w:val="24"/>
          <w:szCs w:val="28"/>
          <w:lang w:val="ru-RU"/>
        </w:rPr>
        <w:t>.</w:t>
      </w:r>
      <w:proofErr w:type="gramEnd"/>
      <w:r w:rsidRPr="004C651B">
        <w:rPr>
          <w:rFonts w:ascii="Times New Roman" w:hAnsi="Times New Roman" w:cs="Times New Roman"/>
          <w:sz w:val="24"/>
          <w:szCs w:val="28"/>
          <w:lang w:val="ru-RU"/>
        </w:rPr>
        <w:t xml:space="preserve"> </w:t>
      </w:r>
      <w:proofErr w:type="gramStart"/>
      <w:r w:rsidR="008667C5" w:rsidRPr="004C651B">
        <w:rPr>
          <w:rFonts w:ascii="Times New Roman" w:hAnsi="Times New Roman" w:cs="Times New Roman"/>
          <w:sz w:val="24"/>
          <w:szCs w:val="28"/>
          <w:lang w:val="ru-RU"/>
        </w:rPr>
        <w:t>н</w:t>
      </w:r>
      <w:proofErr w:type="gramEnd"/>
      <w:r w:rsidRPr="004C651B">
        <w:rPr>
          <w:rFonts w:ascii="Times New Roman" w:hAnsi="Times New Roman" w:cs="Times New Roman"/>
          <w:sz w:val="24"/>
          <w:szCs w:val="28"/>
          <w:lang w:val="ru-RU"/>
        </w:rPr>
        <w:t>аявного населення, лікарів;</w:t>
      </w:r>
    </w:p>
    <w:p w:rsidR="00AD7BC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укомплектованість закладів охорони здоров'я </w:t>
      </w:r>
      <w:proofErr w:type="gramStart"/>
      <w:r w:rsidRPr="004C651B">
        <w:rPr>
          <w:rFonts w:ascii="Times New Roman" w:hAnsi="Times New Roman" w:cs="Times New Roman"/>
          <w:sz w:val="24"/>
          <w:szCs w:val="28"/>
          <w:lang w:val="ru-RU"/>
        </w:rPr>
        <w:t>л</w:t>
      </w:r>
      <w:proofErr w:type="gramEnd"/>
      <w:r w:rsidRPr="004C651B">
        <w:rPr>
          <w:rFonts w:ascii="Times New Roman" w:hAnsi="Times New Roman" w:cs="Times New Roman"/>
          <w:sz w:val="24"/>
          <w:szCs w:val="28"/>
          <w:lang w:val="ru-RU"/>
        </w:rPr>
        <w:t>ікарями, які надають первинну медичну допомогу, %;</w:t>
      </w:r>
    </w:p>
    <w:p w:rsidR="007D62A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частка видатків бюджету </w:t>
      </w:r>
      <w:proofErr w:type="gramStart"/>
      <w:r w:rsidRPr="004C651B">
        <w:rPr>
          <w:rFonts w:ascii="Times New Roman" w:hAnsi="Times New Roman" w:cs="Times New Roman"/>
          <w:sz w:val="24"/>
          <w:szCs w:val="28"/>
          <w:lang w:val="ru-RU"/>
        </w:rPr>
        <w:t>громади на</w:t>
      </w:r>
      <w:proofErr w:type="gramEnd"/>
      <w:r w:rsidRPr="004C651B">
        <w:rPr>
          <w:rFonts w:ascii="Times New Roman" w:hAnsi="Times New Roman" w:cs="Times New Roman"/>
          <w:sz w:val="24"/>
          <w:szCs w:val="28"/>
          <w:lang w:val="ru-RU"/>
        </w:rPr>
        <w:t xml:space="preserve"> охорону здоров’я у загальних видатках бюджету, %;</w:t>
      </w:r>
    </w:p>
    <w:p w:rsidR="007D62A0" w:rsidRPr="004C651B" w:rsidRDefault="00AD7BC0" w:rsidP="004C651B">
      <w:pPr>
        <w:ind w:firstLine="567"/>
        <w:jc w:val="both"/>
        <w:rPr>
          <w:rFonts w:ascii="Times New Roman" w:hAnsi="Times New Roman" w:cs="Times New Roman"/>
          <w:sz w:val="24"/>
          <w:szCs w:val="28"/>
          <w:lang w:val="ru-RU"/>
        </w:rPr>
      </w:pPr>
      <w:r w:rsidRPr="004C651B">
        <w:rPr>
          <w:rFonts w:ascii="Times New Roman" w:hAnsi="Times New Roman" w:cs="Times New Roman"/>
          <w:sz w:val="24"/>
          <w:szCs w:val="28"/>
          <w:lang w:val="ru-RU"/>
        </w:rPr>
        <w:t xml:space="preserve">- частка видатків бюджету </w:t>
      </w:r>
      <w:proofErr w:type="gramStart"/>
      <w:r w:rsidRPr="004C651B">
        <w:rPr>
          <w:rFonts w:ascii="Times New Roman" w:hAnsi="Times New Roman" w:cs="Times New Roman"/>
          <w:sz w:val="24"/>
          <w:szCs w:val="28"/>
          <w:lang w:val="ru-RU"/>
        </w:rPr>
        <w:t>громади на</w:t>
      </w:r>
      <w:proofErr w:type="gramEnd"/>
      <w:r w:rsidRPr="004C651B">
        <w:rPr>
          <w:rFonts w:ascii="Times New Roman" w:hAnsi="Times New Roman" w:cs="Times New Roman"/>
          <w:sz w:val="24"/>
          <w:szCs w:val="28"/>
          <w:lang w:val="ru-RU"/>
        </w:rPr>
        <w:t xml:space="preserve"> фізичну культуру та спорт у загальних видатках бюджету, %.</w:t>
      </w:r>
    </w:p>
    <w:p w:rsidR="00BF674B" w:rsidRDefault="007D62A0" w:rsidP="007D62A0">
      <w:pPr>
        <w:ind w:firstLine="567"/>
        <w:jc w:val="both"/>
        <w:rPr>
          <w:rFonts w:ascii="Times New Roman" w:hAnsi="Times New Roman" w:cs="Times New Roman"/>
          <w:sz w:val="24"/>
          <w:szCs w:val="28"/>
        </w:rPr>
      </w:pPr>
      <w:r w:rsidRPr="007D62A0">
        <w:rPr>
          <w:rFonts w:ascii="Times New Roman" w:hAnsi="Times New Roman" w:cs="Times New Roman"/>
          <w:sz w:val="24"/>
          <w:szCs w:val="28"/>
        </w:rPr>
        <w:t xml:space="preserve">Заходи з моніторингу наслідків виконання «Програми економічного і соціального розвитку </w:t>
      </w:r>
      <w:r>
        <w:rPr>
          <w:rFonts w:ascii="Times New Roman" w:hAnsi="Times New Roman" w:cs="Times New Roman"/>
          <w:sz w:val="24"/>
          <w:szCs w:val="28"/>
        </w:rPr>
        <w:t xml:space="preserve">Старокостянтинівської </w:t>
      </w:r>
      <w:r w:rsidRPr="007D62A0">
        <w:rPr>
          <w:rFonts w:ascii="Times New Roman" w:hAnsi="Times New Roman" w:cs="Times New Roman"/>
          <w:sz w:val="24"/>
          <w:szCs w:val="28"/>
        </w:rPr>
        <w:t>міської територіальної громади на 2021 рік» включають збір та аналіз даних по визначених Екологічних індикаторах моніторингу, які в кінці року разом з інформацією про підсумки виконання Програми повинні бути о</w:t>
      </w:r>
      <w:r>
        <w:rPr>
          <w:rFonts w:ascii="Times New Roman" w:hAnsi="Times New Roman" w:cs="Times New Roman"/>
          <w:sz w:val="24"/>
          <w:szCs w:val="28"/>
        </w:rPr>
        <w:t>прилюднені на сайті Старокостянтинівської</w:t>
      </w:r>
      <w:r w:rsidRPr="007D62A0">
        <w:rPr>
          <w:rFonts w:ascii="Times New Roman" w:hAnsi="Times New Roman" w:cs="Times New Roman"/>
          <w:sz w:val="24"/>
          <w:szCs w:val="28"/>
        </w:rPr>
        <w:t xml:space="preserve"> міської ради.</w:t>
      </w:r>
    </w:p>
    <w:p w:rsidR="007D62A0" w:rsidRDefault="007D62A0" w:rsidP="007D62A0">
      <w:pPr>
        <w:ind w:firstLine="567"/>
        <w:jc w:val="both"/>
        <w:rPr>
          <w:rFonts w:ascii="Times New Roman" w:hAnsi="Times New Roman" w:cs="Times New Roman"/>
          <w:sz w:val="24"/>
          <w:szCs w:val="28"/>
        </w:rPr>
      </w:pPr>
    </w:p>
    <w:p w:rsidR="004C651B" w:rsidRPr="007D62A0" w:rsidRDefault="004C651B" w:rsidP="007D62A0">
      <w:pPr>
        <w:ind w:firstLine="567"/>
        <w:jc w:val="both"/>
        <w:rPr>
          <w:rFonts w:ascii="Times New Roman" w:hAnsi="Times New Roman" w:cs="Times New Roman"/>
          <w:sz w:val="24"/>
          <w:szCs w:val="28"/>
        </w:rPr>
      </w:pPr>
    </w:p>
    <w:p w:rsidR="00BF674B" w:rsidRPr="00BF674B" w:rsidRDefault="00BF674B" w:rsidP="00E965B9">
      <w:pPr>
        <w:pStyle w:val="a6"/>
        <w:numPr>
          <w:ilvl w:val="0"/>
          <w:numId w:val="2"/>
        </w:numPr>
        <w:jc w:val="center"/>
        <w:rPr>
          <w:rFonts w:ascii="Times New Roman" w:hAnsi="Times New Roman" w:cs="Times New Roman"/>
          <w:b/>
          <w:i/>
          <w:sz w:val="28"/>
          <w:szCs w:val="28"/>
        </w:rPr>
      </w:pPr>
      <w:r w:rsidRPr="00BF674B">
        <w:rPr>
          <w:rFonts w:ascii="Times New Roman" w:hAnsi="Times New Roman" w:cs="Times New Roman"/>
          <w:b/>
          <w:i/>
          <w:sz w:val="28"/>
          <w:szCs w:val="28"/>
        </w:rPr>
        <w:lastRenderedPageBreak/>
        <w:t>Опис ймовірних транскордонних наслідків для довкілля, у тому числі для здоров’я населення.</w:t>
      </w:r>
    </w:p>
    <w:p w:rsidR="00BF674B" w:rsidRPr="002C2E04" w:rsidRDefault="002C2E04" w:rsidP="002C2E04">
      <w:pPr>
        <w:ind w:firstLine="624"/>
        <w:jc w:val="both"/>
        <w:rPr>
          <w:rFonts w:ascii="Times New Roman" w:hAnsi="Times New Roman" w:cs="Times New Roman"/>
          <w:sz w:val="24"/>
          <w:szCs w:val="28"/>
        </w:rPr>
      </w:pPr>
      <w:r>
        <w:rPr>
          <w:rFonts w:ascii="Times New Roman" w:hAnsi="Times New Roman" w:cs="Times New Roman"/>
          <w:sz w:val="24"/>
          <w:szCs w:val="28"/>
        </w:rPr>
        <w:t xml:space="preserve">Беручи до уваги географічне розташування міста Старокостянтинова </w:t>
      </w:r>
      <w:r w:rsidRPr="002C2E04">
        <w:rPr>
          <w:rFonts w:ascii="Times New Roman" w:hAnsi="Times New Roman" w:cs="Times New Roman"/>
          <w:sz w:val="24"/>
          <w:szCs w:val="28"/>
          <w:lang w:val="ru-RU"/>
        </w:rPr>
        <w:t>ймовірні транскордонні наслідки для довкілля та здоров’я населення при виконанні</w:t>
      </w:r>
      <w:r>
        <w:rPr>
          <w:rFonts w:ascii="Times New Roman" w:hAnsi="Times New Roman" w:cs="Times New Roman"/>
          <w:sz w:val="24"/>
          <w:szCs w:val="28"/>
          <w:lang w:val="ru-RU"/>
        </w:rPr>
        <w:t xml:space="preserve"> </w:t>
      </w:r>
      <w:r w:rsidRPr="002C2E04">
        <w:rPr>
          <w:rFonts w:ascii="Times New Roman" w:hAnsi="Times New Roman" w:cs="Times New Roman"/>
          <w:sz w:val="24"/>
          <w:szCs w:val="28"/>
        </w:rPr>
        <w:t>документа державного планування</w:t>
      </w:r>
      <w:r>
        <w:rPr>
          <w:rFonts w:ascii="Times New Roman" w:hAnsi="Times New Roman" w:cs="Times New Roman"/>
          <w:sz w:val="24"/>
          <w:szCs w:val="28"/>
        </w:rPr>
        <w:t xml:space="preserve"> – не очікуються.</w:t>
      </w:r>
    </w:p>
    <w:p w:rsidR="00BF674B" w:rsidRPr="002C2E04" w:rsidRDefault="00BF674B" w:rsidP="002C2E04">
      <w:pPr>
        <w:ind w:firstLine="624"/>
        <w:jc w:val="both"/>
        <w:rPr>
          <w:rFonts w:ascii="Times New Roman" w:hAnsi="Times New Roman" w:cs="Times New Roman"/>
          <w:sz w:val="24"/>
          <w:szCs w:val="28"/>
        </w:rPr>
      </w:pPr>
    </w:p>
    <w:p w:rsidR="00A61437" w:rsidRPr="00301E00" w:rsidRDefault="00BF674B" w:rsidP="00E965B9">
      <w:pPr>
        <w:jc w:val="center"/>
        <w:rPr>
          <w:rFonts w:ascii="Times New Roman" w:hAnsi="Times New Roman" w:cs="Times New Roman"/>
          <w:b/>
          <w:i/>
          <w:sz w:val="28"/>
          <w:szCs w:val="28"/>
          <w:highlight w:val="yellow"/>
        </w:rPr>
      </w:pPr>
      <w:r>
        <w:rPr>
          <w:rFonts w:ascii="Times New Roman" w:hAnsi="Times New Roman" w:cs="Times New Roman"/>
          <w:b/>
          <w:i/>
          <w:sz w:val="28"/>
          <w:szCs w:val="28"/>
        </w:rPr>
        <w:t xml:space="preserve">11. </w:t>
      </w:r>
      <w:r w:rsidRPr="00BF674B">
        <w:rPr>
          <w:rFonts w:ascii="Times New Roman" w:hAnsi="Times New Roman" w:cs="Times New Roman"/>
          <w:b/>
          <w:i/>
          <w:sz w:val="28"/>
          <w:szCs w:val="28"/>
        </w:rPr>
        <w:t>Резюме нетехнічного характеру, розраховане на широку аудиторію</w:t>
      </w:r>
    </w:p>
    <w:p w:rsidR="001373CD" w:rsidRPr="001373CD" w:rsidRDefault="001373CD" w:rsidP="001373CD">
      <w:pPr>
        <w:ind w:firstLine="567"/>
        <w:jc w:val="both"/>
        <w:rPr>
          <w:rFonts w:ascii="Times New Roman" w:hAnsi="Times New Roman" w:cs="Times New Roman"/>
          <w:sz w:val="24"/>
          <w:szCs w:val="28"/>
        </w:rPr>
      </w:pPr>
      <w:r>
        <w:rPr>
          <w:rFonts w:ascii="Times New Roman" w:hAnsi="Times New Roman" w:cs="Times New Roman"/>
          <w:sz w:val="24"/>
          <w:szCs w:val="28"/>
        </w:rPr>
        <w:t>Головною м</w:t>
      </w:r>
      <w:r w:rsidRPr="001373CD">
        <w:rPr>
          <w:rFonts w:ascii="Times New Roman" w:hAnsi="Times New Roman" w:cs="Times New Roman"/>
          <w:sz w:val="24"/>
          <w:szCs w:val="28"/>
        </w:rPr>
        <w:t>етою Програми</w:t>
      </w:r>
      <w:r>
        <w:rPr>
          <w:rFonts w:ascii="Times New Roman" w:hAnsi="Times New Roman" w:cs="Times New Roman"/>
          <w:sz w:val="24"/>
          <w:szCs w:val="28"/>
        </w:rPr>
        <w:t xml:space="preserve"> економічного та соціального розвитку Старокостянтинівської міської територіальної громади на 2021 рік</w:t>
      </w:r>
      <w:r w:rsidRPr="001373CD">
        <w:rPr>
          <w:rFonts w:ascii="Times New Roman" w:hAnsi="Times New Roman" w:cs="Times New Roman"/>
          <w:sz w:val="24"/>
          <w:szCs w:val="28"/>
        </w:rPr>
        <w:t xml:space="preserve"> є створення умов для економічного зростання, розвитку сфер діяльності громади, залученню інвестицій, забезпечення належного функціонування інфраструктурних об’єктів, підвищення енергоефективності, розв’язання гострих соціальних проблем, створення комфортних умов проживання та підвищення добробуту населення, поліпшення якості та доступності суспільних послуг, екологічного стану довкілля..</w:t>
      </w:r>
    </w:p>
    <w:p w:rsidR="001373CD" w:rsidRPr="001373CD" w:rsidRDefault="001373CD" w:rsidP="001373CD">
      <w:pPr>
        <w:ind w:firstLine="567"/>
        <w:jc w:val="both"/>
        <w:rPr>
          <w:rFonts w:ascii="Times New Roman" w:hAnsi="Times New Roman" w:cs="Times New Roman"/>
          <w:sz w:val="24"/>
          <w:szCs w:val="28"/>
        </w:rPr>
      </w:pPr>
      <w:r w:rsidRPr="001373CD">
        <w:rPr>
          <w:rFonts w:ascii="Times New Roman" w:hAnsi="Times New Roman" w:cs="Times New Roman"/>
          <w:sz w:val="24"/>
          <w:szCs w:val="28"/>
        </w:rPr>
        <w:t>Програма містить аналіз економічного і соціального розвитку у 2020 році м.Старокостянтинів та населених пунктів, які увійшли до складу Старокостянтинівської міської територіальної громади. На основі проведеного аналізу визначені основні чинники, які стримують розвиток громади.</w:t>
      </w:r>
    </w:p>
    <w:p w:rsidR="00EB2DA6" w:rsidRPr="00EB2DA6" w:rsidRDefault="00EB2DA6" w:rsidP="00EB2DA6">
      <w:pPr>
        <w:ind w:firstLine="567"/>
        <w:jc w:val="both"/>
        <w:rPr>
          <w:rFonts w:ascii="Times New Roman" w:hAnsi="Times New Roman" w:cs="Times New Roman"/>
          <w:sz w:val="24"/>
          <w:szCs w:val="28"/>
        </w:rPr>
      </w:pPr>
      <w:r w:rsidRPr="00EB2DA6">
        <w:rPr>
          <w:rFonts w:ascii="Times New Roman" w:hAnsi="Times New Roman" w:cs="Times New Roman"/>
          <w:sz w:val="24"/>
          <w:szCs w:val="28"/>
        </w:rPr>
        <w:t>У Програмі визначені основні прогнозні показники економічного і соціального розвитку громади та заходи (проєкти), які потребують фінансування  та реалізація яких планується у 2021 році.</w:t>
      </w:r>
    </w:p>
    <w:p w:rsidR="00EB2DA6" w:rsidRDefault="00EB2DA6" w:rsidP="00EB2DA6">
      <w:pPr>
        <w:ind w:firstLine="567"/>
        <w:jc w:val="both"/>
        <w:rPr>
          <w:rFonts w:ascii="Times New Roman" w:hAnsi="Times New Roman" w:cs="Times New Roman"/>
          <w:sz w:val="24"/>
          <w:szCs w:val="28"/>
          <w:lang w:val="ru-RU"/>
        </w:rPr>
      </w:pPr>
      <w:r w:rsidRPr="00B83FA7">
        <w:rPr>
          <w:rFonts w:ascii="Times New Roman" w:hAnsi="Times New Roman" w:cs="Times New Roman"/>
          <w:sz w:val="24"/>
          <w:szCs w:val="24"/>
        </w:rPr>
        <w:t>Старокостянтинівська міська територіальна громада розташована в північно - східній частині Хмельницької області, в лісостеповій зоні в межах Подільської височини. Як територіально – адміністративна одиниця  - утворена на базі колишнього Старокостянтинівського та частини Красилівського районів.</w:t>
      </w:r>
    </w:p>
    <w:p w:rsidR="00EB2DA6" w:rsidRPr="00EB2DA6" w:rsidRDefault="00EB2DA6" w:rsidP="00EB2DA6">
      <w:pPr>
        <w:ind w:firstLine="567"/>
        <w:jc w:val="both"/>
        <w:rPr>
          <w:rFonts w:ascii="Times New Roman" w:hAnsi="Times New Roman" w:cs="Times New Roman"/>
          <w:sz w:val="24"/>
          <w:szCs w:val="28"/>
          <w:lang w:val="ru-RU"/>
        </w:rPr>
      </w:pPr>
      <w:r w:rsidRPr="00EB2DA6">
        <w:rPr>
          <w:rFonts w:ascii="Times New Roman" w:hAnsi="Times New Roman" w:cs="Times New Roman"/>
          <w:sz w:val="24"/>
          <w:szCs w:val="28"/>
          <w:lang w:val="ru-RU"/>
        </w:rPr>
        <w:t>Основу промислового потенціалу громади складає переробна промисловість - 91,8 % загальнопромислового обсягу реалізованої продукції у 2020 році,  добувна промисловість представленна галуззю "розроблення кар’є</w:t>
      </w:r>
      <w:proofErr w:type="gramStart"/>
      <w:r w:rsidRPr="00EB2DA6">
        <w:rPr>
          <w:rFonts w:ascii="Times New Roman" w:hAnsi="Times New Roman" w:cs="Times New Roman"/>
          <w:sz w:val="24"/>
          <w:szCs w:val="28"/>
          <w:lang w:val="ru-RU"/>
        </w:rPr>
        <w:t>р</w:t>
      </w:r>
      <w:proofErr w:type="gramEnd"/>
      <w:r w:rsidRPr="00EB2DA6">
        <w:rPr>
          <w:rFonts w:ascii="Times New Roman" w:hAnsi="Times New Roman" w:cs="Times New Roman"/>
          <w:sz w:val="24"/>
          <w:szCs w:val="28"/>
          <w:lang w:val="ru-RU"/>
        </w:rPr>
        <w:t>ів" (ТОВ "С</w:t>
      </w:r>
      <w:r w:rsidRPr="00EB2DA6">
        <w:rPr>
          <w:rFonts w:ascii="Times New Roman" w:hAnsi="Times New Roman" w:cs="Times New Roman"/>
          <w:sz w:val="24"/>
          <w:szCs w:val="28"/>
        </w:rPr>
        <w:t>тарокостянтинівський кар'єр</w:t>
      </w:r>
      <w:r w:rsidRPr="00EB2DA6">
        <w:rPr>
          <w:rFonts w:ascii="Times New Roman" w:hAnsi="Times New Roman" w:cs="Times New Roman"/>
          <w:sz w:val="24"/>
          <w:szCs w:val="28"/>
          <w:lang w:val="ru-RU"/>
        </w:rPr>
        <w:t>")   становить 9,2 % .</w:t>
      </w:r>
    </w:p>
    <w:p w:rsidR="00E16636" w:rsidRPr="00E16636" w:rsidRDefault="00E16636" w:rsidP="00E16636">
      <w:pPr>
        <w:ind w:firstLine="567"/>
        <w:jc w:val="both"/>
        <w:rPr>
          <w:rFonts w:ascii="Times New Roman" w:hAnsi="Times New Roman" w:cs="Times New Roman"/>
          <w:sz w:val="24"/>
          <w:szCs w:val="28"/>
        </w:rPr>
      </w:pPr>
      <w:r w:rsidRPr="00E16636">
        <w:rPr>
          <w:rFonts w:ascii="Times New Roman" w:hAnsi="Times New Roman" w:cs="Times New Roman"/>
          <w:sz w:val="24"/>
          <w:szCs w:val="28"/>
        </w:rPr>
        <w:t>Головними забруднювачами атмосферного повітря від стаціонарних джерел є ТОВ «Старокостянтинівцукор» ( у 2019 році викиди забруднюючих речовин - 790,378 тонн, що становить 72,7 % загальних обсягів викидів по місту), комунальне підприємство по експлуатації теплового господарства «Тепловик» Старокостянтинівської міської ради та ТОВ «Тепла хата».</w:t>
      </w:r>
    </w:p>
    <w:p w:rsidR="00E16636" w:rsidRPr="00E16636" w:rsidRDefault="00E16636" w:rsidP="00E16636">
      <w:pPr>
        <w:ind w:firstLine="567"/>
        <w:jc w:val="both"/>
        <w:rPr>
          <w:rFonts w:ascii="Times New Roman" w:hAnsi="Times New Roman" w:cs="Times New Roman"/>
          <w:sz w:val="24"/>
          <w:szCs w:val="28"/>
        </w:rPr>
      </w:pPr>
      <w:r w:rsidRPr="00E16636">
        <w:rPr>
          <w:rFonts w:ascii="Times New Roman" w:hAnsi="Times New Roman" w:cs="Times New Roman"/>
          <w:sz w:val="24"/>
          <w:szCs w:val="28"/>
        </w:rPr>
        <w:t>Чисельність наявного населення м. Старокостянтинова у 2020 році  зменшилася на 223 особи  і на 01</w:t>
      </w:r>
      <w:r w:rsidR="004A417A">
        <w:rPr>
          <w:rFonts w:ascii="Times New Roman" w:hAnsi="Times New Roman" w:cs="Times New Roman"/>
          <w:sz w:val="24"/>
          <w:szCs w:val="28"/>
        </w:rPr>
        <w:t>.01.2021 склала 34232 особи, у С</w:t>
      </w:r>
      <w:bookmarkStart w:id="0" w:name="_GoBack"/>
      <w:bookmarkEnd w:id="0"/>
      <w:r w:rsidRPr="00E16636">
        <w:rPr>
          <w:rFonts w:ascii="Times New Roman" w:hAnsi="Times New Roman" w:cs="Times New Roman"/>
          <w:sz w:val="24"/>
          <w:szCs w:val="28"/>
        </w:rPr>
        <w:t xml:space="preserve">тарокостянтинівському районі – зменшилося на 450 осіб та становило 26573 осіб. Зменшення чисельності населення пояснюється, у першу чергу, природним скороченням населення на 559 осіб (у м.Старокостянтинів народилося 257 </w:t>
      </w:r>
      <w:r w:rsidRPr="00E16636">
        <w:rPr>
          <w:rFonts w:ascii="Times New Roman" w:hAnsi="Times New Roman" w:cs="Times New Roman"/>
          <w:sz w:val="24"/>
          <w:szCs w:val="28"/>
        </w:rPr>
        <w:lastRenderedPageBreak/>
        <w:t xml:space="preserve">осіб, померло 434 особи, у Старокостянтинівському районі народилося 219 осіб, померло 601 особа). </w:t>
      </w:r>
    </w:p>
    <w:p w:rsidR="00E16636" w:rsidRPr="001812B5" w:rsidRDefault="00E16636" w:rsidP="00E16636">
      <w:pPr>
        <w:ind w:firstLine="567"/>
        <w:jc w:val="both"/>
        <w:rPr>
          <w:rFonts w:ascii="Times New Roman" w:hAnsi="Times New Roman" w:cs="Times New Roman"/>
          <w:sz w:val="24"/>
          <w:szCs w:val="28"/>
        </w:rPr>
      </w:pPr>
      <w:r w:rsidRPr="00E16636">
        <w:rPr>
          <w:rFonts w:ascii="Times New Roman" w:hAnsi="Times New Roman" w:cs="Times New Roman"/>
          <w:sz w:val="24"/>
          <w:szCs w:val="28"/>
          <w:lang w:val="ru-RU"/>
        </w:rPr>
        <w:t xml:space="preserve">Водні ресурси представлені поверхневими та </w:t>
      </w:r>
      <w:proofErr w:type="gramStart"/>
      <w:r w:rsidRPr="00E16636">
        <w:rPr>
          <w:rFonts w:ascii="Times New Roman" w:hAnsi="Times New Roman" w:cs="Times New Roman"/>
          <w:sz w:val="24"/>
          <w:szCs w:val="28"/>
          <w:lang w:val="ru-RU"/>
        </w:rPr>
        <w:t>п</w:t>
      </w:r>
      <w:proofErr w:type="gramEnd"/>
      <w:r w:rsidRPr="00E16636">
        <w:rPr>
          <w:rFonts w:ascii="Times New Roman" w:hAnsi="Times New Roman" w:cs="Times New Roman"/>
          <w:sz w:val="24"/>
          <w:szCs w:val="28"/>
          <w:lang w:val="ru-RU"/>
        </w:rPr>
        <w:t xml:space="preserve">ідземними водами. Поверхневі включають </w:t>
      </w:r>
      <w:proofErr w:type="gramStart"/>
      <w:r w:rsidRPr="00E16636">
        <w:rPr>
          <w:rFonts w:ascii="Times New Roman" w:hAnsi="Times New Roman" w:cs="Times New Roman"/>
          <w:sz w:val="24"/>
          <w:szCs w:val="28"/>
          <w:lang w:val="ru-RU"/>
        </w:rPr>
        <w:t>р</w:t>
      </w:r>
      <w:proofErr w:type="gramEnd"/>
      <w:r w:rsidRPr="00E16636">
        <w:rPr>
          <w:rFonts w:ascii="Times New Roman" w:hAnsi="Times New Roman" w:cs="Times New Roman"/>
          <w:sz w:val="24"/>
          <w:szCs w:val="28"/>
          <w:lang w:val="ru-RU"/>
        </w:rPr>
        <w:t>ічки, водосховища, ставки тощо.</w:t>
      </w:r>
    </w:p>
    <w:p w:rsidR="00E16636" w:rsidRDefault="00E16636" w:rsidP="001812B5">
      <w:pPr>
        <w:ind w:firstLine="567"/>
        <w:jc w:val="both"/>
        <w:rPr>
          <w:rFonts w:ascii="Times New Roman" w:hAnsi="Times New Roman" w:cs="Times New Roman"/>
          <w:sz w:val="24"/>
          <w:szCs w:val="28"/>
          <w:lang w:val="ru-RU"/>
        </w:rPr>
      </w:pPr>
      <w:r w:rsidRPr="00E16636">
        <w:rPr>
          <w:rFonts w:ascii="Times New Roman" w:hAnsi="Times New Roman" w:cs="Times New Roman"/>
          <w:sz w:val="24"/>
          <w:szCs w:val="28"/>
          <w:lang w:val="ru-RU"/>
        </w:rPr>
        <w:t xml:space="preserve">У ході проведення СЕО здійснено оцінку факторів ризику і потенційного впливу на стан довкілля, враховано екологічні завдання місцевого </w:t>
      </w:r>
      <w:proofErr w:type="gramStart"/>
      <w:r w:rsidRPr="00E16636">
        <w:rPr>
          <w:rFonts w:ascii="Times New Roman" w:hAnsi="Times New Roman" w:cs="Times New Roman"/>
          <w:sz w:val="24"/>
          <w:szCs w:val="28"/>
          <w:lang w:val="ru-RU"/>
        </w:rPr>
        <w:t>р</w:t>
      </w:r>
      <w:proofErr w:type="gramEnd"/>
      <w:r w:rsidRPr="00E16636">
        <w:rPr>
          <w:rFonts w:ascii="Times New Roman" w:hAnsi="Times New Roman" w:cs="Times New Roman"/>
          <w:sz w:val="24"/>
          <w:szCs w:val="28"/>
          <w:lang w:val="ru-RU"/>
        </w:rPr>
        <w:t>івня.</w:t>
      </w:r>
    </w:p>
    <w:p w:rsidR="001812B5" w:rsidRDefault="001812B5" w:rsidP="001812B5">
      <w:pPr>
        <w:ind w:firstLine="567"/>
        <w:jc w:val="both"/>
        <w:rPr>
          <w:rFonts w:ascii="Times New Roman" w:hAnsi="Times New Roman" w:cs="Times New Roman"/>
          <w:sz w:val="24"/>
          <w:szCs w:val="28"/>
          <w:lang w:val="ru-RU"/>
        </w:rPr>
      </w:pPr>
      <w:r w:rsidRPr="001812B5">
        <w:rPr>
          <w:rFonts w:ascii="Times New Roman" w:hAnsi="Times New Roman" w:cs="Times New Roman"/>
          <w:sz w:val="24"/>
          <w:szCs w:val="28"/>
          <w:lang w:val="ru-RU"/>
        </w:rPr>
        <w:t xml:space="preserve">Реалізація Програми покращить не тільки </w:t>
      </w:r>
      <w:proofErr w:type="gramStart"/>
      <w:r w:rsidRPr="001812B5">
        <w:rPr>
          <w:rFonts w:ascii="Times New Roman" w:hAnsi="Times New Roman" w:cs="Times New Roman"/>
          <w:sz w:val="24"/>
          <w:szCs w:val="28"/>
          <w:lang w:val="ru-RU"/>
        </w:rPr>
        <w:t>соц</w:t>
      </w:r>
      <w:proofErr w:type="gramEnd"/>
      <w:r w:rsidRPr="001812B5">
        <w:rPr>
          <w:rFonts w:ascii="Times New Roman" w:hAnsi="Times New Roman" w:cs="Times New Roman"/>
          <w:sz w:val="24"/>
          <w:szCs w:val="28"/>
          <w:lang w:val="ru-RU"/>
        </w:rPr>
        <w:t xml:space="preserve">іально-економічні показники, а також дозволить вирішити певні проблеми в охороні довкілля. На це спрямовані такі заходи Програми, як капітальний ремонт-очищення русла річок, реконструкція парків, впровадження комплексу заходів щодо зменшення викидів </w:t>
      </w:r>
      <w:proofErr w:type="gramStart"/>
      <w:r w:rsidRPr="001812B5">
        <w:rPr>
          <w:rFonts w:ascii="Times New Roman" w:hAnsi="Times New Roman" w:cs="Times New Roman"/>
          <w:sz w:val="24"/>
          <w:szCs w:val="28"/>
          <w:lang w:val="ru-RU"/>
        </w:rPr>
        <w:t>в</w:t>
      </w:r>
      <w:proofErr w:type="gramEnd"/>
      <w:r w:rsidRPr="001812B5">
        <w:rPr>
          <w:rFonts w:ascii="Times New Roman" w:hAnsi="Times New Roman" w:cs="Times New Roman"/>
          <w:sz w:val="24"/>
          <w:szCs w:val="28"/>
          <w:lang w:val="ru-RU"/>
        </w:rPr>
        <w:t xml:space="preserve"> атмосферне повітря (модернізація, реконструкція, технічне переоснащення котелень, центральних теплових пунктів, придбання нових тролейбусів, впровадження відновлювальних джерел енергії тощо), оптимізація системи поводження з відходами, водопостачання та водовідведення.</w:t>
      </w:r>
    </w:p>
    <w:p w:rsidR="001812B5" w:rsidRPr="001812B5" w:rsidRDefault="001812B5" w:rsidP="001812B5">
      <w:pPr>
        <w:ind w:firstLine="567"/>
        <w:jc w:val="both"/>
        <w:rPr>
          <w:rFonts w:ascii="Times New Roman" w:hAnsi="Times New Roman" w:cs="Times New Roman"/>
          <w:sz w:val="24"/>
          <w:szCs w:val="28"/>
        </w:rPr>
      </w:pPr>
      <w:r w:rsidRPr="001812B5">
        <w:rPr>
          <w:rFonts w:ascii="Times New Roman" w:hAnsi="Times New Roman" w:cs="Times New Roman"/>
          <w:sz w:val="24"/>
          <w:szCs w:val="28"/>
        </w:rPr>
        <w:t xml:space="preserve">Заходи з моніторингу наслідків виконання «Програми економічного і соціального розвитку </w:t>
      </w:r>
      <w:r>
        <w:rPr>
          <w:rFonts w:ascii="Times New Roman" w:hAnsi="Times New Roman" w:cs="Times New Roman"/>
          <w:sz w:val="24"/>
          <w:szCs w:val="28"/>
        </w:rPr>
        <w:t xml:space="preserve">Старокостянтинівської </w:t>
      </w:r>
      <w:r w:rsidR="001373CD">
        <w:rPr>
          <w:rFonts w:ascii="Times New Roman" w:hAnsi="Times New Roman" w:cs="Times New Roman"/>
          <w:sz w:val="24"/>
          <w:szCs w:val="24"/>
        </w:rPr>
        <w:t>міської</w:t>
      </w:r>
      <w:r w:rsidR="001373CD" w:rsidRPr="001812B5">
        <w:rPr>
          <w:rFonts w:ascii="Times New Roman" w:hAnsi="Times New Roman" w:cs="Times New Roman"/>
          <w:sz w:val="24"/>
          <w:szCs w:val="28"/>
        </w:rPr>
        <w:t xml:space="preserve"> </w:t>
      </w:r>
      <w:r w:rsidRPr="001812B5">
        <w:rPr>
          <w:rFonts w:ascii="Times New Roman" w:hAnsi="Times New Roman" w:cs="Times New Roman"/>
          <w:sz w:val="24"/>
          <w:szCs w:val="28"/>
        </w:rPr>
        <w:t>територіальної громади на 2021 рік» включають збір та аналіз даних по визначених індикаторах моніторингу, які в кінці року разом з інформацією про підсумки її виконання повинні бути оприлюднені на сайті.</w:t>
      </w:r>
    </w:p>
    <w:sectPr w:rsidR="001812B5" w:rsidRPr="001812B5" w:rsidSect="001F2CAD">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72" w:rsidRDefault="00D32D72" w:rsidP="004D6A3F">
      <w:pPr>
        <w:spacing w:after="0" w:line="240" w:lineRule="auto"/>
      </w:pPr>
      <w:r>
        <w:separator/>
      </w:r>
    </w:p>
  </w:endnote>
  <w:endnote w:type="continuationSeparator" w:id="0">
    <w:p w:rsidR="00D32D72" w:rsidRDefault="00D32D72" w:rsidP="004D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Times New Roman"/>
    <w:charset w:val="00"/>
    <w:family w:val="roman"/>
    <w:pitch w:val="default"/>
  </w:font>
  <w:font w:name="FreeSans">
    <w:altName w:val="Calibri"/>
    <w:charset w:val="00"/>
    <w:family w:val="roman"/>
    <w:pitch w:val="default"/>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72" w:rsidRDefault="00D32D72" w:rsidP="004D6A3F">
      <w:pPr>
        <w:spacing w:after="0" w:line="240" w:lineRule="auto"/>
      </w:pPr>
      <w:r>
        <w:separator/>
      </w:r>
    </w:p>
  </w:footnote>
  <w:footnote w:type="continuationSeparator" w:id="0">
    <w:p w:rsidR="00D32D72" w:rsidRDefault="00D32D72" w:rsidP="004D6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33584"/>
      <w:docPartObj>
        <w:docPartGallery w:val="Page Numbers (Top of Page)"/>
        <w:docPartUnique/>
      </w:docPartObj>
    </w:sdtPr>
    <w:sdtContent>
      <w:p w:rsidR="00E164AA" w:rsidRDefault="00E164AA">
        <w:pPr>
          <w:pStyle w:val="ae"/>
          <w:jc w:val="center"/>
        </w:pPr>
        <w:r>
          <w:fldChar w:fldCharType="begin"/>
        </w:r>
        <w:r>
          <w:instrText>PAGE   \* MERGEFORMAT</w:instrText>
        </w:r>
        <w:r>
          <w:fldChar w:fldCharType="separate"/>
        </w:r>
        <w:r w:rsidR="004A417A" w:rsidRPr="004A417A">
          <w:rPr>
            <w:noProof/>
            <w:lang w:val="ru-RU"/>
          </w:rPr>
          <w:t>38</w:t>
        </w:r>
        <w:r>
          <w:fldChar w:fldCharType="end"/>
        </w:r>
      </w:p>
    </w:sdtContent>
  </w:sdt>
  <w:p w:rsidR="00E164AA" w:rsidRDefault="00E164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7F2B"/>
    <w:multiLevelType w:val="hybridMultilevel"/>
    <w:tmpl w:val="27123FEC"/>
    <w:lvl w:ilvl="0" w:tplc="E708AB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A552B5"/>
    <w:multiLevelType w:val="hybridMultilevel"/>
    <w:tmpl w:val="4A22561E"/>
    <w:lvl w:ilvl="0" w:tplc="0A827FD4">
      <w:start w:val="1"/>
      <w:numFmt w:val="bullet"/>
      <w:lvlText w:val="-"/>
      <w:lvlJc w:val="left"/>
      <w:pPr>
        <w:tabs>
          <w:tab w:val="num" w:pos="1117"/>
        </w:tabs>
        <w:ind w:left="1117" w:hanging="397"/>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80E0E16"/>
    <w:multiLevelType w:val="hybridMultilevel"/>
    <w:tmpl w:val="35427A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C49402A"/>
    <w:multiLevelType w:val="hybridMultilevel"/>
    <w:tmpl w:val="75DCF356"/>
    <w:lvl w:ilvl="0" w:tplc="FA3C58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672FDD"/>
    <w:multiLevelType w:val="hybridMultilevel"/>
    <w:tmpl w:val="3692DD48"/>
    <w:lvl w:ilvl="0" w:tplc="AD0ADE5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40885ECF"/>
    <w:multiLevelType w:val="hybridMultilevel"/>
    <w:tmpl w:val="EAD2FCC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7252724"/>
    <w:multiLevelType w:val="hybridMultilevel"/>
    <w:tmpl w:val="D42062E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52A603CF"/>
    <w:multiLevelType w:val="hybridMultilevel"/>
    <w:tmpl w:val="587C2080"/>
    <w:lvl w:ilvl="0" w:tplc="28D62162">
      <w:start w:val="11"/>
      <w:numFmt w:val="bullet"/>
      <w:lvlText w:val="-"/>
      <w:lvlJc w:val="left"/>
      <w:pPr>
        <w:tabs>
          <w:tab w:val="num" w:pos="1065"/>
        </w:tabs>
        <w:ind w:left="1065" w:hanging="360"/>
      </w:pPr>
      <w:rPr>
        <w:rFonts w:ascii="Arial" w:eastAsia="Times New Roman" w:hAnsi="Arial" w:cs="Arial"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559B57FE"/>
    <w:multiLevelType w:val="hybridMultilevel"/>
    <w:tmpl w:val="42703B4E"/>
    <w:lvl w:ilvl="0" w:tplc="132CE810">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72E62779"/>
    <w:multiLevelType w:val="hybridMultilevel"/>
    <w:tmpl w:val="C0342340"/>
    <w:lvl w:ilvl="0" w:tplc="89145FB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8"/>
  </w:num>
  <w:num w:numId="6">
    <w:abstractNumId w:val="7"/>
  </w:num>
  <w:num w:numId="7">
    <w:abstractNumId w:val="9"/>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19"/>
    <w:rsid w:val="00017A99"/>
    <w:rsid w:val="00056457"/>
    <w:rsid w:val="0006124F"/>
    <w:rsid w:val="000930DD"/>
    <w:rsid w:val="00096F41"/>
    <w:rsid w:val="000A0CE0"/>
    <w:rsid w:val="000A1520"/>
    <w:rsid w:val="000C69AC"/>
    <w:rsid w:val="000E18DC"/>
    <w:rsid w:val="000E2AE3"/>
    <w:rsid w:val="000F0E76"/>
    <w:rsid w:val="001315DA"/>
    <w:rsid w:val="001373CD"/>
    <w:rsid w:val="00137CF9"/>
    <w:rsid w:val="00142226"/>
    <w:rsid w:val="0016102F"/>
    <w:rsid w:val="0017756C"/>
    <w:rsid w:val="001812B5"/>
    <w:rsid w:val="00193FDA"/>
    <w:rsid w:val="001A558B"/>
    <w:rsid w:val="001E63F0"/>
    <w:rsid w:val="001E7E32"/>
    <w:rsid w:val="001F0CBF"/>
    <w:rsid w:val="001F2CAD"/>
    <w:rsid w:val="00202BB0"/>
    <w:rsid w:val="00220EE4"/>
    <w:rsid w:val="0022524D"/>
    <w:rsid w:val="0025448F"/>
    <w:rsid w:val="00270D59"/>
    <w:rsid w:val="00274607"/>
    <w:rsid w:val="00283AD9"/>
    <w:rsid w:val="00292A71"/>
    <w:rsid w:val="002A0A8F"/>
    <w:rsid w:val="002A697F"/>
    <w:rsid w:val="002B4A44"/>
    <w:rsid w:val="002C2E04"/>
    <w:rsid w:val="002F0362"/>
    <w:rsid w:val="002F55DA"/>
    <w:rsid w:val="002F588A"/>
    <w:rsid w:val="00301E00"/>
    <w:rsid w:val="003219DB"/>
    <w:rsid w:val="00336530"/>
    <w:rsid w:val="003510BA"/>
    <w:rsid w:val="00356041"/>
    <w:rsid w:val="00366B4C"/>
    <w:rsid w:val="0039500A"/>
    <w:rsid w:val="00395E76"/>
    <w:rsid w:val="003A4D82"/>
    <w:rsid w:val="003B091B"/>
    <w:rsid w:val="003B5ED4"/>
    <w:rsid w:val="003C21C9"/>
    <w:rsid w:val="003D4B61"/>
    <w:rsid w:val="003F7294"/>
    <w:rsid w:val="00400196"/>
    <w:rsid w:val="004041BF"/>
    <w:rsid w:val="00421705"/>
    <w:rsid w:val="00430FA7"/>
    <w:rsid w:val="004458D9"/>
    <w:rsid w:val="00450243"/>
    <w:rsid w:val="00452B01"/>
    <w:rsid w:val="00453E3C"/>
    <w:rsid w:val="004A31C8"/>
    <w:rsid w:val="004A417A"/>
    <w:rsid w:val="004A63BD"/>
    <w:rsid w:val="004B7C71"/>
    <w:rsid w:val="004C651B"/>
    <w:rsid w:val="004D2A91"/>
    <w:rsid w:val="004D6A3F"/>
    <w:rsid w:val="004E0081"/>
    <w:rsid w:val="004E2AEC"/>
    <w:rsid w:val="004F14BD"/>
    <w:rsid w:val="004F189F"/>
    <w:rsid w:val="004F44F7"/>
    <w:rsid w:val="005054F5"/>
    <w:rsid w:val="0051146E"/>
    <w:rsid w:val="00515EDA"/>
    <w:rsid w:val="005175FA"/>
    <w:rsid w:val="00520DBB"/>
    <w:rsid w:val="00532E55"/>
    <w:rsid w:val="00540FA9"/>
    <w:rsid w:val="00543A92"/>
    <w:rsid w:val="005521AF"/>
    <w:rsid w:val="00552603"/>
    <w:rsid w:val="00561999"/>
    <w:rsid w:val="005943FD"/>
    <w:rsid w:val="005B49FD"/>
    <w:rsid w:val="005B5E1C"/>
    <w:rsid w:val="005D0EAB"/>
    <w:rsid w:val="00604F88"/>
    <w:rsid w:val="00633D28"/>
    <w:rsid w:val="00633F6F"/>
    <w:rsid w:val="00635958"/>
    <w:rsid w:val="006421F0"/>
    <w:rsid w:val="0064627D"/>
    <w:rsid w:val="006740B0"/>
    <w:rsid w:val="00683E19"/>
    <w:rsid w:val="00694C2B"/>
    <w:rsid w:val="006D5641"/>
    <w:rsid w:val="006D5F6B"/>
    <w:rsid w:val="006D6002"/>
    <w:rsid w:val="00714B96"/>
    <w:rsid w:val="007211ED"/>
    <w:rsid w:val="0073740E"/>
    <w:rsid w:val="00746DBE"/>
    <w:rsid w:val="00784948"/>
    <w:rsid w:val="007A07CB"/>
    <w:rsid w:val="007C2C20"/>
    <w:rsid w:val="007D00C4"/>
    <w:rsid w:val="007D1BE7"/>
    <w:rsid w:val="007D62A0"/>
    <w:rsid w:val="007E1CAF"/>
    <w:rsid w:val="007F1A42"/>
    <w:rsid w:val="0082697C"/>
    <w:rsid w:val="008367E2"/>
    <w:rsid w:val="00841F30"/>
    <w:rsid w:val="00844A72"/>
    <w:rsid w:val="008667C5"/>
    <w:rsid w:val="008838FD"/>
    <w:rsid w:val="00885B1F"/>
    <w:rsid w:val="0089431A"/>
    <w:rsid w:val="008A34AD"/>
    <w:rsid w:val="008D7358"/>
    <w:rsid w:val="008E79B0"/>
    <w:rsid w:val="009131FB"/>
    <w:rsid w:val="00934DBC"/>
    <w:rsid w:val="00972238"/>
    <w:rsid w:val="009B5608"/>
    <w:rsid w:val="009C75D7"/>
    <w:rsid w:val="009E015E"/>
    <w:rsid w:val="00A015D2"/>
    <w:rsid w:val="00A34271"/>
    <w:rsid w:val="00A61437"/>
    <w:rsid w:val="00A61D37"/>
    <w:rsid w:val="00A73CD6"/>
    <w:rsid w:val="00A8588F"/>
    <w:rsid w:val="00A93E46"/>
    <w:rsid w:val="00A96E05"/>
    <w:rsid w:val="00AA7B4F"/>
    <w:rsid w:val="00AC05BA"/>
    <w:rsid w:val="00AC0A16"/>
    <w:rsid w:val="00AC2704"/>
    <w:rsid w:val="00AD7BC0"/>
    <w:rsid w:val="00AF3CFF"/>
    <w:rsid w:val="00B0028E"/>
    <w:rsid w:val="00B83FA7"/>
    <w:rsid w:val="00B846D8"/>
    <w:rsid w:val="00BB0D94"/>
    <w:rsid w:val="00BB4F8F"/>
    <w:rsid w:val="00BC7A19"/>
    <w:rsid w:val="00BD50CA"/>
    <w:rsid w:val="00BF674B"/>
    <w:rsid w:val="00C03F58"/>
    <w:rsid w:val="00C4207A"/>
    <w:rsid w:val="00C77B32"/>
    <w:rsid w:val="00CA5BD2"/>
    <w:rsid w:val="00CA76C1"/>
    <w:rsid w:val="00CC24DA"/>
    <w:rsid w:val="00CC7A4A"/>
    <w:rsid w:val="00CE135D"/>
    <w:rsid w:val="00D159A0"/>
    <w:rsid w:val="00D3118B"/>
    <w:rsid w:val="00D32D72"/>
    <w:rsid w:val="00D47C69"/>
    <w:rsid w:val="00D53D7A"/>
    <w:rsid w:val="00D64665"/>
    <w:rsid w:val="00D66D7E"/>
    <w:rsid w:val="00D70A22"/>
    <w:rsid w:val="00D919DD"/>
    <w:rsid w:val="00DA4C06"/>
    <w:rsid w:val="00DC2979"/>
    <w:rsid w:val="00DD47C6"/>
    <w:rsid w:val="00DD61F2"/>
    <w:rsid w:val="00DE0092"/>
    <w:rsid w:val="00DF1753"/>
    <w:rsid w:val="00DF1782"/>
    <w:rsid w:val="00E039CB"/>
    <w:rsid w:val="00E07EF1"/>
    <w:rsid w:val="00E164AA"/>
    <w:rsid w:val="00E16636"/>
    <w:rsid w:val="00E34663"/>
    <w:rsid w:val="00E47B7C"/>
    <w:rsid w:val="00E64899"/>
    <w:rsid w:val="00E73B17"/>
    <w:rsid w:val="00E92ED2"/>
    <w:rsid w:val="00E94AFD"/>
    <w:rsid w:val="00E965B9"/>
    <w:rsid w:val="00EB2DA6"/>
    <w:rsid w:val="00EB7754"/>
    <w:rsid w:val="00EC5428"/>
    <w:rsid w:val="00ED1215"/>
    <w:rsid w:val="00ED786A"/>
    <w:rsid w:val="00EF185E"/>
    <w:rsid w:val="00EF18CC"/>
    <w:rsid w:val="00F12BDE"/>
    <w:rsid w:val="00F16B56"/>
    <w:rsid w:val="00F2458E"/>
    <w:rsid w:val="00F31786"/>
    <w:rsid w:val="00F32FD0"/>
    <w:rsid w:val="00F44562"/>
    <w:rsid w:val="00F56798"/>
    <w:rsid w:val="00F64EAD"/>
    <w:rsid w:val="00F7795A"/>
    <w:rsid w:val="00F837F5"/>
    <w:rsid w:val="00FA1935"/>
    <w:rsid w:val="00FA5AB2"/>
    <w:rsid w:val="00FB4179"/>
    <w:rsid w:val="00FC47A7"/>
    <w:rsid w:val="00FF13F2"/>
    <w:rsid w:val="00FF24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67E2"/>
    <w:pPr>
      <w:keepNext/>
      <w:spacing w:after="0" w:line="240" w:lineRule="auto"/>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7E2"/>
    <w:rPr>
      <w:rFonts w:ascii="Times New Roman" w:eastAsia="Times New Roman" w:hAnsi="Times New Roman" w:cs="Times New Roman"/>
      <w:b/>
      <w:bCs/>
      <w:sz w:val="28"/>
      <w:szCs w:val="24"/>
      <w:lang w:eastAsia="ru-RU"/>
    </w:rPr>
  </w:style>
  <w:style w:type="paragraph" w:styleId="a3">
    <w:name w:val="Body Text"/>
    <w:basedOn w:val="a"/>
    <w:link w:val="a4"/>
    <w:rsid w:val="00274607"/>
    <w:pPr>
      <w:spacing w:after="140" w:line="288" w:lineRule="auto"/>
    </w:pPr>
    <w:rPr>
      <w:rFonts w:ascii="Liberation Serif" w:eastAsia="Noto Sans CJK SC Regular" w:hAnsi="Liberation Serif" w:cs="FreeSans"/>
      <w:sz w:val="24"/>
      <w:szCs w:val="24"/>
      <w:lang w:val="en-US" w:eastAsia="zh-CN" w:bidi="hi-IN"/>
    </w:rPr>
  </w:style>
  <w:style w:type="character" w:customStyle="1" w:styleId="a4">
    <w:name w:val="Основной текст Знак"/>
    <w:basedOn w:val="a0"/>
    <w:link w:val="a3"/>
    <w:rsid w:val="00274607"/>
    <w:rPr>
      <w:rFonts w:ascii="Liberation Serif" w:eastAsia="Noto Sans CJK SC Regular" w:hAnsi="Liberation Serif" w:cs="FreeSans"/>
      <w:sz w:val="24"/>
      <w:szCs w:val="24"/>
      <w:lang w:val="en-US" w:eastAsia="zh-CN" w:bidi="hi-IN"/>
    </w:rPr>
  </w:style>
  <w:style w:type="table" w:styleId="a5">
    <w:name w:val="Table Grid"/>
    <w:basedOn w:val="a1"/>
    <w:uiPriority w:val="59"/>
    <w:rsid w:val="0027460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054F5"/>
    <w:pPr>
      <w:ind w:left="720"/>
      <w:contextualSpacing/>
    </w:pPr>
  </w:style>
  <w:style w:type="paragraph" w:styleId="a7">
    <w:name w:val="Normal (Web)"/>
    <w:aliases w:val="Обычный (Web)"/>
    <w:basedOn w:val="a"/>
    <w:link w:val="a8"/>
    <w:uiPriority w:val="99"/>
    <w:rsid w:val="00AC05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Обычный (Web) Знак"/>
    <w:link w:val="a7"/>
    <w:uiPriority w:val="99"/>
    <w:locked/>
    <w:rsid w:val="00AC05BA"/>
    <w:rPr>
      <w:rFonts w:ascii="Times New Roman" w:eastAsia="Times New Roman" w:hAnsi="Times New Roman" w:cs="Times New Roman"/>
      <w:sz w:val="24"/>
      <w:szCs w:val="24"/>
      <w:lang w:val="ru-RU" w:eastAsia="ru-RU"/>
    </w:rPr>
  </w:style>
  <w:style w:type="character" w:customStyle="1" w:styleId="11">
    <w:name w:val="Знак1 Знак Знак1"/>
    <w:rsid w:val="004F44F7"/>
    <w:rPr>
      <w:rFonts w:cs="Times New Roman"/>
      <w:bCs/>
      <w:i/>
      <w:sz w:val="24"/>
      <w:szCs w:val="24"/>
      <w:lang w:val="uk-UA" w:eastAsia="ru-RU" w:bidi="ar-SA"/>
    </w:rPr>
  </w:style>
  <w:style w:type="paragraph" w:styleId="2">
    <w:name w:val="Body Text Indent 2"/>
    <w:basedOn w:val="a"/>
    <w:link w:val="20"/>
    <w:rsid w:val="00DF1753"/>
    <w:pPr>
      <w:spacing w:after="120" w:line="480" w:lineRule="auto"/>
      <w:ind w:left="283"/>
    </w:pPr>
    <w:rPr>
      <w:rFonts w:ascii="Arial" w:eastAsia="Times New Roman" w:hAnsi="Arial" w:cs="Times New Roman"/>
      <w:sz w:val="24"/>
      <w:szCs w:val="24"/>
      <w:lang w:val="ru-RU" w:eastAsia="ru-RU"/>
    </w:rPr>
  </w:style>
  <w:style w:type="character" w:customStyle="1" w:styleId="20">
    <w:name w:val="Основной текст с отступом 2 Знак"/>
    <w:basedOn w:val="a0"/>
    <w:link w:val="2"/>
    <w:rsid w:val="00DF1753"/>
    <w:rPr>
      <w:rFonts w:ascii="Arial" w:eastAsia="Times New Roman" w:hAnsi="Arial" w:cs="Times New Roman"/>
      <w:sz w:val="24"/>
      <w:szCs w:val="24"/>
      <w:lang w:val="ru-RU" w:eastAsia="ru-RU"/>
    </w:rPr>
  </w:style>
  <w:style w:type="paragraph" w:styleId="3">
    <w:name w:val="Body Text Indent 3"/>
    <w:basedOn w:val="a"/>
    <w:link w:val="30"/>
    <w:uiPriority w:val="99"/>
    <w:semiHidden/>
    <w:unhideWhenUsed/>
    <w:rsid w:val="00CA76C1"/>
    <w:pPr>
      <w:spacing w:after="120" w:line="240" w:lineRule="auto"/>
      <w:ind w:left="283"/>
    </w:pPr>
    <w:rPr>
      <w:rFonts w:ascii="Arial" w:eastAsia="Times New Roman" w:hAnsi="Arial" w:cs="Times New Roman"/>
      <w:sz w:val="16"/>
      <w:szCs w:val="16"/>
      <w:lang w:val="ru-RU" w:eastAsia="ru-RU"/>
    </w:rPr>
  </w:style>
  <w:style w:type="character" w:customStyle="1" w:styleId="30">
    <w:name w:val="Основной текст с отступом 3 Знак"/>
    <w:basedOn w:val="a0"/>
    <w:link w:val="3"/>
    <w:uiPriority w:val="99"/>
    <w:semiHidden/>
    <w:rsid w:val="00CA76C1"/>
    <w:rPr>
      <w:rFonts w:ascii="Arial" w:eastAsia="Times New Roman" w:hAnsi="Arial" w:cs="Times New Roman"/>
      <w:sz w:val="16"/>
      <w:szCs w:val="16"/>
      <w:lang w:val="ru-RU" w:eastAsia="ru-RU"/>
    </w:rPr>
  </w:style>
  <w:style w:type="character" w:styleId="a9">
    <w:name w:val="Strong"/>
    <w:basedOn w:val="a0"/>
    <w:uiPriority w:val="22"/>
    <w:qFormat/>
    <w:rsid w:val="0073740E"/>
    <w:rPr>
      <w:b/>
      <w:bCs/>
    </w:rPr>
  </w:style>
  <w:style w:type="paragraph" w:styleId="aa">
    <w:name w:val="Balloon Text"/>
    <w:basedOn w:val="a"/>
    <w:link w:val="ab"/>
    <w:uiPriority w:val="99"/>
    <w:semiHidden/>
    <w:unhideWhenUsed/>
    <w:rsid w:val="000F0E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0E76"/>
    <w:rPr>
      <w:rFonts w:ascii="Tahoma" w:hAnsi="Tahoma" w:cs="Tahoma"/>
      <w:sz w:val="16"/>
      <w:szCs w:val="16"/>
    </w:rPr>
  </w:style>
  <w:style w:type="paragraph" w:customStyle="1" w:styleId="31">
    <w:name w:val="Основной текст 31"/>
    <w:basedOn w:val="a"/>
    <w:rsid w:val="00450243"/>
    <w:pPr>
      <w:suppressAutoHyphens/>
      <w:spacing w:after="0" w:line="240" w:lineRule="auto"/>
    </w:pPr>
    <w:rPr>
      <w:rFonts w:ascii="Times New Roman" w:eastAsia="Times New Roman" w:hAnsi="Times New Roman" w:cs="Times New Roman"/>
      <w:sz w:val="28"/>
      <w:szCs w:val="20"/>
      <w:lang w:eastAsia="hi-IN" w:bidi="hi-IN"/>
    </w:rPr>
  </w:style>
  <w:style w:type="paragraph" w:styleId="ac">
    <w:name w:val="Body Text Indent"/>
    <w:basedOn w:val="a"/>
    <w:link w:val="ad"/>
    <w:uiPriority w:val="99"/>
    <w:semiHidden/>
    <w:unhideWhenUsed/>
    <w:rsid w:val="00BB4F8F"/>
    <w:pPr>
      <w:spacing w:after="120" w:line="360" w:lineRule="auto"/>
      <w:ind w:left="283" w:firstLine="709"/>
      <w:jc w:val="both"/>
    </w:pPr>
    <w:rPr>
      <w:rFonts w:ascii="Times New Roman" w:hAnsi="Times New Roman"/>
      <w:sz w:val="24"/>
    </w:rPr>
  </w:style>
  <w:style w:type="character" w:customStyle="1" w:styleId="ad">
    <w:name w:val="Основной текст с отступом Знак"/>
    <w:basedOn w:val="a0"/>
    <w:link w:val="ac"/>
    <w:uiPriority w:val="99"/>
    <w:semiHidden/>
    <w:rsid w:val="00BB4F8F"/>
    <w:rPr>
      <w:rFonts w:ascii="Times New Roman" w:hAnsi="Times New Roman"/>
      <w:sz w:val="24"/>
    </w:rPr>
  </w:style>
  <w:style w:type="paragraph" w:customStyle="1" w:styleId="Default">
    <w:name w:val="Default"/>
    <w:rsid w:val="002A0A8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header"/>
    <w:basedOn w:val="a"/>
    <w:link w:val="af"/>
    <w:uiPriority w:val="99"/>
    <w:unhideWhenUsed/>
    <w:rsid w:val="004D6A3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D6A3F"/>
  </w:style>
  <w:style w:type="paragraph" w:styleId="af0">
    <w:name w:val="footer"/>
    <w:basedOn w:val="a"/>
    <w:link w:val="af1"/>
    <w:uiPriority w:val="99"/>
    <w:unhideWhenUsed/>
    <w:rsid w:val="004D6A3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D6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67E2"/>
    <w:pPr>
      <w:keepNext/>
      <w:spacing w:after="0" w:line="240" w:lineRule="auto"/>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7E2"/>
    <w:rPr>
      <w:rFonts w:ascii="Times New Roman" w:eastAsia="Times New Roman" w:hAnsi="Times New Roman" w:cs="Times New Roman"/>
      <w:b/>
      <w:bCs/>
      <w:sz w:val="28"/>
      <w:szCs w:val="24"/>
      <w:lang w:eastAsia="ru-RU"/>
    </w:rPr>
  </w:style>
  <w:style w:type="paragraph" w:styleId="a3">
    <w:name w:val="Body Text"/>
    <w:basedOn w:val="a"/>
    <w:link w:val="a4"/>
    <w:rsid w:val="00274607"/>
    <w:pPr>
      <w:spacing w:after="140" w:line="288" w:lineRule="auto"/>
    </w:pPr>
    <w:rPr>
      <w:rFonts w:ascii="Liberation Serif" w:eastAsia="Noto Sans CJK SC Regular" w:hAnsi="Liberation Serif" w:cs="FreeSans"/>
      <w:sz w:val="24"/>
      <w:szCs w:val="24"/>
      <w:lang w:val="en-US" w:eastAsia="zh-CN" w:bidi="hi-IN"/>
    </w:rPr>
  </w:style>
  <w:style w:type="character" w:customStyle="1" w:styleId="a4">
    <w:name w:val="Основной текст Знак"/>
    <w:basedOn w:val="a0"/>
    <w:link w:val="a3"/>
    <w:rsid w:val="00274607"/>
    <w:rPr>
      <w:rFonts w:ascii="Liberation Serif" w:eastAsia="Noto Sans CJK SC Regular" w:hAnsi="Liberation Serif" w:cs="FreeSans"/>
      <w:sz w:val="24"/>
      <w:szCs w:val="24"/>
      <w:lang w:val="en-US" w:eastAsia="zh-CN" w:bidi="hi-IN"/>
    </w:rPr>
  </w:style>
  <w:style w:type="table" w:styleId="a5">
    <w:name w:val="Table Grid"/>
    <w:basedOn w:val="a1"/>
    <w:uiPriority w:val="59"/>
    <w:rsid w:val="0027460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054F5"/>
    <w:pPr>
      <w:ind w:left="720"/>
      <w:contextualSpacing/>
    </w:pPr>
  </w:style>
  <w:style w:type="paragraph" w:styleId="a7">
    <w:name w:val="Normal (Web)"/>
    <w:aliases w:val="Обычный (Web)"/>
    <w:basedOn w:val="a"/>
    <w:link w:val="a8"/>
    <w:uiPriority w:val="99"/>
    <w:rsid w:val="00AC05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Обычный (Web) Знак"/>
    <w:link w:val="a7"/>
    <w:uiPriority w:val="99"/>
    <w:locked/>
    <w:rsid w:val="00AC05BA"/>
    <w:rPr>
      <w:rFonts w:ascii="Times New Roman" w:eastAsia="Times New Roman" w:hAnsi="Times New Roman" w:cs="Times New Roman"/>
      <w:sz w:val="24"/>
      <w:szCs w:val="24"/>
      <w:lang w:val="ru-RU" w:eastAsia="ru-RU"/>
    </w:rPr>
  </w:style>
  <w:style w:type="character" w:customStyle="1" w:styleId="11">
    <w:name w:val="Знак1 Знак Знак1"/>
    <w:rsid w:val="004F44F7"/>
    <w:rPr>
      <w:rFonts w:cs="Times New Roman"/>
      <w:bCs/>
      <w:i/>
      <w:sz w:val="24"/>
      <w:szCs w:val="24"/>
      <w:lang w:val="uk-UA" w:eastAsia="ru-RU" w:bidi="ar-SA"/>
    </w:rPr>
  </w:style>
  <w:style w:type="paragraph" w:styleId="2">
    <w:name w:val="Body Text Indent 2"/>
    <w:basedOn w:val="a"/>
    <w:link w:val="20"/>
    <w:rsid w:val="00DF1753"/>
    <w:pPr>
      <w:spacing w:after="120" w:line="480" w:lineRule="auto"/>
      <w:ind w:left="283"/>
    </w:pPr>
    <w:rPr>
      <w:rFonts w:ascii="Arial" w:eastAsia="Times New Roman" w:hAnsi="Arial" w:cs="Times New Roman"/>
      <w:sz w:val="24"/>
      <w:szCs w:val="24"/>
      <w:lang w:val="ru-RU" w:eastAsia="ru-RU"/>
    </w:rPr>
  </w:style>
  <w:style w:type="character" w:customStyle="1" w:styleId="20">
    <w:name w:val="Основной текст с отступом 2 Знак"/>
    <w:basedOn w:val="a0"/>
    <w:link w:val="2"/>
    <w:rsid w:val="00DF1753"/>
    <w:rPr>
      <w:rFonts w:ascii="Arial" w:eastAsia="Times New Roman" w:hAnsi="Arial" w:cs="Times New Roman"/>
      <w:sz w:val="24"/>
      <w:szCs w:val="24"/>
      <w:lang w:val="ru-RU" w:eastAsia="ru-RU"/>
    </w:rPr>
  </w:style>
  <w:style w:type="paragraph" w:styleId="3">
    <w:name w:val="Body Text Indent 3"/>
    <w:basedOn w:val="a"/>
    <w:link w:val="30"/>
    <w:uiPriority w:val="99"/>
    <w:semiHidden/>
    <w:unhideWhenUsed/>
    <w:rsid w:val="00CA76C1"/>
    <w:pPr>
      <w:spacing w:after="120" w:line="240" w:lineRule="auto"/>
      <w:ind w:left="283"/>
    </w:pPr>
    <w:rPr>
      <w:rFonts w:ascii="Arial" w:eastAsia="Times New Roman" w:hAnsi="Arial" w:cs="Times New Roman"/>
      <w:sz w:val="16"/>
      <w:szCs w:val="16"/>
      <w:lang w:val="ru-RU" w:eastAsia="ru-RU"/>
    </w:rPr>
  </w:style>
  <w:style w:type="character" w:customStyle="1" w:styleId="30">
    <w:name w:val="Основной текст с отступом 3 Знак"/>
    <w:basedOn w:val="a0"/>
    <w:link w:val="3"/>
    <w:uiPriority w:val="99"/>
    <w:semiHidden/>
    <w:rsid w:val="00CA76C1"/>
    <w:rPr>
      <w:rFonts w:ascii="Arial" w:eastAsia="Times New Roman" w:hAnsi="Arial" w:cs="Times New Roman"/>
      <w:sz w:val="16"/>
      <w:szCs w:val="16"/>
      <w:lang w:val="ru-RU" w:eastAsia="ru-RU"/>
    </w:rPr>
  </w:style>
  <w:style w:type="character" w:styleId="a9">
    <w:name w:val="Strong"/>
    <w:basedOn w:val="a0"/>
    <w:uiPriority w:val="22"/>
    <w:qFormat/>
    <w:rsid w:val="0073740E"/>
    <w:rPr>
      <w:b/>
      <w:bCs/>
    </w:rPr>
  </w:style>
  <w:style w:type="paragraph" w:styleId="aa">
    <w:name w:val="Balloon Text"/>
    <w:basedOn w:val="a"/>
    <w:link w:val="ab"/>
    <w:uiPriority w:val="99"/>
    <w:semiHidden/>
    <w:unhideWhenUsed/>
    <w:rsid w:val="000F0E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0E76"/>
    <w:rPr>
      <w:rFonts w:ascii="Tahoma" w:hAnsi="Tahoma" w:cs="Tahoma"/>
      <w:sz w:val="16"/>
      <w:szCs w:val="16"/>
    </w:rPr>
  </w:style>
  <w:style w:type="paragraph" w:customStyle="1" w:styleId="31">
    <w:name w:val="Основной текст 31"/>
    <w:basedOn w:val="a"/>
    <w:rsid w:val="00450243"/>
    <w:pPr>
      <w:suppressAutoHyphens/>
      <w:spacing w:after="0" w:line="240" w:lineRule="auto"/>
    </w:pPr>
    <w:rPr>
      <w:rFonts w:ascii="Times New Roman" w:eastAsia="Times New Roman" w:hAnsi="Times New Roman" w:cs="Times New Roman"/>
      <w:sz w:val="28"/>
      <w:szCs w:val="20"/>
      <w:lang w:eastAsia="hi-IN" w:bidi="hi-IN"/>
    </w:rPr>
  </w:style>
  <w:style w:type="paragraph" w:styleId="ac">
    <w:name w:val="Body Text Indent"/>
    <w:basedOn w:val="a"/>
    <w:link w:val="ad"/>
    <w:uiPriority w:val="99"/>
    <w:semiHidden/>
    <w:unhideWhenUsed/>
    <w:rsid w:val="00BB4F8F"/>
    <w:pPr>
      <w:spacing w:after="120" w:line="360" w:lineRule="auto"/>
      <w:ind w:left="283" w:firstLine="709"/>
      <w:jc w:val="both"/>
    </w:pPr>
    <w:rPr>
      <w:rFonts w:ascii="Times New Roman" w:hAnsi="Times New Roman"/>
      <w:sz w:val="24"/>
    </w:rPr>
  </w:style>
  <w:style w:type="character" w:customStyle="1" w:styleId="ad">
    <w:name w:val="Основной текст с отступом Знак"/>
    <w:basedOn w:val="a0"/>
    <w:link w:val="ac"/>
    <w:uiPriority w:val="99"/>
    <w:semiHidden/>
    <w:rsid w:val="00BB4F8F"/>
    <w:rPr>
      <w:rFonts w:ascii="Times New Roman" w:hAnsi="Times New Roman"/>
      <w:sz w:val="24"/>
    </w:rPr>
  </w:style>
  <w:style w:type="paragraph" w:customStyle="1" w:styleId="Default">
    <w:name w:val="Default"/>
    <w:rsid w:val="002A0A8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header"/>
    <w:basedOn w:val="a"/>
    <w:link w:val="af"/>
    <w:uiPriority w:val="99"/>
    <w:unhideWhenUsed/>
    <w:rsid w:val="004D6A3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D6A3F"/>
  </w:style>
  <w:style w:type="paragraph" w:styleId="af0">
    <w:name w:val="footer"/>
    <w:basedOn w:val="a"/>
    <w:link w:val="af1"/>
    <w:uiPriority w:val="99"/>
    <w:unhideWhenUsed/>
    <w:rsid w:val="004D6A3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D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7518">
      <w:bodyDiv w:val="1"/>
      <w:marLeft w:val="0"/>
      <w:marRight w:val="0"/>
      <w:marTop w:val="0"/>
      <w:marBottom w:val="0"/>
      <w:divBdr>
        <w:top w:val="none" w:sz="0" w:space="0" w:color="auto"/>
        <w:left w:val="none" w:sz="0" w:space="0" w:color="auto"/>
        <w:bottom w:val="none" w:sz="0" w:space="0" w:color="auto"/>
        <w:right w:val="none" w:sz="0" w:space="0" w:color="auto"/>
      </w:divBdr>
    </w:div>
    <w:div w:id="1279415721">
      <w:bodyDiv w:val="1"/>
      <w:marLeft w:val="0"/>
      <w:marRight w:val="0"/>
      <w:marTop w:val="0"/>
      <w:marBottom w:val="0"/>
      <w:divBdr>
        <w:top w:val="none" w:sz="0" w:space="0" w:color="auto"/>
        <w:left w:val="none" w:sz="0" w:space="0" w:color="auto"/>
        <w:bottom w:val="none" w:sz="0" w:space="0" w:color="auto"/>
        <w:right w:val="none" w:sz="0" w:space="0" w:color="auto"/>
      </w:divBdr>
    </w:div>
    <w:div w:id="1838154376">
      <w:bodyDiv w:val="1"/>
      <w:marLeft w:val="0"/>
      <w:marRight w:val="0"/>
      <w:marTop w:val="0"/>
      <w:marBottom w:val="0"/>
      <w:divBdr>
        <w:top w:val="none" w:sz="0" w:space="0" w:color="auto"/>
        <w:left w:val="none" w:sz="0" w:space="0" w:color="auto"/>
        <w:bottom w:val="none" w:sz="0" w:space="0" w:color="auto"/>
        <w:right w:val="none" w:sz="0" w:space="0" w:color="auto"/>
      </w:divBdr>
    </w:div>
    <w:div w:id="1849439121">
      <w:bodyDiv w:val="1"/>
      <w:marLeft w:val="0"/>
      <w:marRight w:val="0"/>
      <w:marTop w:val="0"/>
      <w:marBottom w:val="0"/>
      <w:divBdr>
        <w:top w:val="none" w:sz="0" w:space="0" w:color="auto"/>
        <w:left w:val="none" w:sz="0" w:space="0" w:color="auto"/>
        <w:bottom w:val="none" w:sz="0" w:space="0" w:color="auto"/>
        <w:right w:val="none" w:sz="0" w:space="0" w:color="auto"/>
      </w:divBdr>
    </w:div>
    <w:div w:id="1896310169">
      <w:bodyDiv w:val="1"/>
      <w:marLeft w:val="0"/>
      <w:marRight w:val="0"/>
      <w:marTop w:val="0"/>
      <w:marBottom w:val="0"/>
      <w:divBdr>
        <w:top w:val="none" w:sz="0" w:space="0" w:color="auto"/>
        <w:left w:val="none" w:sz="0" w:space="0" w:color="auto"/>
        <w:bottom w:val="none" w:sz="0" w:space="0" w:color="auto"/>
        <w:right w:val="none" w:sz="0" w:space="0" w:color="auto"/>
      </w:divBdr>
    </w:div>
    <w:div w:id="204447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ofPieChart>
        <c:ofPieType val="bar"/>
        <c:varyColors val="1"/>
        <c:ser>
          <c:idx val="0"/>
          <c:order val="0"/>
          <c:tx>
            <c:strRef>
              <c:f>Лист1!$B$1</c:f>
              <c:strCache>
                <c:ptCount val="1"/>
                <c:pt idx="0">
                  <c:v>Структура земельного фонду м.Старокостянтинів, тис.га</c:v>
                </c:pt>
              </c:strCache>
            </c:strRef>
          </c:tx>
          <c:dLbls>
            <c:dLbl>
              <c:idx val="4"/>
              <c:tx>
                <c:rich>
                  <a:bodyPr/>
                  <a:lstStyle/>
                  <a:p>
                    <a:r>
                      <a:rPr lang="en-US"/>
                      <a:t>1</a:t>
                    </a:r>
                    <a:r>
                      <a:rPr lang="uk-UA"/>
                      <a:t>,1</a:t>
                    </a:r>
                    <a:endParaRPr lang="en-US"/>
                  </a:p>
                </c:rich>
              </c:tx>
              <c:showLegendKey val="0"/>
              <c:showVal val="1"/>
              <c:showCatName val="0"/>
              <c:showSerName val="0"/>
              <c:showPercent val="0"/>
              <c:showBubbleSize val="0"/>
            </c:dLbl>
            <c:dLbl>
              <c:idx val="5"/>
              <c:tx>
                <c:rich>
                  <a:bodyPr/>
                  <a:lstStyle/>
                  <a:p>
                    <a:r>
                      <a:rPr lang="en-US"/>
                      <a:t>1</a:t>
                    </a:r>
                    <a:r>
                      <a:rPr lang="uk-UA"/>
                      <a:t>,1</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забудовані землі</c:v>
                </c:pt>
                <c:pt idx="1">
                  <c:v>землі під водою</c:v>
                </c:pt>
                <c:pt idx="2">
                  <c:v>сіножаті і пасовища</c:v>
                </c:pt>
                <c:pt idx="3">
                  <c:v>рілля</c:v>
                </c:pt>
              </c:strCache>
            </c:strRef>
          </c:cat>
          <c:val>
            <c:numRef>
              <c:f>Лист1!$B$2:$B$5</c:f>
              <c:numCache>
                <c:formatCode>General</c:formatCode>
                <c:ptCount val="4"/>
                <c:pt idx="0">
                  <c:v>1.8</c:v>
                </c:pt>
                <c:pt idx="1">
                  <c:v>0.3</c:v>
                </c:pt>
                <c:pt idx="2">
                  <c:v>0.3</c:v>
                </c:pt>
                <c:pt idx="3">
                  <c:v>0.7</c:v>
                </c:pt>
              </c:numCache>
            </c:numRef>
          </c:val>
        </c:ser>
        <c:dLbls>
          <c:showLegendKey val="0"/>
          <c:showVal val="0"/>
          <c:showCatName val="0"/>
          <c:showSerName val="0"/>
          <c:showPercent val="0"/>
          <c:showBubbleSize val="0"/>
          <c:showLeaderLines val="1"/>
        </c:dLbls>
        <c:gapWidth val="100"/>
        <c:secondPieSize val="75"/>
        <c:serLines/>
      </c:ofPieChart>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ofPieChart>
        <c:ofPieType val="bar"/>
        <c:varyColors val="1"/>
        <c:ser>
          <c:idx val="0"/>
          <c:order val="0"/>
          <c:tx>
            <c:strRef>
              <c:f>Лист1!$B$1</c:f>
              <c:strCache>
                <c:ptCount val="1"/>
                <c:pt idx="0">
                  <c:v>Структура земельного фонду Старокостянтинівського району, тис.га</c:v>
                </c:pt>
              </c:strCache>
            </c:strRef>
          </c:tx>
          <c:dLbls>
            <c:dLbl>
              <c:idx val="5"/>
              <c:tx>
                <c:rich>
                  <a:bodyPr/>
                  <a:lstStyle/>
                  <a:p>
                    <a:r>
                      <a:rPr lang="en-US"/>
                      <a:t>10</a:t>
                    </a:r>
                    <a:r>
                      <a:rPr lang="uk-UA"/>
                      <a:t>4,0</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Лист1!$A$2:$A$6</c:f>
              <c:strCache>
                <c:ptCount val="5"/>
                <c:pt idx="0">
                  <c:v>забудовані землі</c:v>
                </c:pt>
                <c:pt idx="1">
                  <c:v>землі під водою</c:v>
                </c:pt>
                <c:pt idx="2">
                  <c:v>ліси</c:v>
                </c:pt>
                <c:pt idx="3">
                  <c:v>рілля</c:v>
                </c:pt>
                <c:pt idx="4">
                  <c:v>сіножаті і пасовища</c:v>
                </c:pt>
              </c:strCache>
            </c:strRef>
          </c:cat>
          <c:val>
            <c:numRef>
              <c:f>Лист1!$B$2:$B$6</c:f>
              <c:numCache>
                <c:formatCode>General</c:formatCode>
                <c:ptCount val="5"/>
                <c:pt idx="0">
                  <c:v>5.5</c:v>
                </c:pt>
                <c:pt idx="1">
                  <c:v>2</c:v>
                </c:pt>
                <c:pt idx="2">
                  <c:v>8.6999999999999993</c:v>
                </c:pt>
                <c:pt idx="3">
                  <c:v>89.9</c:v>
                </c:pt>
                <c:pt idx="4">
                  <c:v>12.6</c:v>
                </c:pt>
              </c:numCache>
            </c:numRef>
          </c:val>
        </c:ser>
        <c:dLbls>
          <c:showLegendKey val="0"/>
          <c:showVal val="0"/>
          <c:showCatName val="0"/>
          <c:showSerName val="0"/>
          <c:showPercent val="0"/>
          <c:showBubbleSize val="0"/>
          <c:showLeaderLines val="1"/>
        </c:dLbls>
        <c:gapWidth val="100"/>
        <c:secondPieSize val="75"/>
        <c:serLines/>
      </c:ofPieChart>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600">
                <a:effectLst/>
              </a:rPr>
              <a:t>Динаміка</a:t>
            </a:r>
            <a:endParaRPr lang="ru-RU" sz="1600">
              <a:effectLst/>
            </a:endParaRPr>
          </a:p>
          <a:p>
            <a:pPr>
              <a:defRPr/>
            </a:pPr>
            <a:r>
              <a:rPr lang="uk-UA" sz="1600">
                <a:effectLst/>
              </a:rPr>
              <a:t>викидів забруднюючих речовин в атмосферне повітря</a:t>
            </a:r>
            <a:endParaRPr lang="ru-RU" sz="1600">
              <a:effectLst/>
            </a:endParaRPr>
          </a:p>
          <a:p>
            <a:pPr>
              <a:defRPr/>
            </a:pPr>
            <a:r>
              <a:rPr lang="uk-UA" sz="1600">
                <a:effectLst/>
              </a:rPr>
              <a:t> від стаціонарних джерел забруднення за у 2015-2019 роках, тис.тон</a:t>
            </a:r>
            <a:endParaRPr lang="ru-RU" sz="1600">
              <a:effectLst/>
            </a:endParaRPr>
          </a:p>
        </c:rich>
      </c:tx>
      <c:layout>
        <c:manualLayout>
          <c:xMode val="edge"/>
          <c:yMode val="edge"/>
          <c:x val="0.11929389034703995"/>
          <c:y val="1.6710411198600176E-2"/>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5765893846602502E-2"/>
          <c:y val="0.24332550536446101"/>
          <c:w val="0.54924103237095367"/>
          <c:h val="0.65845563164253595"/>
        </c:manualLayout>
      </c:layout>
      <c:line3DChart>
        <c:grouping val="standard"/>
        <c:varyColors val="0"/>
        <c:ser>
          <c:idx val="0"/>
          <c:order val="0"/>
          <c:tx>
            <c:strRef>
              <c:f>Лист1!$B$1</c:f>
              <c:strCache>
                <c:ptCount val="1"/>
                <c:pt idx="0">
                  <c:v>м.Старокостянтинів</c:v>
                </c:pt>
              </c:strCache>
            </c:strRef>
          </c:tx>
          <c:dLbls>
            <c:dLbl>
              <c:idx val="0"/>
              <c:layout>
                <c:manualLayout>
                  <c:x val="-4.8611111111111133E-2"/>
                  <c:y val="1.585332058410124E-2"/>
                </c:manualLayout>
              </c:layout>
              <c:showLegendKey val="0"/>
              <c:showVal val="1"/>
              <c:showCatName val="0"/>
              <c:showSerName val="0"/>
              <c:showPercent val="0"/>
              <c:showBubbleSize val="0"/>
            </c:dLbl>
            <c:dLbl>
              <c:idx val="1"/>
              <c:layout>
                <c:manualLayout>
                  <c:x val="-2.5462962962962962E-2"/>
                  <c:y val="4.7559961752303655E-2"/>
                </c:manualLayout>
              </c:layout>
              <c:showLegendKey val="0"/>
              <c:showVal val="1"/>
              <c:showCatName val="0"/>
              <c:showSerName val="0"/>
              <c:showPercent val="0"/>
              <c:showBubbleSize val="0"/>
            </c:dLbl>
            <c:dLbl>
              <c:idx val="2"/>
              <c:layout>
                <c:manualLayout>
                  <c:x val="-3.7037037037036993E-2"/>
                  <c:y val="-3.5669971314227757E-2"/>
                </c:manualLayout>
              </c:layout>
              <c:showLegendKey val="0"/>
              <c:showVal val="1"/>
              <c:showCatName val="0"/>
              <c:showSerName val="0"/>
              <c:showPercent val="0"/>
              <c:showBubbleSize val="0"/>
            </c:dLbl>
            <c:dLbl>
              <c:idx val="3"/>
              <c:layout>
                <c:manualLayout>
                  <c:x val="-4.6296296296296294E-2"/>
                  <c:y val="-4.359663160627841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0.2</c:v>
                </c:pt>
                <c:pt idx="1">
                  <c:v>0.3</c:v>
                </c:pt>
                <c:pt idx="2">
                  <c:v>0.8</c:v>
                </c:pt>
                <c:pt idx="3">
                  <c:v>0.9</c:v>
                </c:pt>
                <c:pt idx="4">
                  <c:v>1.0869</c:v>
                </c:pt>
              </c:numCache>
            </c:numRef>
          </c:val>
          <c:smooth val="0"/>
        </c:ser>
        <c:ser>
          <c:idx val="1"/>
          <c:order val="1"/>
          <c:tx>
            <c:strRef>
              <c:f>Лист1!$C$1</c:f>
              <c:strCache>
                <c:ptCount val="1"/>
                <c:pt idx="0">
                  <c:v>Старокостянтинівський район</c:v>
                </c:pt>
              </c:strCache>
            </c:strRef>
          </c:tx>
          <c:dLbls>
            <c:dLbl>
              <c:idx val="0"/>
              <c:layout>
                <c:manualLayout>
                  <c:x val="-3.9351851851851832E-2"/>
                  <c:y val="-4.3596631606278413E-2"/>
                </c:manualLayout>
              </c:layout>
              <c:showLegendKey val="0"/>
              <c:showVal val="1"/>
              <c:showCatName val="0"/>
              <c:showSerName val="0"/>
              <c:showPercent val="0"/>
              <c:showBubbleSize val="0"/>
            </c:dLbl>
            <c:dLbl>
              <c:idx val="1"/>
              <c:layout>
                <c:manualLayout>
                  <c:x val="-3.4722222222222224E-2"/>
                  <c:y val="-5.9449952190379657E-2"/>
                </c:manualLayout>
              </c:layout>
              <c:showLegendKey val="0"/>
              <c:showVal val="1"/>
              <c:showCatName val="0"/>
              <c:showSerName val="0"/>
              <c:showPercent val="0"/>
              <c:showBubbleSize val="0"/>
            </c:dLbl>
            <c:dLbl>
              <c:idx val="2"/>
              <c:layout>
                <c:manualLayout>
                  <c:x val="-1.8518518518518517E-2"/>
                  <c:y val="-5.5486622044354346E-2"/>
                </c:manualLayout>
              </c:layout>
              <c:showLegendKey val="0"/>
              <c:showVal val="1"/>
              <c:showCatName val="0"/>
              <c:showSerName val="0"/>
              <c:showPercent val="0"/>
              <c:showBubbleSize val="0"/>
            </c:dLbl>
            <c:dLbl>
              <c:idx val="3"/>
              <c:layout>
                <c:manualLayout>
                  <c:x val="-1.3888888888888888E-2"/>
                  <c:y val="-5.944995219037965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0.4</c:v>
                </c:pt>
                <c:pt idx="1">
                  <c:v>0.4</c:v>
                </c:pt>
                <c:pt idx="2">
                  <c:v>0.4</c:v>
                </c:pt>
                <c:pt idx="3">
                  <c:v>0.4</c:v>
                </c:pt>
                <c:pt idx="4">
                  <c:v>0.44600000000000001</c:v>
                </c:pt>
              </c:numCache>
            </c:numRef>
          </c:val>
          <c:smooth val="0"/>
        </c:ser>
        <c:ser>
          <c:idx val="2"/>
          <c:order val="2"/>
          <c:tx>
            <c:strRef>
              <c:f>Лист1!$D$1</c:f>
              <c:strCache>
                <c:ptCount val="1"/>
              </c:strCache>
            </c:strRef>
          </c:tx>
          <c:cat>
            <c:numRef>
              <c:f>Лист1!$A$2:$A$6</c:f>
              <c:numCache>
                <c:formatCode>General</c:formatCode>
                <c:ptCount val="5"/>
                <c:pt idx="0">
                  <c:v>2015</c:v>
                </c:pt>
                <c:pt idx="1">
                  <c:v>2016</c:v>
                </c:pt>
                <c:pt idx="2">
                  <c:v>2017</c:v>
                </c:pt>
                <c:pt idx="3">
                  <c:v>2018</c:v>
                </c:pt>
                <c:pt idx="4">
                  <c:v>2019</c:v>
                </c:pt>
              </c:numCache>
            </c:numRef>
          </c:cat>
          <c:val>
            <c:numRef>
              <c:f>Лист1!$D$2:$D$6</c:f>
              <c:numCache>
                <c:formatCode>General</c:formatCode>
                <c:ptCount val="5"/>
              </c:numCache>
            </c:numRef>
          </c:val>
          <c:smooth val="0"/>
        </c:ser>
        <c:dLbls>
          <c:showLegendKey val="0"/>
          <c:showVal val="0"/>
          <c:showCatName val="0"/>
          <c:showSerName val="0"/>
          <c:showPercent val="0"/>
          <c:showBubbleSize val="0"/>
        </c:dLbls>
        <c:axId val="240017408"/>
        <c:axId val="240018944"/>
        <c:axId val="222181568"/>
      </c:line3DChart>
      <c:catAx>
        <c:axId val="240017408"/>
        <c:scaling>
          <c:orientation val="minMax"/>
        </c:scaling>
        <c:delete val="0"/>
        <c:axPos val="b"/>
        <c:numFmt formatCode="General" sourceLinked="1"/>
        <c:majorTickMark val="out"/>
        <c:minorTickMark val="none"/>
        <c:tickLblPos val="nextTo"/>
        <c:crossAx val="240018944"/>
        <c:crosses val="autoZero"/>
        <c:auto val="1"/>
        <c:lblAlgn val="ctr"/>
        <c:lblOffset val="100"/>
        <c:noMultiLvlLbl val="0"/>
      </c:catAx>
      <c:valAx>
        <c:axId val="240018944"/>
        <c:scaling>
          <c:orientation val="minMax"/>
        </c:scaling>
        <c:delete val="0"/>
        <c:axPos val="l"/>
        <c:majorGridlines/>
        <c:numFmt formatCode="General" sourceLinked="1"/>
        <c:majorTickMark val="out"/>
        <c:minorTickMark val="none"/>
        <c:tickLblPos val="nextTo"/>
        <c:crossAx val="240017408"/>
        <c:crosses val="autoZero"/>
        <c:crossBetween val="between"/>
      </c:valAx>
      <c:serAx>
        <c:axId val="222181568"/>
        <c:scaling>
          <c:orientation val="minMax"/>
        </c:scaling>
        <c:delete val="1"/>
        <c:axPos val="b"/>
        <c:majorTickMark val="out"/>
        <c:minorTickMark val="none"/>
        <c:tickLblPos val="nextTo"/>
        <c:crossAx val="240018944"/>
        <c:crosses val="autoZero"/>
      </c:serAx>
    </c:plotArea>
    <c:legend>
      <c:legendPos val="r"/>
      <c:legendEntry>
        <c:idx val="2"/>
        <c:delete val="1"/>
      </c:legendEntry>
      <c:layout>
        <c:manualLayout>
          <c:xMode val="edge"/>
          <c:yMode val="edge"/>
          <c:x val="0.68283683289588804"/>
          <c:y val="0.41472754502178455"/>
          <c:w val="0.29632983377077865"/>
          <c:h val="0.31844738157730285"/>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uk-UA" sz="1600" b="1" i="1">
                <a:effectLst/>
              </a:rPr>
              <a:t>Діоксид сірки, тон </a:t>
            </a:r>
            <a:endParaRPr lang="ru-RU" sz="1600">
              <a:effectLst/>
            </a:endParaRPr>
          </a:p>
        </c:rich>
      </c:tx>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м.Старокостянтинів</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53</c:v>
                </c:pt>
                <c:pt idx="1">
                  <c:v>20.3</c:v>
                </c:pt>
                <c:pt idx="2">
                  <c:v>69.900000000000006</c:v>
                </c:pt>
                <c:pt idx="3">
                  <c:v>68.599999999999994</c:v>
                </c:pt>
                <c:pt idx="4">
                  <c:v>78.2</c:v>
                </c:pt>
              </c:numCache>
            </c:numRef>
          </c:val>
        </c:ser>
        <c:ser>
          <c:idx val="1"/>
          <c:order val="1"/>
          <c:tx>
            <c:strRef>
              <c:f>Лист1!$C$1</c:f>
              <c:strCache>
                <c:ptCount val="1"/>
                <c:pt idx="0">
                  <c:v>Старокостянтинівський район</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48.9</c:v>
                </c:pt>
                <c:pt idx="1">
                  <c:v>52.3</c:v>
                </c:pt>
                <c:pt idx="2">
                  <c:v>42.8</c:v>
                </c:pt>
                <c:pt idx="3">
                  <c:v>24.2</c:v>
                </c:pt>
                <c:pt idx="4">
                  <c:v>50.3</c:v>
                </c:pt>
              </c:numCache>
            </c:numRef>
          </c:val>
        </c:ser>
        <c:dLbls>
          <c:showLegendKey val="0"/>
          <c:showVal val="0"/>
          <c:showCatName val="0"/>
          <c:showSerName val="0"/>
          <c:showPercent val="0"/>
          <c:showBubbleSize val="0"/>
        </c:dLbls>
        <c:gapWidth val="150"/>
        <c:shape val="box"/>
        <c:axId val="222221440"/>
        <c:axId val="222222976"/>
        <c:axId val="0"/>
      </c:bar3DChart>
      <c:catAx>
        <c:axId val="222221440"/>
        <c:scaling>
          <c:orientation val="minMax"/>
        </c:scaling>
        <c:delete val="0"/>
        <c:axPos val="l"/>
        <c:numFmt formatCode="General" sourceLinked="1"/>
        <c:majorTickMark val="out"/>
        <c:minorTickMark val="none"/>
        <c:tickLblPos val="nextTo"/>
        <c:crossAx val="222222976"/>
        <c:crosses val="autoZero"/>
        <c:auto val="1"/>
        <c:lblAlgn val="ctr"/>
        <c:lblOffset val="100"/>
        <c:noMultiLvlLbl val="0"/>
      </c:catAx>
      <c:valAx>
        <c:axId val="222222976"/>
        <c:scaling>
          <c:orientation val="minMax"/>
        </c:scaling>
        <c:delete val="0"/>
        <c:axPos val="b"/>
        <c:majorGridlines/>
        <c:numFmt formatCode="General" sourceLinked="1"/>
        <c:majorTickMark val="out"/>
        <c:minorTickMark val="none"/>
        <c:tickLblPos val="nextTo"/>
        <c:crossAx val="222221440"/>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uk-UA" sz="1600" b="1" i="1">
                <a:effectLst/>
              </a:rPr>
              <a:t>Діоксид азоту, тон</a:t>
            </a:r>
            <a:endParaRPr lang="ru-RU" sz="1600">
              <a:effectLst/>
            </a:endParaRPr>
          </a:p>
        </c:rich>
      </c:tx>
      <c:overlay val="0"/>
    </c:title>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Лист1!$B$1</c:f>
              <c:strCache>
                <c:ptCount val="1"/>
                <c:pt idx="0">
                  <c:v>м.Старокостянтинів</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25.4</c:v>
                </c:pt>
                <c:pt idx="1">
                  <c:v>28.6</c:v>
                </c:pt>
                <c:pt idx="2">
                  <c:v>152.5</c:v>
                </c:pt>
                <c:pt idx="3">
                  <c:v>116.2</c:v>
                </c:pt>
                <c:pt idx="4">
                  <c:v>133.30000000000001</c:v>
                </c:pt>
              </c:numCache>
            </c:numRef>
          </c:val>
        </c:ser>
        <c:ser>
          <c:idx val="1"/>
          <c:order val="1"/>
          <c:tx>
            <c:strRef>
              <c:f>Лист1!$C$1</c:f>
              <c:strCache>
                <c:ptCount val="1"/>
                <c:pt idx="0">
                  <c:v>Старокостянтинівський район</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2.6</c:v>
                </c:pt>
                <c:pt idx="1">
                  <c:v>1.4</c:v>
                </c:pt>
                <c:pt idx="2">
                  <c:v>3</c:v>
                </c:pt>
                <c:pt idx="3">
                  <c:v>4.3</c:v>
                </c:pt>
                <c:pt idx="4">
                  <c:v>4.3</c:v>
                </c:pt>
              </c:numCache>
            </c:numRef>
          </c:val>
        </c:ser>
        <c:dLbls>
          <c:showLegendKey val="0"/>
          <c:showVal val="0"/>
          <c:showCatName val="0"/>
          <c:showSerName val="0"/>
          <c:showPercent val="0"/>
          <c:showBubbleSize val="0"/>
        </c:dLbls>
        <c:gapWidth val="150"/>
        <c:shape val="box"/>
        <c:axId val="281449216"/>
        <c:axId val="281450752"/>
        <c:axId val="0"/>
      </c:bar3DChart>
      <c:catAx>
        <c:axId val="281449216"/>
        <c:scaling>
          <c:orientation val="minMax"/>
        </c:scaling>
        <c:delete val="0"/>
        <c:axPos val="l"/>
        <c:numFmt formatCode="General" sourceLinked="1"/>
        <c:majorTickMark val="out"/>
        <c:minorTickMark val="none"/>
        <c:tickLblPos val="nextTo"/>
        <c:crossAx val="281450752"/>
        <c:crosses val="autoZero"/>
        <c:auto val="1"/>
        <c:lblAlgn val="ctr"/>
        <c:lblOffset val="100"/>
        <c:noMultiLvlLbl val="0"/>
      </c:catAx>
      <c:valAx>
        <c:axId val="281450752"/>
        <c:scaling>
          <c:orientation val="minMax"/>
        </c:scaling>
        <c:delete val="0"/>
        <c:axPos val="b"/>
        <c:majorGridlines/>
        <c:numFmt formatCode="0%" sourceLinked="1"/>
        <c:majorTickMark val="out"/>
        <c:minorTickMark val="none"/>
        <c:tickLblPos val="nextTo"/>
        <c:crossAx val="281449216"/>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8277376786235054E-2"/>
          <c:y val="4.4057617797775277E-2"/>
          <c:w val="0.6131115121026538"/>
          <c:h val="0.79619391326084243"/>
        </c:manualLayout>
      </c:layout>
      <c:bar3DChart>
        <c:barDir val="col"/>
        <c:grouping val="percentStacked"/>
        <c:varyColors val="0"/>
        <c:ser>
          <c:idx val="0"/>
          <c:order val="0"/>
          <c:tx>
            <c:strRef>
              <c:f>Лист1!$B$1</c:f>
              <c:strCache>
                <c:ptCount val="1"/>
                <c:pt idx="0">
                  <c:v>відходи І-ІІІ класів небезпеки по м.Старокостянтинів</c:v>
                </c:pt>
              </c:strCache>
            </c:strRef>
          </c:tx>
          <c:invertIfNegative val="0"/>
          <c:dLbls>
            <c:dLbl>
              <c:idx val="0"/>
              <c:layout>
                <c:manualLayout>
                  <c:x val="3.7037037037037056E-2"/>
                  <c:y val="0"/>
                </c:manualLayout>
              </c:layout>
              <c:showLegendKey val="0"/>
              <c:showVal val="1"/>
              <c:showCatName val="0"/>
              <c:showSerName val="0"/>
              <c:showPercent val="0"/>
              <c:showBubbleSize val="0"/>
            </c:dLbl>
            <c:dLbl>
              <c:idx val="1"/>
              <c:layout>
                <c:manualLayout>
                  <c:x val="3.7037037037037035E-2"/>
                  <c:y val="-1.1904761904761904E-2"/>
                </c:manualLayout>
              </c:layout>
              <c:showLegendKey val="0"/>
              <c:showVal val="1"/>
              <c:showCatName val="0"/>
              <c:showSerName val="0"/>
              <c:showPercent val="0"/>
              <c:showBubbleSize val="0"/>
            </c:dLbl>
            <c:dLbl>
              <c:idx val="2"/>
              <c:layout>
                <c:manualLayout>
                  <c:x val="4.398148148148148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2017</c:v>
                </c:pt>
                <c:pt idx="1">
                  <c:v>2018</c:v>
                </c:pt>
                <c:pt idx="2">
                  <c:v>2019</c:v>
                </c:pt>
              </c:numCache>
            </c:numRef>
          </c:cat>
          <c:val>
            <c:numRef>
              <c:f>Лист1!$B$2:$B$5</c:f>
              <c:numCache>
                <c:formatCode>General</c:formatCode>
                <c:ptCount val="4"/>
                <c:pt idx="0">
                  <c:v>2738.4</c:v>
                </c:pt>
                <c:pt idx="1">
                  <c:v>1939.7</c:v>
                </c:pt>
                <c:pt idx="2">
                  <c:v>499.3</c:v>
                </c:pt>
              </c:numCache>
            </c:numRef>
          </c:val>
        </c:ser>
        <c:ser>
          <c:idx val="1"/>
          <c:order val="1"/>
          <c:tx>
            <c:strRef>
              <c:f>Лист1!$C$1</c:f>
              <c:strCache>
                <c:ptCount val="1"/>
                <c:pt idx="0">
                  <c:v>відходи ІV класу небезпеки по м.Старокостянтинів </c:v>
                </c:pt>
              </c:strCache>
            </c:strRef>
          </c:tx>
          <c:invertIfNegative val="0"/>
          <c:dLbls>
            <c:dLbl>
              <c:idx val="0"/>
              <c:layout>
                <c:manualLayout>
                  <c:x val="9.2592592592592587E-3"/>
                  <c:y val="2.7777777777777776E-2"/>
                </c:manualLayout>
              </c:layout>
              <c:showLegendKey val="0"/>
              <c:showVal val="1"/>
              <c:showCatName val="0"/>
              <c:showSerName val="0"/>
              <c:showPercent val="0"/>
              <c:showBubbleSize val="0"/>
            </c:dLbl>
            <c:dLbl>
              <c:idx val="1"/>
              <c:layout>
                <c:manualLayout>
                  <c:x val="2.5462962962962962E-2"/>
                  <c:y val="0"/>
                </c:manualLayout>
              </c:layout>
              <c:showLegendKey val="0"/>
              <c:showVal val="1"/>
              <c:showCatName val="0"/>
              <c:showSerName val="0"/>
              <c:showPercent val="0"/>
              <c:showBubbleSize val="0"/>
            </c:dLbl>
            <c:dLbl>
              <c:idx val="2"/>
              <c:layout>
                <c:manualLayout>
                  <c:x val="3.0092592592592591E-2"/>
                  <c:y val="-7.275048233154282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2017</c:v>
                </c:pt>
                <c:pt idx="1">
                  <c:v>2018</c:v>
                </c:pt>
                <c:pt idx="2">
                  <c:v>2019</c:v>
                </c:pt>
              </c:numCache>
            </c:numRef>
          </c:cat>
          <c:val>
            <c:numRef>
              <c:f>Лист1!$C$2:$C$5</c:f>
              <c:numCache>
                <c:formatCode>General</c:formatCode>
                <c:ptCount val="4"/>
                <c:pt idx="0">
                  <c:v>4931.3999999999996</c:v>
                </c:pt>
                <c:pt idx="1">
                  <c:v>5533.8</c:v>
                </c:pt>
                <c:pt idx="2">
                  <c:v>5450.9</c:v>
                </c:pt>
              </c:numCache>
            </c:numRef>
          </c:val>
        </c:ser>
        <c:ser>
          <c:idx val="2"/>
          <c:order val="2"/>
          <c:tx>
            <c:strRef>
              <c:f>Лист1!$D$1</c:f>
              <c:strCache>
                <c:ptCount val="1"/>
                <c:pt idx="0">
                  <c:v>Відходи І-ІІІ класу небезпеки по Старокостянтинівському району</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2017</c:v>
                </c:pt>
                <c:pt idx="1">
                  <c:v>2018</c:v>
                </c:pt>
                <c:pt idx="2">
                  <c:v>2019</c:v>
                </c:pt>
              </c:numCache>
            </c:numRef>
          </c:cat>
          <c:val>
            <c:numRef>
              <c:f>Лист1!$D$2:$D$5</c:f>
              <c:numCache>
                <c:formatCode>General</c:formatCode>
                <c:ptCount val="4"/>
                <c:pt idx="0">
                  <c:v>0.5</c:v>
                </c:pt>
                <c:pt idx="1">
                  <c:v>0.9</c:v>
                </c:pt>
                <c:pt idx="2">
                  <c:v>1.2</c:v>
                </c:pt>
              </c:numCache>
            </c:numRef>
          </c:val>
        </c:ser>
        <c:ser>
          <c:idx val="3"/>
          <c:order val="3"/>
          <c:tx>
            <c:strRef>
              <c:f>Лист1!$E$1</c:f>
              <c:strCache>
                <c:ptCount val="1"/>
                <c:pt idx="0">
                  <c:v>Відходи ІV небезпеки по Старокостянтинівському району</c:v>
                </c:pt>
              </c:strCache>
            </c:strRef>
          </c:tx>
          <c:invertIfNegative val="0"/>
          <c:dLbls>
            <c:dLbl>
              <c:idx val="0"/>
              <c:layout>
                <c:manualLayout>
                  <c:x val="2.3148148148148147E-3"/>
                  <c:y val="-3.968253968253968E-2"/>
                </c:manualLayout>
              </c:layout>
              <c:showLegendKey val="0"/>
              <c:showVal val="1"/>
              <c:showCatName val="0"/>
              <c:showSerName val="0"/>
              <c:showPercent val="0"/>
              <c:showBubbleSize val="0"/>
            </c:dLbl>
            <c:dLbl>
              <c:idx val="1"/>
              <c:layout>
                <c:manualLayout>
                  <c:x val="2.3148148148148147E-3"/>
                  <c:y val="-3.9682539682539646E-2"/>
                </c:manualLayout>
              </c:layout>
              <c:showLegendKey val="0"/>
              <c:showVal val="1"/>
              <c:showCatName val="0"/>
              <c:showSerName val="0"/>
              <c:showPercent val="0"/>
              <c:showBubbleSize val="0"/>
            </c:dLbl>
            <c:dLbl>
              <c:idx val="2"/>
              <c:layout>
                <c:manualLayout>
                  <c:x val="3.0092592592592591E-2"/>
                  <c:y val="-1.98412698412698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2017</c:v>
                </c:pt>
                <c:pt idx="1">
                  <c:v>2018</c:v>
                </c:pt>
                <c:pt idx="2">
                  <c:v>2019</c:v>
                </c:pt>
              </c:numCache>
            </c:numRef>
          </c:cat>
          <c:val>
            <c:numRef>
              <c:f>Лист1!$E$2:$E$5</c:f>
              <c:numCache>
                <c:formatCode>General</c:formatCode>
                <c:ptCount val="4"/>
                <c:pt idx="0">
                  <c:v>7949.1</c:v>
                </c:pt>
                <c:pt idx="1">
                  <c:v>8539.6</c:v>
                </c:pt>
                <c:pt idx="2">
                  <c:v>4998.2</c:v>
                </c:pt>
              </c:numCache>
            </c:numRef>
          </c:val>
        </c:ser>
        <c:dLbls>
          <c:showLegendKey val="0"/>
          <c:showVal val="0"/>
          <c:showCatName val="0"/>
          <c:showSerName val="0"/>
          <c:showPercent val="0"/>
          <c:showBubbleSize val="0"/>
        </c:dLbls>
        <c:gapWidth val="150"/>
        <c:shape val="cylinder"/>
        <c:axId val="130108032"/>
        <c:axId val="130126208"/>
        <c:axId val="0"/>
      </c:bar3DChart>
      <c:catAx>
        <c:axId val="130108032"/>
        <c:scaling>
          <c:orientation val="minMax"/>
        </c:scaling>
        <c:delete val="0"/>
        <c:axPos val="b"/>
        <c:numFmt formatCode="General" sourceLinked="1"/>
        <c:majorTickMark val="out"/>
        <c:minorTickMark val="none"/>
        <c:tickLblPos val="nextTo"/>
        <c:crossAx val="130126208"/>
        <c:crosses val="autoZero"/>
        <c:auto val="1"/>
        <c:lblAlgn val="ctr"/>
        <c:lblOffset val="100"/>
        <c:noMultiLvlLbl val="0"/>
      </c:catAx>
      <c:valAx>
        <c:axId val="130126208"/>
        <c:scaling>
          <c:orientation val="minMax"/>
        </c:scaling>
        <c:delete val="0"/>
        <c:axPos val="l"/>
        <c:majorGridlines/>
        <c:numFmt formatCode="0%" sourceLinked="1"/>
        <c:majorTickMark val="out"/>
        <c:minorTickMark val="none"/>
        <c:tickLblPos val="nextTo"/>
        <c:crossAx val="130108032"/>
        <c:crosses val="autoZero"/>
        <c:crossBetween val="between"/>
      </c:valAx>
    </c:plotArea>
    <c:legend>
      <c:legendPos val="r"/>
      <c:layout>
        <c:manualLayout>
          <c:xMode val="edge"/>
          <c:yMode val="edge"/>
          <c:x val="0.70833333333333337"/>
          <c:y val="3.7708411448568915E-2"/>
          <c:w val="0.27777777777777779"/>
          <c:h val="0.79759905011873511"/>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2019</c:v>
                </c:pt>
              </c:strCache>
            </c:strRef>
          </c:tx>
          <c:invertIfNegative val="0"/>
          <c:dLbls>
            <c:showLegendKey val="0"/>
            <c:showVal val="1"/>
            <c:showCatName val="0"/>
            <c:showSerName val="0"/>
            <c:showPercent val="0"/>
            <c:showBubbleSize val="0"/>
            <c:showLeaderLines val="0"/>
          </c:dLbls>
          <c:cat>
            <c:strRef>
              <c:f>Лист1!$A$2:$A$4</c:f>
              <c:strCache>
                <c:ptCount val="3"/>
                <c:pt idx="0">
                  <c:v>утилізовано</c:v>
                </c:pt>
                <c:pt idx="1">
                  <c:v>спалено</c:v>
                </c:pt>
                <c:pt idx="2">
                  <c:v>видалено у спеціально відведені місця чи об"єкти</c:v>
                </c:pt>
              </c:strCache>
            </c:strRef>
          </c:cat>
          <c:val>
            <c:numRef>
              <c:f>Лист1!$B$2:$B$4</c:f>
              <c:numCache>
                <c:formatCode>General</c:formatCode>
                <c:ptCount val="3"/>
                <c:pt idx="0">
                  <c:v>4694.8999999999996</c:v>
                </c:pt>
                <c:pt idx="1">
                  <c:v>196.6</c:v>
                </c:pt>
                <c:pt idx="2">
                  <c:v>31271.3</c:v>
                </c:pt>
              </c:numCache>
            </c:numRef>
          </c:val>
        </c:ser>
        <c:ser>
          <c:idx val="1"/>
          <c:order val="1"/>
          <c:tx>
            <c:strRef>
              <c:f>Лист1!$C$1</c:f>
              <c:strCache>
                <c:ptCount val="1"/>
                <c:pt idx="0">
                  <c:v>2018</c:v>
                </c:pt>
              </c:strCache>
            </c:strRef>
          </c:tx>
          <c:invertIfNegative val="0"/>
          <c:dLbls>
            <c:showLegendKey val="0"/>
            <c:showVal val="1"/>
            <c:showCatName val="0"/>
            <c:showSerName val="0"/>
            <c:showPercent val="0"/>
            <c:showBubbleSize val="0"/>
            <c:showLeaderLines val="0"/>
          </c:dLbls>
          <c:cat>
            <c:strRef>
              <c:f>Лист1!$A$2:$A$4</c:f>
              <c:strCache>
                <c:ptCount val="3"/>
                <c:pt idx="0">
                  <c:v>утилізовано</c:v>
                </c:pt>
                <c:pt idx="1">
                  <c:v>спалено</c:v>
                </c:pt>
                <c:pt idx="2">
                  <c:v>видалено у спеціально відведені місця чи об"єкти</c:v>
                </c:pt>
              </c:strCache>
            </c:strRef>
          </c:cat>
          <c:val>
            <c:numRef>
              <c:f>Лист1!$C$2:$C$4</c:f>
              <c:numCache>
                <c:formatCode>General</c:formatCode>
                <c:ptCount val="3"/>
                <c:pt idx="0">
                  <c:v>8092.6</c:v>
                </c:pt>
                <c:pt idx="1">
                  <c:v>164.5</c:v>
                </c:pt>
                <c:pt idx="2">
                  <c:v>27513</c:v>
                </c:pt>
              </c:numCache>
            </c:numRef>
          </c:val>
        </c:ser>
        <c:ser>
          <c:idx val="2"/>
          <c:order val="2"/>
          <c:tx>
            <c:strRef>
              <c:f>Лист1!$D$1</c:f>
              <c:strCache>
                <c:ptCount val="1"/>
                <c:pt idx="0">
                  <c:v>2017</c:v>
                </c:pt>
              </c:strCache>
            </c:strRef>
          </c:tx>
          <c:invertIfNegative val="0"/>
          <c:dLbls>
            <c:showLegendKey val="0"/>
            <c:showVal val="1"/>
            <c:showCatName val="0"/>
            <c:showSerName val="0"/>
            <c:showPercent val="0"/>
            <c:showBubbleSize val="0"/>
            <c:showLeaderLines val="0"/>
          </c:dLbls>
          <c:cat>
            <c:strRef>
              <c:f>Лист1!$A$2:$A$4</c:f>
              <c:strCache>
                <c:ptCount val="3"/>
                <c:pt idx="0">
                  <c:v>утилізовано</c:v>
                </c:pt>
                <c:pt idx="1">
                  <c:v>спалено</c:v>
                </c:pt>
                <c:pt idx="2">
                  <c:v>видалено у спеціально відведені місця чи об"єкти</c:v>
                </c:pt>
              </c:strCache>
            </c:strRef>
          </c:cat>
          <c:val>
            <c:numRef>
              <c:f>Лист1!$D$2:$D$4</c:f>
              <c:numCache>
                <c:formatCode>General</c:formatCode>
                <c:ptCount val="3"/>
                <c:pt idx="0">
                  <c:v>7415.5</c:v>
                </c:pt>
                <c:pt idx="1">
                  <c:v>32.4</c:v>
                </c:pt>
                <c:pt idx="2">
                  <c:v>8127</c:v>
                </c:pt>
              </c:numCache>
            </c:numRef>
          </c:val>
        </c:ser>
        <c:dLbls>
          <c:showLegendKey val="0"/>
          <c:showVal val="0"/>
          <c:showCatName val="0"/>
          <c:showSerName val="0"/>
          <c:showPercent val="0"/>
          <c:showBubbleSize val="0"/>
        </c:dLbls>
        <c:gapWidth val="100"/>
        <c:axId val="287918720"/>
        <c:axId val="287936896"/>
      </c:barChart>
      <c:catAx>
        <c:axId val="287918720"/>
        <c:scaling>
          <c:orientation val="minMax"/>
        </c:scaling>
        <c:delete val="0"/>
        <c:axPos val="b"/>
        <c:majorTickMark val="out"/>
        <c:minorTickMark val="none"/>
        <c:tickLblPos val="nextTo"/>
        <c:crossAx val="287936896"/>
        <c:crosses val="autoZero"/>
        <c:auto val="1"/>
        <c:lblAlgn val="ctr"/>
        <c:lblOffset val="100"/>
        <c:noMultiLvlLbl val="0"/>
      </c:catAx>
      <c:valAx>
        <c:axId val="287936896"/>
        <c:scaling>
          <c:orientation val="minMax"/>
        </c:scaling>
        <c:delete val="0"/>
        <c:axPos val="l"/>
        <c:majorGridlines/>
        <c:numFmt formatCode="General" sourceLinked="1"/>
        <c:majorTickMark val="out"/>
        <c:minorTickMark val="none"/>
        <c:tickLblPos val="nextTo"/>
        <c:crossAx val="287918720"/>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м.Старокостянтинів</c:v>
                </c:pt>
              </c:strCache>
            </c:strRef>
          </c:tx>
          <c:marker>
            <c:symbol val="none"/>
          </c:marker>
          <c:dLbls>
            <c:dLbl>
              <c:idx val="0"/>
              <c:layout>
                <c:manualLayout>
                  <c:x val="-9.2592592592592587E-3"/>
                  <c:y val="-2.3809523809523808E-2"/>
                </c:manualLayout>
              </c:layout>
              <c:showLegendKey val="0"/>
              <c:showVal val="1"/>
              <c:showCatName val="0"/>
              <c:showSerName val="0"/>
              <c:showPercent val="0"/>
              <c:showBubbleSize val="0"/>
            </c:dLbl>
            <c:dLbl>
              <c:idx val="1"/>
              <c:layout>
                <c:manualLayout>
                  <c:x val="-6.9444444444444441E-3"/>
                  <c:y val="-3.968253968253968E-2"/>
                </c:manualLayout>
              </c:layout>
              <c:showLegendKey val="0"/>
              <c:showVal val="1"/>
              <c:showCatName val="0"/>
              <c:showSerName val="0"/>
              <c:showPercent val="0"/>
              <c:showBubbleSize val="0"/>
            </c:dLbl>
            <c:dLbl>
              <c:idx val="2"/>
              <c:layout>
                <c:manualLayout>
                  <c:x val="-2.3148148148148147E-3"/>
                  <c:y val="-3.5714285714285712E-2"/>
                </c:manualLayout>
              </c:layout>
              <c:showLegendKey val="0"/>
              <c:showVal val="1"/>
              <c:showCatName val="0"/>
              <c:showSerName val="0"/>
              <c:showPercent val="0"/>
              <c:showBubbleSize val="0"/>
            </c:dLbl>
            <c:dLbl>
              <c:idx val="3"/>
              <c:layout>
                <c:manualLayout>
                  <c:x val="0"/>
                  <c:y val="-3.5714285714285712E-2"/>
                </c:manualLayout>
              </c:layout>
              <c:showLegendKey val="0"/>
              <c:showVal val="1"/>
              <c:showCatName val="0"/>
              <c:showSerName val="0"/>
              <c:showPercent val="0"/>
              <c:showBubbleSize val="0"/>
            </c:dLbl>
            <c:dLbl>
              <c:idx val="4"/>
              <c:layout>
                <c:manualLayout>
                  <c:x val="0"/>
                  <c:y val="-5.158730158730157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Лист1!$A$2:$A$6</c:f>
              <c:numCache>
                <c:formatCode>m/d/yyyy</c:formatCode>
                <c:ptCount val="5"/>
                <c:pt idx="0">
                  <c:v>42736</c:v>
                </c:pt>
                <c:pt idx="1">
                  <c:v>43101</c:v>
                </c:pt>
                <c:pt idx="2">
                  <c:v>43466</c:v>
                </c:pt>
                <c:pt idx="3">
                  <c:v>43831</c:v>
                </c:pt>
                <c:pt idx="4">
                  <c:v>44197</c:v>
                </c:pt>
              </c:numCache>
            </c:numRef>
          </c:cat>
          <c:val>
            <c:numRef>
              <c:f>Лист1!$B$2:$B$6</c:f>
              <c:numCache>
                <c:formatCode>General</c:formatCode>
                <c:ptCount val="5"/>
                <c:pt idx="0">
                  <c:v>35166</c:v>
                </c:pt>
                <c:pt idx="1">
                  <c:v>34829</c:v>
                </c:pt>
                <c:pt idx="2">
                  <c:v>34571</c:v>
                </c:pt>
                <c:pt idx="3">
                  <c:v>34455</c:v>
                </c:pt>
                <c:pt idx="4">
                  <c:v>34232</c:v>
                </c:pt>
              </c:numCache>
            </c:numRef>
          </c:val>
          <c:smooth val="0"/>
        </c:ser>
        <c:ser>
          <c:idx val="1"/>
          <c:order val="1"/>
          <c:tx>
            <c:strRef>
              <c:f>Лист1!$C$1</c:f>
              <c:strCache>
                <c:ptCount val="1"/>
                <c:pt idx="0">
                  <c:v>Старокостянтинівський район</c:v>
                </c:pt>
              </c:strCache>
            </c:strRef>
          </c:tx>
          <c:marker>
            <c:symbol val="none"/>
          </c:marker>
          <c:dLbls>
            <c:dLbl>
              <c:idx val="0"/>
              <c:layout>
                <c:manualLayout>
                  <c:x val="-3.4722222222222224E-2"/>
                  <c:y val="3.5714285714285712E-2"/>
                </c:manualLayout>
              </c:layout>
              <c:showLegendKey val="0"/>
              <c:showVal val="1"/>
              <c:showCatName val="0"/>
              <c:showSerName val="0"/>
              <c:showPercent val="0"/>
              <c:showBubbleSize val="0"/>
            </c:dLbl>
            <c:dLbl>
              <c:idx val="1"/>
              <c:layout>
                <c:manualLayout>
                  <c:x val="-1.3888888888888888E-2"/>
                  <c:y val="3.5714285714285678E-2"/>
                </c:manualLayout>
              </c:layout>
              <c:showLegendKey val="0"/>
              <c:showVal val="1"/>
              <c:showCatName val="0"/>
              <c:showSerName val="0"/>
              <c:showPercent val="0"/>
              <c:showBubbleSize val="0"/>
            </c:dLbl>
            <c:dLbl>
              <c:idx val="2"/>
              <c:layout>
                <c:manualLayout>
                  <c:x val="-4.6296296296296294E-3"/>
                  <c:y val="7.1428571428571466E-2"/>
                </c:manualLayout>
              </c:layout>
              <c:showLegendKey val="0"/>
              <c:showVal val="1"/>
              <c:showCatName val="0"/>
              <c:showSerName val="0"/>
              <c:showPercent val="0"/>
              <c:showBubbleSize val="0"/>
            </c:dLbl>
            <c:dLbl>
              <c:idx val="3"/>
              <c:layout>
                <c:manualLayout>
                  <c:x val="0"/>
                  <c:y val="5.555555555555559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Лист1!$A$2:$A$6</c:f>
              <c:numCache>
                <c:formatCode>m/d/yyyy</c:formatCode>
                <c:ptCount val="5"/>
                <c:pt idx="0">
                  <c:v>42736</c:v>
                </c:pt>
                <c:pt idx="1">
                  <c:v>43101</c:v>
                </c:pt>
                <c:pt idx="2">
                  <c:v>43466</c:v>
                </c:pt>
                <c:pt idx="3">
                  <c:v>43831</c:v>
                </c:pt>
                <c:pt idx="4">
                  <c:v>44197</c:v>
                </c:pt>
              </c:numCache>
            </c:numRef>
          </c:cat>
          <c:val>
            <c:numRef>
              <c:f>Лист1!$C$2:$C$6</c:f>
              <c:numCache>
                <c:formatCode>General</c:formatCode>
                <c:ptCount val="5"/>
                <c:pt idx="0">
                  <c:v>28603</c:v>
                </c:pt>
                <c:pt idx="1">
                  <c:v>28123</c:v>
                </c:pt>
                <c:pt idx="2">
                  <c:v>27593</c:v>
                </c:pt>
                <c:pt idx="3">
                  <c:v>27023</c:v>
                </c:pt>
                <c:pt idx="4">
                  <c:v>26573</c:v>
                </c:pt>
              </c:numCache>
            </c:numRef>
          </c:val>
          <c:smooth val="0"/>
        </c:ser>
        <c:dLbls>
          <c:showLegendKey val="0"/>
          <c:showVal val="0"/>
          <c:showCatName val="0"/>
          <c:showSerName val="0"/>
          <c:showPercent val="0"/>
          <c:showBubbleSize val="0"/>
        </c:dLbls>
        <c:marker val="1"/>
        <c:smooth val="0"/>
        <c:axId val="126461440"/>
        <c:axId val="126462976"/>
      </c:lineChart>
      <c:dateAx>
        <c:axId val="126461440"/>
        <c:scaling>
          <c:orientation val="minMax"/>
          <c:max val="44197"/>
          <c:min val="42736"/>
        </c:scaling>
        <c:delete val="0"/>
        <c:axPos val="b"/>
        <c:numFmt formatCode="m/d/yyyy" sourceLinked="1"/>
        <c:majorTickMark val="out"/>
        <c:minorTickMark val="none"/>
        <c:tickLblPos val="nextTo"/>
        <c:crossAx val="126462976"/>
        <c:crosses val="autoZero"/>
        <c:auto val="1"/>
        <c:lblOffset val="100"/>
        <c:baseTimeUnit val="years"/>
        <c:majorUnit val="1"/>
        <c:majorTimeUnit val="years"/>
        <c:minorUnit val="1"/>
        <c:minorTimeUnit val="years"/>
      </c:dateAx>
      <c:valAx>
        <c:axId val="126462976"/>
        <c:scaling>
          <c:orientation val="minMax"/>
        </c:scaling>
        <c:delete val="0"/>
        <c:axPos val="l"/>
        <c:majorGridlines/>
        <c:minorGridlines>
          <c:spPr>
            <a:ln>
              <a:noFill/>
            </a:ln>
          </c:spPr>
        </c:minorGridlines>
        <c:numFmt formatCode="General" sourceLinked="1"/>
        <c:majorTickMark val="out"/>
        <c:minorTickMark val="none"/>
        <c:tickLblPos val="nextTo"/>
        <c:crossAx val="126461440"/>
        <c:crosses val="autoZero"/>
        <c:crossBetween val="between"/>
      </c:valAx>
    </c:plotArea>
    <c:legend>
      <c:legendPos val="r"/>
      <c:overlay val="0"/>
      <c:txPr>
        <a:bodyPr/>
        <a:lstStyle/>
        <a:p>
          <a:pPr rtl="0">
            <a:defRPr/>
          </a:pPr>
          <a:endParaRPr lang="uk-UA"/>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E823-1A8D-41FA-BEF1-EB7B5B19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38</Pages>
  <Words>53112</Words>
  <Characters>30275</Characters>
  <Application>Microsoft Office Word</Application>
  <DocSecurity>0</DocSecurity>
  <Lines>252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2021-02-24T12:56:00Z</cp:lastPrinted>
  <dcterms:created xsi:type="dcterms:W3CDTF">2021-03-17T15:13:00Z</dcterms:created>
  <dcterms:modified xsi:type="dcterms:W3CDTF">2021-03-18T14:31:00Z</dcterms:modified>
</cp:coreProperties>
</file>